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theme/theme1.xml" ContentType="application/vnd.openxmlformats-officedocument.them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sz w:val="24"/>
        </w:rPr>
        <w:t>Project Design Phase</w:t>
        <w:br/>
        <w:t>Problem – Solution Fit Template</w:t>
      </w:r>
    </w:p>
    <w:tbl>
      <w:tblPr>
        <w:tblStyle w:val="TableGrid"/>
        <w:tblW w:w="8640" w:type="dxa"/>
        <w:jc w:val="left"/>
        <w:tblInd w:w="0" w:type="dxa"/>
        <w:tblLayout w:type="fixed"/>
        <w:tblCellMar>
          <w:top w:w="0" w:type="dxa"/>
          <w:left w:w="108" w:type="dxa"/>
          <w:bottom w:w="0" w:type="dxa"/>
          <w:right w:w="108" w:type="dxa"/>
        </w:tblCellMar>
        <w:tblLook w:val="04a0" w:noVBand="1" w:noHBand="0" w:lastColumn="0" w:firstColumn="1" w:lastRow="0" w:firstRow="1"/>
      </w:tblPr>
      <w:tblGrid>
        <w:gridCol w:w="4320"/>
        <w:gridCol w:w="4319"/>
      </w:tblGrid>
      <w:tr>
        <w:trPr/>
        <w:tc>
          <w:tcPr>
            <w:tcW w:w="4320" w:type="dxa"/>
            <w:tcBorders/>
          </w:tcPr>
          <w:p>
            <w:pPr>
              <w:pStyle w:val="Normal"/>
              <w:widowControl/>
              <w:spacing w:lineRule="auto" w:line="240" w:before="0" w:after="0"/>
              <w:jc w:val="left"/>
              <w:rPr>
                <w:rFonts w:ascii="Cambria" w:hAnsi="Cambria" w:eastAsia="ＭＳ 明朝" w:cs="Liberation Sans"/>
                <w:kern w:val="0"/>
                <w:sz w:val="22"/>
                <w:szCs w:val="22"/>
                <w:lang w:val="en-US" w:eastAsia="en-US" w:bidi="ar-SA"/>
              </w:rPr>
            </w:pPr>
            <w:r>
              <w:rPr>
                <w:rFonts w:eastAsia="ＭＳ 明朝" w:cs="Liberation Sans"/>
                <w:kern w:val="0"/>
                <w:sz w:val="22"/>
                <w:szCs w:val="22"/>
                <w:lang w:val="en-US" w:eastAsia="en-US" w:bidi="ar-SA"/>
              </w:rPr>
              <w:t>Date</w:t>
            </w:r>
          </w:p>
        </w:tc>
        <w:tc>
          <w:tcPr>
            <w:tcW w:w="4319" w:type="dxa"/>
            <w:tcBorders/>
          </w:tcPr>
          <w:p>
            <w:pPr>
              <w:pStyle w:val="Normal"/>
              <w:widowControl/>
              <w:spacing w:lineRule="auto" w:line="240" w:before="0" w:after="0"/>
              <w:jc w:val="left"/>
              <w:rPr>
                <w:rFonts w:ascii="Cambria" w:hAnsi="Cambria" w:eastAsia="ＭＳ 明朝" w:cs="Liberation Sans"/>
                <w:kern w:val="0"/>
                <w:sz w:val="22"/>
                <w:szCs w:val="22"/>
                <w:lang w:val="en-US" w:eastAsia="en-US" w:bidi="ar-SA"/>
              </w:rPr>
            </w:pPr>
            <w:r>
              <w:rPr>
                <w:rFonts w:eastAsia="ＭＳ 明朝" w:cs="Liberation Sans"/>
                <w:kern w:val="0"/>
                <w:sz w:val="22"/>
                <w:szCs w:val="22"/>
                <w:lang w:val="en-US" w:eastAsia="en-US" w:bidi="ar-SA"/>
              </w:rPr>
              <w:t>02 October 2026</w:t>
            </w:r>
          </w:p>
        </w:tc>
      </w:tr>
      <w:tr>
        <w:trPr/>
        <w:tc>
          <w:tcPr>
            <w:tcW w:w="4320" w:type="dxa"/>
            <w:tcBorders/>
          </w:tcPr>
          <w:p>
            <w:pPr>
              <w:pStyle w:val="Normal"/>
              <w:widowControl/>
              <w:spacing w:lineRule="auto" w:line="240" w:before="0" w:after="0"/>
              <w:jc w:val="left"/>
              <w:rPr>
                <w:rFonts w:ascii="Cambria" w:hAnsi="Cambria" w:eastAsia="ＭＳ 明朝" w:cs="Liberation Sans"/>
                <w:kern w:val="0"/>
                <w:sz w:val="22"/>
                <w:szCs w:val="22"/>
                <w:lang w:val="en-US" w:eastAsia="en-US" w:bidi="ar-SA"/>
              </w:rPr>
            </w:pPr>
            <w:r>
              <w:rPr>
                <w:rFonts w:eastAsia="ＭＳ 明朝" w:cs="Liberation Sans"/>
                <w:kern w:val="0"/>
                <w:sz w:val="22"/>
                <w:szCs w:val="22"/>
                <w:lang w:val="en-US" w:eastAsia="en-US" w:bidi="ar-SA"/>
              </w:rPr>
              <w:t>Team ID</w:t>
            </w:r>
          </w:p>
        </w:tc>
        <w:tc>
          <w:tcPr>
            <w:tcW w:w="4319" w:type="dxa"/>
            <w:tcBorders/>
          </w:tcPr>
          <w:p>
            <w:pPr>
              <w:pStyle w:val="Normal"/>
              <w:widowControl/>
              <w:spacing w:lineRule="auto" w:line="240" w:before="0" w:after="0"/>
              <w:jc w:val="left"/>
              <w:rPr>
                <w:rFonts w:ascii="Cambria" w:hAnsi="Cambria" w:eastAsia="ＭＳ 明朝" w:cs="Liberation Sans"/>
                <w:kern w:val="0"/>
                <w:sz w:val="22"/>
                <w:szCs w:val="22"/>
                <w:lang w:val="en-US" w:eastAsia="en-US" w:bidi="ar-SA"/>
              </w:rPr>
            </w:pPr>
            <w:r>
              <w:rPr>
                <w:rFonts w:eastAsia="ＭＳ 明朝" w:cs="Liberation Sans"/>
                <w:kern w:val="0"/>
                <w:sz w:val="22"/>
                <w:szCs w:val="22"/>
                <w:lang w:val="en-US" w:eastAsia="en-US" w:bidi="ar-SA"/>
              </w:rPr>
              <w:t>SWTID-2026-8115</w:t>
            </w:r>
          </w:p>
        </w:tc>
      </w:tr>
      <w:tr>
        <w:trPr/>
        <w:tc>
          <w:tcPr>
            <w:tcW w:w="4320" w:type="dxa"/>
            <w:tcBorders/>
          </w:tcPr>
          <w:p>
            <w:pPr>
              <w:pStyle w:val="Normal"/>
              <w:widowControl/>
              <w:spacing w:lineRule="auto" w:line="240" w:before="0" w:after="0"/>
              <w:jc w:val="left"/>
              <w:rPr>
                <w:rFonts w:ascii="Cambria" w:hAnsi="Cambria" w:eastAsia="ＭＳ 明朝" w:cs="Liberation Sans"/>
                <w:kern w:val="0"/>
                <w:sz w:val="22"/>
                <w:szCs w:val="22"/>
                <w:lang w:val="en-US" w:eastAsia="en-US" w:bidi="ar-SA"/>
              </w:rPr>
            </w:pPr>
            <w:r>
              <w:rPr>
                <w:rFonts w:eastAsia="ＭＳ 明朝" w:cs="Liberation Sans"/>
                <w:kern w:val="0"/>
                <w:sz w:val="22"/>
                <w:szCs w:val="22"/>
                <w:lang w:val="en-US" w:eastAsia="en-US" w:bidi="ar-SA"/>
              </w:rPr>
              <w:t>Project Name</w:t>
            </w:r>
          </w:p>
        </w:tc>
        <w:tc>
          <w:tcPr>
            <w:tcW w:w="4319" w:type="dxa"/>
            <w:tcBorders/>
          </w:tcPr>
          <w:p>
            <w:pPr>
              <w:pStyle w:val="Normal"/>
              <w:widowControl/>
              <w:spacing w:lineRule="auto" w:line="240" w:before="0" w:after="0"/>
              <w:jc w:val="left"/>
              <w:rPr>
                <w:rFonts w:ascii="Cambria" w:hAnsi="Cambria" w:eastAsia="ＭＳ 明朝" w:cs="Liberation Sans"/>
                <w:kern w:val="0"/>
                <w:sz w:val="22"/>
                <w:szCs w:val="22"/>
                <w:lang w:val="en-US" w:eastAsia="en-US" w:bidi="ar-SA"/>
              </w:rPr>
            </w:pPr>
            <w:r>
              <w:rPr>
                <w:rFonts w:eastAsia="ＭＳ 明朝" w:cs="Liberation Sans"/>
                <w:kern w:val="0"/>
                <w:sz w:val="22"/>
                <w:szCs w:val="22"/>
                <w:lang w:val="en-US" w:eastAsia="en-US" w:bidi="ar-SA"/>
              </w:rPr>
              <w:t>Auto Ticket Classification using Flow Designer</w:t>
            </w:r>
          </w:p>
        </w:tc>
      </w:tr>
      <w:tr>
        <w:trPr/>
        <w:tc>
          <w:tcPr>
            <w:tcW w:w="4320" w:type="dxa"/>
            <w:tcBorders/>
          </w:tcPr>
          <w:p>
            <w:pPr>
              <w:pStyle w:val="Normal"/>
              <w:widowControl/>
              <w:spacing w:lineRule="auto" w:line="240" w:before="0" w:after="0"/>
              <w:jc w:val="left"/>
              <w:rPr>
                <w:rFonts w:ascii="Cambria" w:hAnsi="Cambria" w:eastAsia="ＭＳ 明朝" w:cs="Liberation Sans"/>
                <w:kern w:val="0"/>
                <w:sz w:val="22"/>
                <w:szCs w:val="22"/>
                <w:lang w:val="en-US" w:eastAsia="en-US" w:bidi="ar-SA"/>
              </w:rPr>
            </w:pPr>
            <w:r>
              <w:rPr>
                <w:rFonts w:eastAsia="ＭＳ 明朝" w:cs="Liberation Sans"/>
                <w:kern w:val="0"/>
                <w:sz w:val="22"/>
                <w:szCs w:val="22"/>
                <w:lang w:val="en-US" w:eastAsia="en-US" w:bidi="ar-SA"/>
              </w:rPr>
              <w:t>Maximum Marks</w:t>
            </w:r>
          </w:p>
        </w:tc>
        <w:tc>
          <w:tcPr>
            <w:tcW w:w="4319" w:type="dxa"/>
            <w:tcBorders/>
          </w:tcPr>
          <w:p>
            <w:pPr>
              <w:pStyle w:val="Normal"/>
              <w:widowControl/>
              <w:spacing w:lineRule="auto" w:line="240" w:before="0" w:after="0"/>
              <w:jc w:val="left"/>
              <w:rPr>
                <w:rFonts w:ascii="Cambria" w:hAnsi="Cambria" w:eastAsia="ＭＳ 明朝" w:cs="Liberation Sans"/>
                <w:kern w:val="0"/>
                <w:sz w:val="22"/>
                <w:szCs w:val="22"/>
                <w:lang w:val="en-US" w:eastAsia="en-US" w:bidi="ar-SA"/>
              </w:rPr>
            </w:pPr>
            <w:r>
              <w:rPr>
                <w:rFonts w:eastAsia="ＭＳ 明朝" w:cs="Liberation Sans"/>
                <w:kern w:val="0"/>
                <w:sz w:val="22"/>
                <w:szCs w:val="22"/>
                <w:lang w:val="en-US" w:eastAsia="en-US" w:bidi="ar-SA"/>
              </w:rPr>
              <w:t>2 Marks</w:t>
            </w:r>
          </w:p>
        </w:tc>
      </w:tr>
    </w:tbl>
    <w:p>
      <w:pPr>
        <w:pStyle w:val="Normal"/>
        <w:rPr/>
      </w:pPr>
      <w:r>
        <w:rPr/>
        <w:br/>
        <w:t>Problem – Solution Fit Template:</w:t>
      </w:r>
    </w:p>
    <w:p>
      <w:pPr>
        <w:pStyle w:val="Normal"/>
        <w:rPr/>
      </w:pPr>
      <w:r>
        <w:rP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pPr>
        <w:pStyle w:val="Normal"/>
        <w:rPr/>
      </w:pPr>
      <w:r>
        <w:rPr/>
        <w:t>Purpose:</w:t>
      </w:r>
    </w:p>
    <w:p>
      <w:pPr>
        <w:pStyle w:val="ListBullet"/>
        <w:numPr>
          <w:ilvl w:val="0"/>
          <w:numId w:val="1"/>
        </w:numPr>
        <w:rPr/>
      </w:pPr>
      <w:r>
        <w:rPr/>
        <w:t>Solve complex problems in a way that fits the state of your customers.</w:t>
      </w:r>
    </w:p>
    <w:p>
      <w:pPr>
        <w:pStyle w:val="ListBullet"/>
        <w:numPr>
          <w:ilvl w:val="0"/>
          <w:numId w:val="1"/>
        </w:numPr>
        <w:rPr/>
      </w:pPr>
      <w:r>
        <w:rPr/>
        <w:t>Succeed faster and increase your solution adoption by tapping into existing mediums and channels of behavior.</w:t>
      </w:r>
    </w:p>
    <w:p>
      <w:pPr>
        <w:pStyle w:val="ListBullet"/>
        <w:numPr>
          <w:ilvl w:val="0"/>
          <w:numId w:val="1"/>
        </w:numPr>
        <w:rPr/>
      </w:pPr>
      <w:r>
        <w:rPr/>
        <w:t>Sharpen your communication and marketing strategy with the right triggers and messaging.</w:t>
      </w:r>
    </w:p>
    <w:p>
      <w:pPr>
        <w:pStyle w:val="ListBullet"/>
        <w:numPr>
          <w:ilvl w:val="0"/>
          <w:numId w:val="1"/>
        </w:numPr>
        <w:rPr/>
      </w:pPr>
      <w:r>
        <w:rPr/>
        <w:t>Increase touch-points with your company by finding the right problem-behavior fit and building trust by solving frequent annoyances, or urgent or costly problems.</w:t>
      </w:r>
    </w:p>
    <w:p>
      <w:pPr>
        <w:pStyle w:val="ListBullet"/>
        <w:numPr>
          <w:ilvl w:val="0"/>
          <w:numId w:val="1"/>
        </w:numPr>
        <w:rPr/>
      </w:pPr>
      <w:r>
        <w:rPr>
          <w:b/>
        </w:rPr>
        <w:t>Understand the existing situation in order to improve it for your target group.</w:t>
      </w:r>
    </w:p>
    <w:p>
      <w:pPr>
        <w:pStyle w:val="Normal"/>
        <w:rPr/>
      </w:pPr>
      <w:r>
        <w:rPr/>
        <w:br/>
        <w:t>Template (Canvas Details):</w:t>
      </w:r>
    </w:p>
    <w:tbl>
      <w:tblPr>
        <w:tblStyle w:val="TableGrid"/>
        <w:tblW w:w="8640" w:type="dxa"/>
        <w:jc w:val="left"/>
        <w:tblInd w:w="0" w:type="dxa"/>
        <w:tblLayout w:type="fixed"/>
        <w:tblCellMar>
          <w:top w:w="0" w:type="dxa"/>
          <w:left w:w="108" w:type="dxa"/>
          <w:bottom w:w="0" w:type="dxa"/>
          <w:right w:w="108" w:type="dxa"/>
        </w:tblCellMar>
        <w:tblLook w:val="04a0" w:noVBand="1" w:noHBand="0" w:lastColumn="0" w:firstColumn="1" w:lastRow="0" w:firstRow="1"/>
      </w:tblPr>
      <w:tblGrid>
        <w:gridCol w:w="4320"/>
        <w:gridCol w:w="4319"/>
      </w:tblGrid>
      <w:tr>
        <w:trPr/>
        <w:tc>
          <w:tcPr>
            <w:tcW w:w="4320" w:type="dxa"/>
            <w:tcBorders/>
          </w:tcPr>
          <w:p>
            <w:pPr>
              <w:pStyle w:val="Normal"/>
              <w:widowControl/>
              <w:spacing w:lineRule="auto" w:line="240" w:before="0" w:after="0"/>
              <w:jc w:val="left"/>
              <w:rPr>
                <w:rFonts w:ascii="Cambria" w:hAnsi="Cambria" w:eastAsia="ＭＳ 明朝" w:cs="Liberation Sans"/>
                <w:kern w:val="0"/>
                <w:sz w:val="22"/>
                <w:szCs w:val="22"/>
                <w:lang w:val="en-US" w:eastAsia="en-US" w:bidi="ar-SA"/>
              </w:rPr>
            </w:pPr>
            <w:r>
              <w:rPr>
                <w:rFonts w:eastAsia="ＭＳ 明朝" w:cs="Liberation Sans"/>
                <w:b/>
                <w:kern w:val="0"/>
                <w:sz w:val="22"/>
                <w:szCs w:val="22"/>
                <w:lang w:val="en-US" w:eastAsia="en-US" w:bidi="ar-SA"/>
              </w:rPr>
              <w:t>Canvas Element</w:t>
            </w:r>
          </w:p>
        </w:tc>
        <w:tc>
          <w:tcPr>
            <w:tcW w:w="4319" w:type="dxa"/>
            <w:tcBorders/>
          </w:tcPr>
          <w:p>
            <w:pPr>
              <w:pStyle w:val="Normal"/>
              <w:widowControl/>
              <w:spacing w:lineRule="auto" w:line="240" w:before="0" w:after="0"/>
              <w:jc w:val="left"/>
              <w:rPr>
                <w:rFonts w:ascii="Cambria" w:hAnsi="Cambria" w:eastAsia="ＭＳ 明朝" w:cs="Liberation Sans"/>
                <w:kern w:val="0"/>
                <w:sz w:val="22"/>
                <w:szCs w:val="22"/>
                <w:lang w:val="en-US" w:eastAsia="en-US" w:bidi="ar-SA"/>
              </w:rPr>
            </w:pPr>
            <w:r>
              <w:rPr>
                <w:rFonts w:eastAsia="ＭＳ 明朝" w:cs="Liberation Sans"/>
                <w:b/>
                <w:kern w:val="0"/>
                <w:sz w:val="22"/>
                <w:szCs w:val="22"/>
                <w:lang w:val="en-US" w:eastAsia="en-US" w:bidi="ar-SA"/>
              </w:rPr>
              <w:t>Project-Specific Details</w:t>
            </w:r>
          </w:p>
        </w:tc>
      </w:tr>
      <w:tr>
        <w:trPr/>
        <w:tc>
          <w:tcPr>
            <w:tcW w:w="4320" w:type="dxa"/>
            <w:tcBorders/>
          </w:tcPr>
          <w:p>
            <w:pPr>
              <w:pStyle w:val="Normal"/>
              <w:widowControl/>
              <w:spacing w:lineRule="auto" w:line="240" w:before="0" w:after="0"/>
              <w:jc w:val="left"/>
              <w:rPr>
                <w:rFonts w:ascii="Cambria" w:hAnsi="Cambria" w:eastAsia="ＭＳ 明朝" w:cs="Liberation Sans"/>
                <w:kern w:val="0"/>
                <w:sz w:val="22"/>
                <w:szCs w:val="22"/>
                <w:lang w:val="en-US" w:eastAsia="en-US" w:bidi="ar-SA"/>
              </w:rPr>
            </w:pPr>
            <w:r>
              <w:rPr>
                <w:rFonts w:eastAsia="ＭＳ 明朝" w:cs="Liberation Sans"/>
                <w:kern w:val="0"/>
                <w:sz w:val="22"/>
                <w:szCs w:val="22"/>
                <w:lang w:val="en-US" w:eastAsia="en-US" w:bidi="ar-SA"/>
              </w:rPr>
              <w:t>1. Customer Segment(s)</w:t>
            </w:r>
          </w:p>
        </w:tc>
        <w:tc>
          <w:tcPr>
            <w:tcW w:w="4319" w:type="dxa"/>
            <w:tcBorders/>
          </w:tcPr>
          <w:p>
            <w:pPr>
              <w:pStyle w:val="Normal"/>
              <w:widowControl/>
              <w:spacing w:lineRule="auto" w:line="240" w:before="0" w:after="0"/>
              <w:jc w:val="left"/>
              <w:rPr>
                <w:rFonts w:ascii="Cambria" w:hAnsi="Cambria" w:eastAsia="ＭＳ 明朝" w:cs="Liberation Sans"/>
                <w:kern w:val="0"/>
                <w:sz w:val="22"/>
                <w:szCs w:val="22"/>
                <w:lang w:val="en-US" w:eastAsia="en-US" w:bidi="ar-SA"/>
              </w:rPr>
            </w:pPr>
            <w:r>
              <w:rPr>
                <w:rFonts w:eastAsia="ＭＳ 明朝" w:cs="Liberation Sans"/>
                <w:kern w:val="0"/>
                <w:sz w:val="22"/>
                <w:szCs w:val="22"/>
                <w:lang w:val="en-US" w:eastAsia="en-US" w:bidi="ar-SA"/>
              </w:rPr>
              <w:t>IT Support Staff, Helpdesk Agents, and End-Users (Students/Faculty).</w:t>
            </w:r>
          </w:p>
        </w:tc>
      </w:tr>
      <w:tr>
        <w:trPr/>
        <w:tc>
          <w:tcPr>
            <w:tcW w:w="4320" w:type="dxa"/>
            <w:tcBorders/>
          </w:tcPr>
          <w:p>
            <w:pPr>
              <w:pStyle w:val="Normal"/>
              <w:widowControl/>
              <w:spacing w:lineRule="auto" w:line="240" w:before="0" w:after="0"/>
              <w:jc w:val="left"/>
              <w:rPr>
                <w:rFonts w:ascii="Cambria" w:hAnsi="Cambria" w:eastAsia="ＭＳ 明朝" w:cs="Liberation Sans"/>
                <w:kern w:val="0"/>
                <w:sz w:val="22"/>
                <w:szCs w:val="22"/>
                <w:lang w:val="en-US" w:eastAsia="en-US" w:bidi="ar-SA"/>
              </w:rPr>
            </w:pPr>
            <w:r>
              <w:rPr>
                <w:rFonts w:eastAsia="ＭＳ 明朝" w:cs="Liberation Sans"/>
                <w:kern w:val="0"/>
                <w:sz w:val="22"/>
                <w:szCs w:val="22"/>
                <w:lang w:val="en-US" w:eastAsia="en-US" w:bidi="ar-SA"/>
              </w:rPr>
              <w:t>2. Customer Limitations</w:t>
            </w:r>
          </w:p>
        </w:tc>
        <w:tc>
          <w:tcPr>
            <w:tcW w:w="4319" w:type="dxa"/>
            <w:tcBorders/>
          </w:tcPr>
          <w:p>
            <w:pPr>
              <w:pStyle w:val="Normal"/>
              <w:widowControl/>
              <w:spacing w:lineRule="auto" w:line="240" w:before="0" w:after="0"/>
              <w:jc w:val="left"/>
              <w:rPr>
                <w:rFonts w:ascii="Cambria" w:hAnsi="Cambria" w:eastAsia="ＭＳ 明朝" w:cs="Liberation Sans"/>
                <w:kern w:val="0"/>
                <w:sz w:val="22"/>
                <w:szCs w:val="22"/>
                <w:lang w:val="en-US" w:eastAsia="en-US" w:bidi="ar-SA"/>
              </w:rPr>
            </w:pPr>
            <w:r>
              <w:rPr>
                <w:rFonts w:eastAsia="ＭＳ 明朝" w:cs="Liberation Sans"/>
                <w:kern w:val="0"/>
                <w:sz w:val="22"/>
                <w:szCs w:val="22"/>
                <w:lang w:val="en-US" w:eastAsia="en-US" w:bidi="ar-SA"/>
              </w:rPr>
              <w:t>Limited IT staff resources, high volume of requests during peak times, manual sorting causing bottlenecks.</w:t>
            </w:r>
          </w:p>
        </w:tc>
      </w:tr>
      <w:tr>
        <w:trPr/>
        <w:tc>
          <w:tcPr>
            <w:tcW w:w="4320" w:type="dxa"/>
            <w:tcBorders/>
          </w:tcPr>
          <w:p>
            <w:pPr>
              <w:pStyle w:val="Normal"/>
              <w:widowControl/>
              <w:spacing w:lineRule="auto" w:line="240" w:before="0" w:after="0"/>
              <w:jc w:val="left"/>
              <w:rPr>
                <w:rFonts w:ascii="Cambria" w:hAnsi="Cambria" w:eastAsia="ＭＳ 明朝" w:cs="Liberation Sans"/>
                <w:kern w:val="0"/>
                <w:sz w:val="22"/>
                <w:szCs w:val="22"/>
                <w:lang w:val="en-US" w:eastAsia="en-US" w:bidi="ar-SA"/>
              </w:rPr>
            </w:pPr>
            <w:r>
              <w:rPr>
                <w:rFonts w:eastAsia="ＭＳ 明朝" w:cs="Liberation Sans"/>
                <w:kern w:val="0"/>
                <w:sz w:val="22"/>
                <w:szCs w:val="22"/>
                <w:lang w:val="en-US" w:eastAsia="en-US" w:bidi="ar-SA"/>
              </w:rPr>
              <w:t>3. Available Solutions</w:t>
            </w:r>
          </w:p>
        </w:tc>
        <w:tc>
          <w:tcPr>
            <w:tcW w:w="4319" w:type="dxa"/>
            <w:tcBorders/>
          </w:tcPr>
          <w:p>
            <w:pPr>
              <w:pStyle w:val="Normal"/>
              <w:widowControl/>
              <w:spacing w:lineRule="auto" w:line="240" w:before="0" w:after="0"/>
              <w:jc w:val="left"/>
              <w:rPr>
                <w:rFonts w:ascii="Cambria" w:hAnsi="Cambria" w:eastAsia="ＭＳ 明朝" w:cs="Liberation Sans"/>
                <w:kern w:val="0"/>
                <w:sz w:val="22"/>
                <w:szCs w:val="22"/>
                <w:lang w:val="en-US" w:eastAsia="en-US" w:bidi="ar-SA"/>
              </w:rPr>
            </w:pPr>
            <w:r>
              <w:rPr>
                <w:rFonts w:eastAsia="ＭＳ 明朝" w:cs="Liberation Sans"/>
                <w:kern w:val="0"/>
                <w:sz w:val="22"/>
                <w:szCs w:val="22"/>
                <w:lang w:val="en-US" w:eastAsia="en-US" w:bidi="ar-SA"/>
              </w:rPr>
              <w:t>Manual ticket sorting, basic email routing rules, or hiring additional Tier 1 support staff.</w:t>
            </w:r>
          </w:p>
        </w:tc>
      </w:tr>
      <w:tr>
        <w:trPr/>
        <w:tc>
          <w:tcPr>
            <w:tcW w:w="4320" w:type="dxa"/>
            <w:tcBorders/>
          </w:tcPr>
          <w:p>
            <w:pPr>
              <w:pStyle w:val="Normal"/>
              <w:widowControl/>
              <w:spacing w:lineRule="auto" w:line="240" w:before="0" w:after="0"/>
              <w:jc w:val="left"/>
              <w:rPr>
                <w:rFonts w:ascii="Cambria" w:hAnsi="Cambria" w:eastAsia="ＭＳ 明朝" w:cs="Liberation Sans"/>
                <w:kern w:val="0"/>
                <w:sz w:val="22"/>
                <w:szCs w:val="22"/>
                <w:lang w:val="en-US" w:eastAsia="en-US" w:bidi="ar-SA"/>
              </w:rPr>
            </w:pPr>
            <w:r>
              <w:rPr>
                <w:rFonts w:eastAsia="ＭＳ 明朝" w:cs="Liberation Sans"/>
                <w:kern w:val="0"/>
                <w:sz w:val="22"/>
                <w:szCs w:val="22"/>
                <w:lang w:val="en-US" w:eastAsia="en-US" w:bidi="ar-SA"/>
              </w:rPr>
              <w:t>4. Jobs To Be Done / Problems</w:t>
            </w:r>
          </w:p>
        </w:tc>
        <w:tc>
          <w:tcPr>
            <w:tcW w:w="4319" w:type="dxa"/>
            <w:tcBorders/>
          </w:tcPr>
          <w:p>
            <w:pPr>
              <w:pStyle w:val="Normal"/>
              <w:widowControl/>
              <w:spacing w:lineRule="auto" w:line="240" w:before="0" w:after="0"/>
              <w:jc w:val="left"/>
              <w:rPr>
                <w:rFonts w:ascii="Cambria" w:hAnsi="Cambria" w:eastAsia="ＭＳ 明朝" w:cs="Liberation Sans"/>
                <w:kern w:val="0"/>
                <w:sz w:val="22"/>
                <w:szCs w:val="22"/>
                <w:lang w:val="en-US" w:eastAsia="en-US" w:bidi="ar-SA"/>
              </w:rPr>
            </w:pPr>
            <w:r>
              <w:rPr>
                <w:rFonts w:eastAsia="ＭＳ 明朝" w:cs="Liberation Sans"/>
                <w:kern w:val="0"/>
                <w:sz w:val="22"/>
                <w:szCs w:val="22"/>
                <w:lang w:val="en-US" w:eastAsia="en-US" w:bidi="ar-SA"/>
              </w:rPr>
              <w:t>Categorizing incoming IT issues (hardware, software, network) and assigning tickets to the correct resolver group quickly without human intervention.</w:t>
            </w:r>
          </w:p>
        </w:tc>
      </w:tr>
      <w:tr>
        <w:trPr/>
        <w:tc>
          <w:tcPr>
            <w:tcW w:w="4320" w:type="dxa"/>
            <w:tcBorders/>
          </w:tcPr>
          <w:p>
            <w:pPr>
              <w:pStyle w:val="Normal"/>
              <w:widowControl/>
              <w:spacing w:lineRule="auto" w:line="240" w:before="0" w:after="0"/>
              <w:jc w:val="left"/>
              <w:rPr>
                <w:rFonts w:ascii="Cambria" w:hAnsi="Cambria" w:eastAsia="ＭＳ 明朝" w:cs="Liberation Sans"/>
                <w:kern w:val="0"/>
                <w:sz w:val="22"/>
                <w:szCs w:val="22"/>
                <w:lang w:val="en-US" w:eastAsia="en-US" w:bidi="ar-SA"/>
              </w:rPr>
            </w:pPr>
            <w:r>
              <w:rPr>
                <w:rFonts w:eastAsia="ＭＳ 明朝" w:cs="Liberation Sans"/>
                <w:kern w:val="0"/>
                <w:sz w:val="22"/>
                <w:szCs w:val="22"/>
                <w:lang w:val="en-US" w:eastAsia="en-US" w:bidi="ar-SA"/>
              </w:rPr>
              <w:t>5. Current State</w:t>
            </w:r>
          </w:p>
        </w:tc>
        <w:tc>
          <w:tcPr>
            <w:tcW w:w="4319" w:type="dxa"/>
            <w:tcBorders/>
          </w:tcPr>
          <w:p>
            <w:pPr>
              <w:pStyle w:val="Normal"/>
              <w:widowControl/>
              <w:spacing w:lineRule="auto" w:line="240" w:before="0" w:after="0"/>
              <w:jc w:val="left"/>
              <w:rPr>
                <w:rFonts w:ascii="Cambria" w:hAnsi="Cambria" w:eastAsia="ＭＳ 明朝" w:cs="Liberation Sans"/>
                <w:kern w:val="0"/>
                <w:sz w:val="22"/>
                <w:szCs w:val="22"/>
                <w:lang w:val="en-US" w:eastAsia="en-US" w:bidi="ar-SA"/>
              </w:rPr>
            </w:pPr>
            <w:r>
              <w:rPr>
                <w:rFonts w:eastAsia="ＭＳ 明朝" w:cs="Liberation Sans"/>
                <w:kern w:val="0"/>
                <w:sz w:val="22"/>
                <w:szCs w:val="22"/>
                <w:lang w:val="en-US" w:eastAsia="en-US" w:bidi="ar-SA"/>
              </w:rPr>
              <w:t>High backlog of unassigned tickets, slow initial response times, and frustrated end-users waiting for basic routing.</w:t>
            </w:r>
          </w:p>
        </w:tc>
      </w:tr>
      <w:tr>
        <w:trPr/>
        <w:tc>
          <w:tcPr>
            <w:tcW w:w="4320" w:type="dxa"/>
            <w:tcBorders/>
          </w:tcPr>
          <w:p>
            <w:pPr>
              <w:pStyle w:val="Normal"/>
              <w:widowControl/>
              <w:spacing w:lineRule="auto" w:line="240" w:before="0" w:after="0"/>
              <w:jc w:val="left"/>
              <w:rPr>
                <w:rFonts w:ascii="Cambria" w:hAnsi="Cambria" w:eastAsia="ＭＳ 明朝" w:cs="Liberation Sans"/>
                <w:kern w:val="0"/>
                <w:sz w:val="22"/>
                <w:szCs w:val="22"/>
                <w:lang w:val="en-US" w:eastAsia="en-US" w:bidi="ar-SA"/>
              </w:rPr>
            </w:pPr>
            <w:r>
              <w:rPr>
                <w:rFonts w:eastAsia="ＭＳ 明朝" w:cs="Liberation Sans"/>
                <w:kern w:val="0"/>
                <w:sz w:val="22"/>
                <w:szCs w:val="22"/>
                <w:lang w:val="en-US" w:eastAsia="en-US" w:bidi="ar-SA"/>
              </w:rPr>
              <w:t>6. Behavior</w:t>
            </w:r>
          </w:p>
        </w:tc>
        <w:tc>
          <w:tcPr>
            <w:tcW w:w="4319" w:type="dxa"/>
            <w:tcBorders/>
          </w:tcPr>
          <w:p>
            <w:pPr>
              <w:pStyle w:val="Normal"/>
              <w:widowControl/>
              <w:spacing w:lineRule="auto" w:line="240" w:before="0" w:after="0"/>
              <w:jc w:val="left"/>
              <w:rPr>
                <w:rFonts w:ascii="Cambria" w:hAnsi="Cambria" w:eastAsia="ＭＳ 明朝" w:cs="Liberation Sans"/>
                <w:kern w:val="0"/>
                <w:sz w:val="22"/>
                <w:szCs w:val="22"/>
                <w:lang w:val="en-US" w:eastAsia="en-US" w:bidi="ar-SA"/>
              </w:rPr>
            </w:pPr>
            <w:r>
              <w:rPr>
                <w:rFonts w:eastAsia="ＭＳ 明朝" w:cs="Liberation Sans"/>
                <w:kern w:val="0"/>
                <w:sz w:val="22"/>
                <w:szCs w:val="22"/>
                <w:lang w:val="en-US" w:eastAsia="en-US" w:bidi="ar-SA"/>
              </w:rPr>
              <w:t>End-users often submit multiple tickets for the same issue out of frustration; IT staff spend hours daily just reading and routing tickets.</w:t>
            </w:r>
          </w:p>
        </w:tc>
      </w:tr>
      <w:tr>
        <w:trPr/>
        <w:tc>
          <w:tcPr>
            <w:tcW w:w="4320" w:type="dxa"/>
            <w:tcBorders/>
          </w:tcPr>
          <w:p>
            <w:pPr>
              <w:pStyle w:val="Normal"/>
              <w:widowControl/>
              <w:spacing w:lineRule="auto" w:line="240" w:before="0" w:after="0"/>
              <w:jc w:val="left"/>
              <w:rPr>
                <w:rFonts w:ascii="Cambria" w:hAnsi="Cambria" w:eastAsia="ＭＳ 明朝" w:cs="Liberation Sans"/>
                <w:kern w:val="0"/>
                <w:sz w:val="22"/>
                <w:szCs w:val="22"/>
                <w:lang w:val="en-US" w:eastAsia="en-US" w:bidi="ar-SA"/>
              </w:rPr>
            </w:pPr>
            <w:r>
              <w:rPr>
                <w:rFonts w:eastAsia="ＭＳ 明朝" w:cs="Liberation Sans"/>
                <w:kern w:val="0"/>
                <w:sz w:val="22"/>
                <w:szCs w:val="22"/>
                <w:lang w:val="en-US" w:eastAsia="en-US" w:bidi="ar-SA"/>
              </w:rPr>
              <w:t>7. Triggers</w:t>
            </w:r>
          </w:p>
        </w:tc>
        <w:tc>
          <w:tcPr>
            <w:tcW w:w="4319" w:type="dxa"/>
            <w:tcBorders/>
          </w:tcPr>
          <w:p>
            <w:pPr>
              <w:pStyle w:val="Normal"/>
              <w:widowControl/>
              <w:spacing w:lineRule="auto" w:line="240" w:before="0" w:after="0"/>
              <w:jc w:val="left"/>
              <w:rPr>
                <w:rFonts w:ascii="Cambria" w:hAnsi="Cambria" w:eastAsia="ＭＳ 明朝" w:cs="Liberation Sans"/>
                <w:kern w:val="0"/>
                <w:sz w:val="22"/>
                <w:szCs w:val="22"/>
                <w:lang w:val="en-US" w:eastAsia="en-US" w:bidi="ar-SA"/>
              </w:rPr>
            </w:pPr>
            <w:r>
              <w:rPr>
                <w:rFonts w:eastAsia="ＭＳ 明朝" w:cs="Liberation Sans"/>
                <w:kern w:val="0"/>
                <w:sz w:val="22"/>
                <w:szCs w:val="22"/>
                <w:lang w:val="en-US" w:eastAsia="en-US" w:bidi="ar-SA"/>
              </w:rPr>
              <w:t>System outages, password resets, onboarding periods for new students/staff, and beginning of semesters.</w:t>
            </w:r>
          </w:p>
        </w:tc>
      </w:tr>
      <w:tr>
        <w:trPr/>
        <w:tc>
          <w:tcPr>
            <w:tcW w:w="4320" w:type="dxa"/>
            <w:tcBorders/>
          </w:tcPr>
          <w:p>
            <w:pPr>
              <w:pStyle w:val="Normal"/>
              <w:widowControl/>
              <w:spacing w:lineRule="auto" w:line="240" w:before="0" w:after="0"/>
              <w:jc w:val="left"/>
              <w:rPr>
                <w:rFonts w:ascii="Cambria" w:hAnsi="Cambria" w:eastAsia="ＭＳ 明朝" w:cs="Liberation Sans"/>
                <w:kern w:val="0"/>
                <w:sz w:val="22"/>
                <w:szCs w:val="22"/>
                <w:lang w:val="en-US" w:eastAsia="en-US" w:bidi="ar-SA"/>
              </w:rPr>
            </w:pPr>
            <w:r>
              <w:rPr>
                <w:rFonts w:eastAsia="ＭＳ 明朝" w:cs="Liberation Sans"/>
                <w:kern w:val="0"/>
                <w:sz w:val="22"/>
                <w:szCs w:val="22"/>
                <w:lang w:val="en-US" w:eastAsia="en-US" w:bidi="ar-SA"/>
              </w:rPr>
              <w:t>8. Emotional Motivation / Status</w:t>
            </w:r>
          </w:p>
        </w:tc>
        <w:tc>
          <w:tcPr>
            <w:tcW w:w="4319" w:type="dxa"/>
            <w:tcBorders/>
          </w:tcPr>
          <w:p>
            <w:pPr>
              <w:pStyle w:val="Normal"/>
              <w:widowControl/>
              <w:spacing w:lineRule="auto" w:line="240" w:before="0" w:after="0"/>
              <w:jc w:val="left"/>
              <w:rPr>
                <w:rFonts w:ascii="Cambria" w:hAnsi="Cambria" w:eastAsia="ＭＳ 明朝" w:cs="Liberation Sans"/>
                <w:kern w:val="0"/>
                <w:sz w:val="22"/>
                <w:szCs w:val="22"/>
                <w:lang w:val="en-US" w:eastAsia="en-US" w:bidi="ar-SA"/>
              </w:rPr>
            </w:pPr>
            <w:r>
              <w:rPr>
                <w:rFonts w:eastAsia="ＭＳ 明朝" w:cs="Liberation Sans"/>
                <w:kern w:val="0"/>
                <w:sz w:val="22"/>
                <w:szCs w:val="22"/>
                <w:lang w:val="en-US" w:eastAsia="en-US" w:bidi="ar-SA"/>
              </w:rPr>
              <w:t>Users feel delayed and ignored; IT support staff feel overwhelmed by repetitive administrative tasks rather than technical troubleshooting.</w:t>
            </w:r>
          </w:p>
        </w:tc>
      </w:tr>
      <w:tr>
        <w:trPr/>
        <w:tc>
          <w:tcPr>
            <w:tcW w:w="4320" w:type="dxa"/>
            <w:tcBorders/>
          </w:tcPr>
          <w:p>
            <w:pPr>
              <w:pStyle w:val="Normal"/>
              <w:widowControl/>
              <w:spacing w:lineRule="auto" w:line="240" w:before="0" w:after="0"/>
              <w:jc w:val="left"/>
              <w:rPr>
                <w:rFonts w:ascii="Cambria" w:hAnsi="Cambria" w:eastAsia="ＭＳ 明朝" w:cs="Liberation Sans"/>
                <w:kern w:val="0"/>
                <w:sz w:val="22"/>
                <w:szCs w:val="22"/>
                <w:lang w:val="en-US" w:eastAsia="en-US" w:bidi="ar-SA"/>
              </w:rPr>
            </w:pPr>
            <w:r>
              <w:rPr>
                <w:rFonts w:eastAsia="ＭＳ 明朝" w:cs="Liberation Sans"/>
                <w:kern w:val="0"/>
                <w:sz w:val="22"/>
                <w:szCs w:val="22"/>
                <w:lang w:val="en-US" w:eastAsia="en-US" w:bidi="ar-SA"/>
              </w:rPr>
              <w:t>9. Your Solution</w:t>
            </w:r>
          </w:p>
        </w:tc>
        <w:tc>
          <w:tcPr>
            <w:tcW w:w="4319" w:type="dxa"/>
            <w:tcBorders/>
          </w:tcPr>
          <w:p>
            <w:pPr>
              <w:pStyle w:val="Normal"/>
              <w:widowControl/>
              <w:spacing w:lineRule="auto" w:line="240" w:before="0" w:after="0"/>
              <w:jc w:val="left"/>
              <w:rPr>
                <w:rFonts w:ascii="Cambria" w:hAnsi="Cambria" w:eastAsia="ＭＳ 明朝" w:cs="Liberation Sans"/>
                <w:kern w:val="0"/>
                <w:sz w:val="22"/>
                <w:szCs w:val="22"/>
                <w:lang w:val="en-US" w:eastAsia="en-US" w:bidi="ar-SA"/>
              </w:rPr>
            </w:pPr>
            <w:r>
              <w:rPr>
                <w:rFonts w:eastAsia="ＭＳ 明朝" w:cs="Liberation Sans"/>
                <w:kern w:val="0"/>
                <w:sz w:val="22"/>
                <w:szCs w:val="22"/>
                <w:lang w:val="en-US" w:eastAsia="en-US" w:bidi="ar-SA"/>
              </w:rPr>
              <w:t>A ServiceNow Flow Designer workflow that automatically categorizes, prioritizes, and routes incoming tickets based on keywords, impact, and urgency.</w:t>
            </w:r>
          </w:p>
        </w:tc>
      </w:tr>
      <w:tr>
        <w:trPr/>
        <w:tc>
          <w:tcPr>
            <w:tcW w:w="4320" w:type="dxa"/>
            <w:tcBorders/>
          </w:tcPr>
          <w:p>
            <w:pPr>
              <w:pStyle w:val="Normal"/>
              <w:widowControl/>
              <w:spacing w:lineRule="auto" w:line="240" w:before="0" w:after="0"/>
              <w:jc w:val="left"/>
              <w:rPr>
                <w:rFonts w:ascii="Cambria" w:hAnsi="Cambria" w:eastAsia="ＭＳ 明朝" w:cs="Liberation Sans"/>
                <w:kern w:val="0"/>
                <w:sz w:val="22"/>
                <w:szCs w:val="22"/>
                <w:lang w:val="en-US" w:eastAsia="en-US" w:bidi="ar-SA"/>
              </w:rPr>
            </w:pPr>
            <w:r>
              <w:rPr>
                <w:rFonts w:eastAsia="ＭＳ 明朝" w:cs="Liberation Sans"/>
                <w:kern w:val="0"/>
                <w:sz w:val="22"/>
                <w:szCs w:val="22"/>
                <w:lang w:val="en-US" w:eastAsia="en-US" w:bidi="ar-SA"/>
              </w:rPr>
              <w:t>10. Channels of Behaviour</w:t>
            </w:r>
          </w:p>
        </w:tc>
        <w:tc>
          <w:tcPr>
            <w:tcW w:w="4319" w:type="dxa"/>
            <w:tcBorders/>
          </w:tcPr>
          <w:p>
            <w:pPr>
              <w:pStyle w:val="Normal"/>
              <w:widowControl/>
              <w:spacing w:lineRule="auto" w:line="240" w:before="0" w:after="0"/>
              <w:jc w:val="left"/>
              <w:rPr>
                <w:rFonts w:ascii="Cambria" w:hAnsi="Cambria" w:eastAsia="ＭＳ 明朝" w:cs="Liberation Sans"/>
                <w:kern w:val="0"/>
                <w:sz w:val="22"/>
                <w:szCs w:val="22"/>
                <w:lang w:val="en-US" w:eastAsia="en-US" w:bidi="ar-SA"/>
              </w:rPr>
            </w:pPr>
            <w:r>
              <w:rPr>
                <w:rFonts w:eastAsia="ＭＳ 明朝" w:cs="Liberation Sans"/>
                <w:kern w:val="0"/>
                <w:sz w:val="22"/>
                <w:szCs w:val="22"/>
                <w:lang w:val="en-US" w:eastAsia="en-US" w:bidi="ar-SA"/>
              </w:rPr>
              <w:t>ServiceNow IT Service Portal, Email-to-Ticket creation, and integrated communication platforms (e.g., Microsoft Teams).</w:t>
            </w:r>
          </w:p>
        </w:tc>
      </w:tr>
    </w:tbl>
    <w:p>
      <w:pPr>
        <w:pStyle w:val="Normal"/>
        <w:rPr/>
      </w:pPr>
      <w:r>
        <w:rPr/>
        <w:br/>
        <w:t>References:</w:t>
      </w:r>
    </w:p>
    <w:p>
      <w:pPr>
        <w:pStyle w:val="Normal"/>
        <w:rPr/>
      </w:pPr>
      <w:r>
        <w:rPr/>
        <w:t>1. https://www.ideahackers.network/problem-solution-fit-canvas/</w:t>
      </w:r>
    </w:p>
    <w:p>
      <w:pPr>
        <w:pStyle w:val="Normal"/>
        <w:widowControl/>
        <w:bidi w:val="0"/>
        <w:spacing w:lineRule="auto" w:line="276" w:before="0" w:after="200"/>
        <w:jc w:val="left"/>
        <w:rPr/>
      </w:pPr>
      <w:r>
        <w:rPr/>
        <w:t>2. https://medium.com/@epicantus/problem-solution-fit-canvas-aa3dd59cb4fe</w:t>
      </w:r>
    </w:p>
    <w:sectPr>
      <w:type w:val="nextPage"/>
      <w:pgSz w:w="12240" w:h="15840"/>
      <w:pgMar w:left="1800" w:right="1800" w:gutter="0" w:header="0" w:top="1440" w:footer="0" w:bottom="1440"/>
      <w:pgNumType w:fmt="decimal"/>
      <w:formProt w:val="false"/>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ans">
    <w:altName w:val="Arial"/>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Liberation Sans" w:asciiTheme="minorHAns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mbria" w:hAnsi="Cambria" w:eastAsia="ＭＳ 明朝" w:cs="Liberation Sans" w:asciiTheme="minorHAns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Liberation Sans" w:asciiTheme="majorHAns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Liberation Sans" w:asciiTheme="majorHAns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Liberation Sans" w:asciiTheme="majorHAns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Liberation Sans" w:asciiTheme="majorHAns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Liberation Sans" w:asciiTheme="majorHAns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Liberation Sans" w:asciiTheme="majorHAns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Liberation Sans" w:asciiTheme="majorHAns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Liberation Sans" w:asciiTheme="majorHAns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Liberation Sans" w:asciiTheme="majorHAns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Liberation Sans" w:asciiTheme="majorHAns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Liberation Sans" w:asciiTheme="majorHAns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Liberation Sans" w:asciiTheme="majorHAns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Liberation Sans" w:asciiTheme="majorHAns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Liberation Sans" w:asciiTheme="majorHAns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Liberation Sans" w:asciiTheme="majorHAns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Liberation Sans" w:asciiTheme="majorHAns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Liberation Sans" w:asciiTheme="majorHAns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Liberation Sans" w:asciiTheme="majorHAns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Liberation Sans" w:asciiTheme="majorHAns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Liberation Sans" w:asciiTheme="majorHAns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Liberation Sans" w:cs="Liberation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Liberation Sans" w:asciiTheme="minorHAns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Liberation Sans" w:asciiTheme="majorHAns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Liberation Sans" w:asciiTheme="majorHAns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Liberation Sans"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LibreOfficeDev/24.8.7.2.0$Android_AARCH64 LibreOffice_project/</Application>
  <AppVersion>15.0000</AppVersion>
  <Pages>2</Pages>
  <Words>362</Words>
  <Characters>2305</Characters>
  <CharactersWithSpaces>2624</CharactersWithSpaces>
  <Paragraphs>43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2013-12-23T23:15:00Z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