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DF87C1" w14:paraId="55AD178C" wp14:textId="6AB3195B">
      <w:pPr>
        <w:pStyle w:val="Normal"/>
      </w:pP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 Blue Team: Summary of Operations</w:t>
      </w: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## Table of Contents</w:t>
      </w:r>
    </w:p>
    <w:p xmlns:wp14="http://schemas.microsoft.com/office/word/2010/wordml" w:rsidP="3DDF87C1" w14:paraId="0BB75878" wp14:textId="49F0C8EB">
      <w:pPr>
        <w:pStyle w:val="Normal"/>
      </w:pP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 Network Topology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 Description of Targets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 Monitoring the Targets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 Patterns of Traffic &amp; Behavior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 Suggestions for Going Further</w:t>
      </w: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### Network Topology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The following machines were identified on the network: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- Name of VM 1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**Operating System**:  Linux 3.2-4.9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**Purpose**:  Wordpress Server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**IP Address**: 192.168.1.110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```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3DDF87C1" w14:paraId="3257D144" wp14:textId="6CF11A1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xmlns:wp14="http://schemas.microsoft.com/office/word/2010/wordprocessingDrawing" wp14:editId="468A4EF5" wp14:anchorId="009D3133">
            <wp:extent cx="4572000" cy="4124325"/>
            <wp:effectExtent l="0" t="0" r="0" b="0"/>
            <wp:docPr id="1272458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ecb7243ad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- Name of VM 2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**Operating System**: Linux 3.2-4.9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**Purpose**: Wordpress Server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**IP Address**: 192.168.1.115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![nmapA2](Images/nmapA2.png)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### Description of Targets</w:t>
      </w: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The target of this attack was: `Target 1`: 192.168.1.110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Target 1 is an Apache web server and has SSH enabled, so ports 80 and 22 are possible ports of entry for attackers. As such, the following alerts have been implemented: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#### Name of Alert 1: Excessive HTTP Errors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'Excessive HTTP Errors' is implemented as follows: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**Metric**: http.response.status.code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**Threshold**: 400 every 5 minutes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**Vulnerability Mitigated**: A brute force attack would generate HTTP error responses.  This Watcher alerts if there are an excessive number of HTTP requests in a short period of time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**Reliability**: Based on volume of network traffic, this watcher generates a low number of false positives.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>
        <w:drawing>
          <wp:inline xmlns:wp14="http://schemas.microsoft.com/office/word/2010/wordprocessingDrawing" wp14:editId="323A4946" wp14:anchorId="38E73D0B">
            <wp:extent cx="5687122" cy="4383823"/>
            <wp:effectExtent l="0" t="0" r="0" b="0"/>
            <wp:docPr id="1108213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b923ec0ef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22" cy="4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DF87C1" w14:paraId="33A0A6F2" wp14:textId="6F66688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#### Name of Alert 2: HTTP Request Size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'HTTP Request Size' is implemented as follows: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- **Metric**: http.request.bytes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- **Threshold**: 3500 per 1 minute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- **Vulnerability Mitigated**: A comparitvely large volume of traffic moving ovewr the system would be unusual and warrant investigation.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- **Reliability**: Based on volume of network traffic, this Watcher should not trigger many false positives.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>
        <w:drawing>
          <wp:inline xmlns:wp14="http://schemas.microsoft.com/office/word/2010/wordprocessingDrawing" wp14:editId="2D09754C" wp14:anchorId="2FAF726D">
            <wp:extent cx="5696262" cy="4343400"/>
            <wp:effectExtent l="0" t="0" r="0" b="0"/>
            <wp:docPr id="167791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7319e6639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6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DF87C1" w14:paraId="2C078E63" wp14:textId="185B320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DDF87C1" w:rsidR="3DDF87C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#### Name of Alert 3: CPU Usage Monitor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Alert 3 is implemented as follows: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**Metric**: system.process.cpu.total.pct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**Threshold**: .5 over 5 minutes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**Vulnerability Mitigated**: If the system CPU is working excessively, it could indicate abnormal processes are occuring on the system which should be investigated as potential threats 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- **Reliability**: Based on system history, a very low amount of system resources are consumed in the normal course of business, so a spike in utilization would be abnormal.  This would make the rate of false positives low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 w:rsidRPr="3DDF87C1" w:rsidR="3DDF87C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>
        <w:drawing>
          <wp:inline xmlns:wp14="http://schemas.microsoft.com/office/word/2010/wordprocessingDrawing" wp14:editId="3F906CFA" wp14:anchorId="4602F31A">
            <wp:extent cx="5934075" cy="4537095"/>
            <wp:effectExtent l="0" t="0" r="0" b="0"/>
            <wp:docPr id="15953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f0e10f04f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17EE28"/>
    <w:rsid w:val="3DDF87C1"/>
    <w:rsid w:val="4F17E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40E0"/>
  <w15:chartTrackingRefBased/>
  <w15:docId w15:val="{B932386D-2F65-48DF-AF81-C4C6E27700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07ecb7243ad48f3" /><Relationship Type="http://schemas.openxmlformats.org/officeDocument/2006/relationships/image" Target="/media/image2.png" Id="R590b923ec0ef4e2a" /><Relationship Type="http://schemas.openxmlformats.org/officeDocument/2006/relationships/image" Target="/media/image3.png" Id="R1327319e66394faa" /><Relationship Type="http://schemas.openxmlformats.org/officeDocument/2006/relationships/image" Target="/media/image4.png" Id="R8bcf0e10f04f4b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2021-08-31T22:34:39.3704269Z</dcterms:created>
  <dcterms:modified xsi:type="dcterms:W3CDTF">2021-08-31T22:51:43.2249000Z</dcterms:modified>
  <dc:creator>Trish Harding</dc:creator>
  <lastModifiedBy>Trish Harding</lastModifiedBy>
</coreProperties>
</file>