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rPr>
          <w:rFonts w:ascii="Times New Roman" w:hAnsi="Times New Roman" w:eastAsia="黑体"/>
          <w:b w:val="0"/>
          <w:sz w:val="32"/>
        </w:rPr>
        <w:t>第一章 深度学习实验报告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ind w:firstLine="0"/>
        <w:outlineLvl w:val="2"/>
      </w:pPr>
      <w:r>
        <w:rPr>
          <w:rFonts w:ascii="Times New Roman" w:hAnsi="Times New Roman" w:eastAsia="黑体"/>
          <w:b w:val="0"/>
          <w:sz w:val="28"/>
        </w:rPr>
        <w:t>1.1 研究背景</w:t>
      </w:r>
    </w:p>
    <w:p>
      <w:pPr>
        <w:spacing w:line="312" w:lineRule="auto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近年来，深度学习技术在计算机视觉领域取得了突破性进展。卷积神经网络（CNN）作为核心架构之一，在图像分类、目标检测等任务中表现出色。</w:t>
      </w:r>
    </w:p>
    <w:p>
      <w:pPr>
        <w:ind w:firstLine="0"/>
        <w:outlineLvl w:val="2"/>
      </w:pPr>
      <w:r>
        <w:rPr>
          <w:rFonts w:ascii="Times New Roman" w:hAnsi="Times New Roman" w:eastAsia="黑体"/>
          <w:b w:val="0"/>
          <w:sz w:val="28"/>
        </w:rPr>
        <w:t>1.2 实验方法</w:t>
      </w:r>
    </w:p>
    <w:p>
      <w:pPr>
        <w:spacing w:line="312" w:lineRule="auto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实验采用 CIFAR-10 数据集，随机选取每类 100 张图片作为训练集。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22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ncuxbg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2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18"/>
        </w:rPr>
        <w:t>图1-1 模型架构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="312" w:lineRule="auto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表 超参数配置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表1-1 参数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2"/>
        <w:gridCol w:w="4702"/>
      </w:tblGrid>
      <w:tr>
        <w:trPr>
          <w:tblHeader/>
        </w:trPr>
        <w:tc>
          <w:tcPr>
            <w:tcW w:type="dxa" w:w="4702"/>
            <w:tcBorders>
              <w:bottom w:val="single" w:sz="6" w:space="0" w:color="000000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参数</w:t>
            </w:r>
          </w:p>
        </w:tc>
        <w:tc>
          <w:tcPr>
            <w:tcW w:type="dxa" w:w="4702"/>
            <w:tcBorders>
              <w:bottom w:val="single" w:sz="6" w:space="0" w:color="000000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取值</w:t>
            </w:r>
          </w:p>
        </w:tc>
      </w:tr>
      <w:tr>
        <w:tc>
          <w:tcPr>
            <w:tcW w:type="dxa" w:w="470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学习率</w:t>
            </w:r>
          </w:p>
        </w:tc>
        <w:tc>
          <w:tcPr>
            <w:tcW w:type="dxa" w:w="470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0.001</w:t>
            </w:r>
          </w:p>
        </w:tc>
      </w:tr>
      <w:tr>
        <w:tc>
          <w:tcPr>
            <w:tcW w:type="dxa" w:w="470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批量大小</w:t>
            </w:r>
          </w:p>
        </w:tc>
        <w:tc>
          <w:tcPr>
            <w:tcW w:type="dxa" w:w="470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</w:tr>
      <w:tr>
        <w:tc>
          <w:tcPr>
            <w:tcW w:type="dxa" w:w="470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训练轮次</w:t>
            </w:r>
          </w:p>
        </w:tc>
        <w:tc>
          <w:tcPr>
            <w:tcW w:type="dxa" w:w="470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</w:tr>
      <w:tr>
        <w:tc>
          <w:tcPr>
            <w:tcW w:type="dxa" w:w="470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优化器</w:t>
            </w:r>
          </w:p>
        </w:tc>
        <w:tc>
          <w:tcPr>
            <w:tcW w:type="dxa" w:w="470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Adam</w:t>
            </w:r>
          </w:p>
        </w:tc>
      </w:tr>
    </w:tbl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ind w:firstLine="0"/>
        <w:outlineLvl w:val="2"/>
      </w:pPr>
      <w:r>
        <w:rPr>
          <w:rFonts w:ascii="Times New Roman" w:hAnsi="Times New Roman" w:eastAsia="黑体"/>
          <w:b w:val="0"/>
          <w:sz w:val="28"/>
        </w:rPr>
        <w:t>1.3 理论基础</w:t>
      </w:r>
    </w:p>
    <w:p>
      <w:pPr>
        <w:spacing w:line="312" w:lineRule="auto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卷积操作的定义为 </w:t>
      </w:r>
      <m:oMath>
        <m:r>
          <m:t xml:space="preserve">y</m:t>
        </m:r>
        <m:r>
          <m:t xml:space="preserve"> </m:t>
        </m:r>
        <m:r>
          <m:t xml:space="preserve">=</m:t>
        </m:r>
        <m:r>
          <m:t xml:space="preserve"> </m:t>
        </m:r>
        <m:r>
          <m:t xml:space="preserve">W</m:t>
        </m:r>
        <m:r>
          <m:t xml:space="preserve"> </m:t>
        </m:r>
        <m:r>
          <m:t xml:space="preserve">*</m:t>
        </m:r>
        <m:r>
          <m:t xml:space="preserve"> </m:t>
        </m:r>
        <m:r>
          <m:t xml:space="preserve">x</m:t>
        </m:r>
        <m:r>
          <m:t xml:space="preserve"> </m:t>
        </m:r>
        <m:r>
          <m:t xml:space="preserve">+</m:t>
        </m:r>
        <m:r>
          <m:t xml:space="preserve"> </m:t>
        </m:r>
        <m:r>
          <m:t xml:space="preserve">b</m:t>
        </m:r>
      </m:oMath>
      <w:r>
        <w:rPr>
          <w:rFonts w:ascii="Times New Roman" w:hAnsi="Times New Roman" w:eastAsia="宋体"/>
          <w:b w:val="0"/>
          <w:sz w:val="21"/>
        </w:rPr>
        <w:t xml:space="preserve">，其中 </w:t>
      </w:r>
      <m:oMath>
        <m:r>
          <m:t xml:space="preserve">W</m:t>
        </m:r>
      </m:oMath>
      <w:r>
        <w:rPr>
          <w:rFonts w:ascii="Times New Roman" w:hAnsi="Times New Roman" w:eastAsia="宋体"/>
          <w:b w:val="0"/>
          <w:sz w:val="21"/>
        </w:rPr>
        <w:t xml:space="preserve"> 是卷积核，</w:t>
      </w:r>
      <m:oMath>
        <m:r>
          <m:t xml:space="preserve">b</m:t>
        </m:r>
      </m:oMath>
      <w:r>
        <w:rPr>
          <w:rFonts w:ascii="Times New Roman" w:hAnsi="Times New Roman" w:eastAsia="宋体"/>
          <w:b w:val="0"/>
          <w:sz w:val="21"/>
        </w:rPr>
        <w:t xml:space="preserve"> 是偏置项。</w:t>
      </w:r>
    </w:p>
    <w:p>
      <w:pPr>
        <w:spacing w:line="312" w:lineRule="auto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交叉熵损失函数：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tabs>
          <w:tab w:val="center" w:pos="4536"/>
          <w:tab w:val="right" w:pos="9072"/>
        </w:tabs>
      </w:pPr>
      <w:r>
        <w:tab/>
      </w:r>
      <m:oMath>
        <m:r>
          <m:t xml:space="preserve">L</m:t>
        </m:r>
        <m:r>
          <m:t xml:space="preserve"> </m:t>
        </m:r>
        <m:r>
          <m:t xml:space="preserve">=</m:t>
        </m:r>
        <m:r>
          <m:t xml:space="preserve"> </m:t>
        </m:r>
        <m:r>
          <m:t xml:space="preserve">-</m:t>
        </m:r>
        <m:f>
          <m:num>
            <m:r>
              <m:t xml:space="preserve">1</m:t>
            </m:r>
          </m:num>
          <m:den>
            <m:r>
              <m:t xml:space="preserve">N</m:t>
            </m:r>
          </m:den>
        </m:f>
        <m:r>
          <m:t xml:space="preserve"> </m:t>
        </m:r>
        <m:nary>
          <m:naryPr>
            <m:chr m:val="∑"/>
            <m:limLoc m:val="undOvr"/>
          </m:naryPr>
          <m:sub>
            <m:d>
              <m:r>
                <m:t xml:space="preserve">i</m:t>
              </m:r>
              <m:r>
                <m:t xml:space="preserve">=</m:t>
              </m:r>
              <m:r>
                <m:t xml:space="preserve">1</m:t>
              </m:r>
            </m:d>
          </m:sub>
          <m:sup>
            <m:r>
              <m:t xml:space="preserve">N</m:t>
            </m:r>
          </m:sup>
          <m:e>
            <m:r>
              <m:t xml:space="preserve"> </m:t>
            </m:r>
            <m:d>
              <m:dPr>
                <m:begChr m:val="["/>
                <m:endChr m:val="]"/>
              </m:dPr>
              <m:r>
                <m:t xml:space="preserve"> </m:t>
              </m:r>
              <m:sSub>
                <m:e>
                  <m:r>
                    <m:t xml:space="preserve">y</m:t>
                  </m:r>
                </m:e>
                <m:sub>
                  <m:r>
                    <m:t xml:space="preserve">i</m:t>
                  </m:r>
                </m:sub>
              </m:sSub>
              <m:r>
                <m:t xml:space="preserve"> </m:t>
              </m:r>
              <m:r>
                <m:t xml:space="preserve">log</m:t>
              </m:r>
              <m:r>
                <m:t xml:space="preserve"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 xml:space="preserve">y</m:t>
                      </m:r>
                    </m:e>
                  </m:acc>
                </m:e>
                <m:sub>
                  <m:r>
                    <m:t xml:space="preserve">i</m:t>
                  </m:r>
                </m:sub>
              </m:sSub>
              <m:r>
                <m:t xml:space="preserve">)</m:t>
              </m:r>
              <m:r>
                <m:t xml:space="preserve"> </m:t>
              </m:r>
              <m:r>
                <m:t xml:space="preserve">+</m:t>
              </m:r>
              <m:r>
                <m:t xml:space="preserve"> </m:t>
              </m:r>
              <m:r>
                <m:t xml:space="preserve">(</m:t>
              </m:r>
              <m:r>
                <m:t xml:space="preserve">1</m:t>
              </m:r>
              <m:r>
                <m:t xml:space="preserve">-</m:t>
              </m:r>
              <m:sSub>
                <m:e>
                  <m:r>
                    <m:t xml:space="preserve">y</m:t>
                  </m:r>
                </m:e>
                <m:sub>
                  <m:r>
                    <m:t xml:space="preserve">i</m:t>
                  </m:r>
                </m:sub>
              </m:sSub>
              <m:r>
                <m:t xml:space="preserve">)</m:t>
              </m:r>
              <m:r>
                <m:t xml:space="preserve"> </m:t>
              </m:r>
              <m:r>
                <m:t xml:space="preserve">log</m:t>
              </m:r>
              <m:r>
                <m:t xml:space="preserve">(</m:t>
              </m:r>
              <m:r>
                <m:t xml:space="preserve">1</m:t>
              </m:r>
              <m:r>
                <m:t xml:space="preserve">-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 xml:space="preserve">y</m:t>
                      </m:r>
                    </m:e>
                  </m:acc>
                </m:e>
                <m:sub>
                  <m:r>
                    <m:t xml:space="preserve">i</m:t>
                  </m:r>
                </m:sub>
              </m:sSub>
              <m:r>
                <m:t xml:space="preserve">)</m:t>
              </m:r>
              <m:r>
                <m:t xml:space="preserve"> </m:t>
              </m:r>
            </m:d>
          </m:e>
        </m:nary>
      </m:oMath>
      <w:r>
        <w:tab/>
      </w:r>
      <w:r>
        <w:rPr>
          <w:rFonts w:ascii="宋体" w:hAnsi="宋体" w:eastAsia="宋体"/>
          <w:b w:val="0"/>
          <w:sz w:val="21"/>
        </w:rPr>
        <w:t>(</w:t>
      </w:r>
      <w:r>
        <w:rPr>
          <w:rFonts w:ascii="Times New Roman" w:hAnsi="Times New Roman" w:eastAsia="宋体"/>
          <w:b w:val="0"/>
          <w:sz w:val="21"/>
        </w:rPr>
        <w:t>1-1</w:t>
      </w:r>
      <w:r>
        <w:rPr>
          <w:rFonts w:ascii="宋体" w:hAnsi="宋体" w:eastAsia="宋体"/>
          <w:b w:val="0"/>
          <w:sz w:val="21"/>
        </w:rPr>
        <w:t>)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="312" w:lineRule="auto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参数更新规则为 </w:t>
      </w:r>
      <m:oMath>
        <m:sSub>
          <m:e>
            <m:r>
              <m:t xml:space="preserve">w</m:t>
            </m:r>
          </m:e>
          <m:sub>
            <m:d>
              <m:r>
                <m:t xml:space="preserve">t</m:t>
              </m:r>
              <m:r>
                <m:t xml:space="preserve">+</m:t>
              </m:r>
              <m:r>
                <m:t xml:space="preserve">1</m:t>
              </m:r>
            </m:d>
          </m:sub>
        </m:sSub>
        <m:r>
          <m:t xml:space="preserve"> </m:t>
        </m:r>
        <m:r>
          <m:t xml:space="preserve">=</m:t>
        </m:r>
        <m:r>
          <m:t xml:space="preserve"> </m:t>
        </m:r>
        <m:sSub>
          <m:e>
            <m:r>
              <m:t xml:space="preserve">w</m:t>
            </m:r>
          </m:e>
          <m:sub>
            <m:r>
              <m:t xml:space="preserve">t</m:t>
            </m:r>
          </m:sub>
        </m:sSub>
        <m:r>
          <m:t xml:space="preserve"> </m:t>
        </m:r>
        <m:r>
          <m:t xml:space="preserve">-</m:t>
        </m:r>
        <m:r>
          <m:t xml:space="preserve"> </m:t>
        </m:r>
        <m:r>
          <m:t xml:space="preserve">η</m:t>
        </m:r>
        <m:r>
          <m:t xml:space="preserve"> </m:t>
        </m:r>
        <m:r>
          <m:t xml:space="preserve">·</m:t>
        </m:r>
        <m:r>
          <m:t xml:space="preserve"> </m:t>
        </m:r>
        <m:r>
          <m:t xml:space="preserve">∇</m:t>
        </m:r>
        <m:r>
          <m:t xml:space="preserve"> </m:t>
        </m:r>
        <m:r>
          <m:t xml:space="preserve">L</m:t>
        </m:r>
        <m:r>
          <m:t xml:space="preserve">(</m:t>
        </m:r>
        <m:sSub>
          <m:e>
            <m:r>
              <m:t xml:space="preserve">w</m:t>
            </m:r>
          </m:e>
          <m:sub>
            <m:r>
              <m:t xml:space="preserve">t</m:t>
            </m:r>
          </m:sub>
        </m:sSub>
        <m:r>
          <m:t xml:space="preserve">)</m:t>
        </m:r>
      </m:oMath>
      <w:r>
        <w:rPr>
          <w:rFonts w:ascii="Times New Roman" w:hAnsi="Times New Roman" w:eastAsia="宋体"/>
          <w:b w:val="0"/>
          <w:sz w:val="21"/>
        </w:rPr>
        <w:t xml:space="preserve"> ，学习率 </w:t>
      </w:r>
      <m:oMath>
        <m:r>
          <m:t xml:space="preserve">η</m:t>
        </m:r>
      </m:oMath>
      <w:r>
        <w:rPr>
          <w:rFonts w:ascii="Times New Roman" w:hAnsi="Times New Roman" w:eastAsia="宋体"/>
          <w:b w:val="0"/>
          <w:sz w:val="21"/>
        </w:rPr>
        <w:t xml:space="preserve"> 通过 Adam 优化器自适应调整。</w:t>
      </w:r>
    </w:p>
    <w:p>
      <w:pPr>
        <w:ind w:firstLine="0"/>
        <w:outlineLvl w:val="2"/>
      </w:pPr>
      <w:r>
        <w:rPr>
          <w:rFonts w:ascii="Times New Roman" w:hAnsi="Times New Roman" w:eastAsia="黑体"/>
          <w:b w:val="0"/>
          <w:sz w:val="28"/>
        </w:rPr>
        <w:t>1.4 实验结果</w:t>
      </w:r>
    </w:p>
    <w:p>
      <w:pPr>
        <w:spacing w:line="312" w:lineRule="auto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模型在测试集上取得了 94.2% 的 Top-1 准确率，验证了深度学习方法在小样本场景下的有效性。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t>第</w:t>
    </w:r>
    <w: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sz w:val="21"/>
      </w:rPr>
      <w:t>页  共</w:t>
    </w:r>
    <w:r>
      <w:fldChar w:fldCharType="begin"/>
      <w:instrText xml:space="preserve"> NUMPAGES </w:instrText>
      <w:fldChar w:fldCharType="end"/>
    </w:r>
    <w:r>
      <w:rPr>
        <w:rFonts w:ascii="Times New Roman" w:hAnsi="Times New Roman" w:eastAsia="宋体"/>
        <w:b w:val="0"/>
        <w:sz w:val="21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Times New Roman" w:hAnsi="Times New Roman" w:eastAsia="黑体"/>
        <w:b w:val="0"/>
        <w:sz w:val="18"/>
      </w:rPr>
      <w:t>xxxxx</w:t>
    </w:r>
  </w:p>
  <w:p>
    <w:pPr>
      <w:spacing w:before="0"/>
      <w:jc w:val="right"/>
    </w:pPr>
    <w:r>
      <w:rPr>
        <w:rFonts w:ascii="Times New Roman" w:hAnsi="Times New Roman" w:eastAsia="黑体"/>
        <w:b w:val="0"/>
        <w:sz w:val="18"/>
      </w:rPr>
      <w:t>深度学习实验报告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before="0" w:after="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