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A51" w:rsidRPr="00D67FBB" w:rsidRDefault="007C6A51" w:rsidP="007C6A51">
      <w:pPr>
        <w:ind w:firstLine="567"/>
        <w:jc w:val="center"/>
        <w:rPr>
          <w:b/>
          <w:sz w:val="28"/>
          <w:szCs w:val="28"/>
          <w:lang w:val="uk-UA"/>
        </w:rPr>
      </w:pPr>
      <w:r w:rsidRPr="00D67FBB">
        <w:rPr>
          <w:b/>
          <w:sz w:val="28"/>
          <w:szCs w:val="28"/>
          <w:lang w:val="uk-UA"/>
        </w:rPr>
        <w:t>ІІІ. НАВЧАЛЬНО-ТЕМАТИЧНИЙ ПЛАН</w:t>
      </w:r>
    </w:p>
    <w:p w:rsidR="007C6A51" w:rsidRPr="00D67FBB" w:rsidRDefault="007C6A51" w:rsidP="007C6A51">
      <w:pPr>
        <w:ind w:firstLine="567"/>
        <w:jc w:val="both"/>
        <w:rPr>
          <w:b/>
          <w:sz w:val="28"/>
          <w:szCs w:val="28"/>
          <w:lang w:val="uk-UA"/>
        </w:rPr>
      </w:pPr>
    </w:p>
    <w:tbl>
      <w:tblPr>
        <w:tblW w:w="97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0"/>
        <w:gridCol w:w="5739"/>
        <w:gridCol w:w="803"/>
        <w:gridCol w:w="803"/>
        <w:gridCol w:w="803"/>
        <w:gridCol w:w="803"/>
      </w:tblGrid>
      <w:tr w:rsidR="007C6A51" w:rsidRPr="00D67FBB" w:rsidTr="0049282B">
        <w:trPr>
          <w:tblHeader/>
        </w:trPr>
        <w:tc>
          <w:tcPr>
            <w:tcW w:w="406" w:type="pct"/>
            <w:vMerge w:val="restart"/>
            <w:vAlign w:val="center"/>
          </w:tcPr>
          <w:p w:rsidR="007C6A51" w:rsidRPr="00D67FBB" w:rsidRDefault="007C6A51" w:rsidP="0049282B">
            <w:pPr>
              <w:tabs>
                <w:tab w:val="left" w:pos="2785"/>
              </w:tabs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 xml:space="preserve">№ </w:t>
            </w:r>
          </w:p>
          <w:p w:rsidR="007C6A51" w:rsidRPr="00D67FBB" w:rsidRDefault="007C6A51" w:rsidP="0049282B">
            <w:pPr>
              <w:tabs>
                <w:tab w:val="left" w:pos="2785"/>
              </w:tabs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теми</w:t>
            </w:r>
          </w:p>
        </w:tc>
        <w:tc>
          <w:tcPr>
            <w:tcW w:w="2946" w:type="pct"/>
            <w:vMerge w:val="restart"/>
            <w:vAlign w:val="center"/>
          </w:tcPr>
          <w:p w:rsidR="007C6A51" w:rsidRPr="00D67FBB" w:rsidRDefault="007C6A51" w:rsidP="0049282B">
            <w:pPr>
              <w:tabs>
                <w:tab w:val="left" w:pos="2785"/>
              </w:tabs>
              <w:ind w:firstLine="378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 xml:space="preserve">Найменування </w:t>
            </w:r>
          </w:p>
          <w:p w:rsidR="007C6A51" w:rsidRPr="00D67FBB" w:rsidRDefault="007C6A51" w:rsidP="0049282B">
            <w:pPr>
              <w:tabs>
                <w:tab w:val="left" w:pos="2785"/>
              </w:tabs>
              <w:ind w:firstLine="378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 xml:space="preserve">теми </w:t>
            </w:r>
          </w:p>
        </w:tc>
        <w:tc>
          <w:tcPr>
            <w:tcW w:w="1649" w:type="pct"/>
            <w:gridSpan w:val="4"/>
          </w:tcPr>
          <w:p w:rsidR="007C6A51" w:rsidRPr="00D67FBB" w:rsidRDefault="007C6A51" w:rsidP="0049282B">
            <w:pPr>
              <w:tabs>
                <w:tab w:val="left" w:pos="2785"/>
              </w:tabs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Кількість годин</w:t>
            </w:r>
          </w:p>
        </w:tc>
      </w:tr>
      <w:tr w:rsidR="007C6A51" w:rsidRPr="00D67FBB" w:rsidTr="0049282B">
        <w:trPr>
          <w:cantSplit/>
          <w:trHeight w:val="1831"/>
          <w:tblHeader/>
        </w:trPr>
        <w:tc>
          <w:tcPr>
            <w:tcW w:w="406" w:type="pct"/>
            <w:vMerge/>
          </w:tcPr>
          <w:p w:rsidR="007C6A51" w:rsidRPr="00D67FBB" w:rsidRDefault="007C6A51" w:rsidP="0049282B">
            <w:pPr>
              <w:tabs>
                <w:tab w:val="left" w:pos="2785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  <w:vMerge/>
          </w:tcPr>
          <w:p w:rsidR="007C6A51" w:rsidRPr="00D67FBB" w:rsidRDefault="007C6A51" w:rsidP="0049282B">
            <w:pPr>
              <w:tabs>
                <w:tab w:val="left" w:pos="2785"/>
              </w:tabs>
              <w:ind w:firstLine="378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textDirection w:val="btLr"/>
            <w:vAlign w:val="center"/>
          </w:tcPr>
          <w:p w:rsidR="007C6A51" w:rsidRPr="00D67FBB" w:rsidRDefault="007C6A51" w:rsidP="0049282B">
            <w:pPr>
              <w:tabs>
                <w:tab w:val="left" w:pos="2785"/>
              </w:tabs>
              <w:ind w:left="-57" w:right="-57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412" w:type="pct"/>
            <w:textDirection w:val="btLr"/>
          </w:tcPr>
          <w:p w:rsidR="007C6A51" w:rsidRPr="00D67FBB" w:rsidRDefault="007C6A51" w:rsidP="0049282B">
            <w:pPr>
              <w:tabs>
                <w:tab w:val="left" w:pos="2785"/>
              </w:tabs>
              <w:ind w:left="-57" w:right="-57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Групове</w:t>
            </w:r>
          </w:p>
          <w:p w:rsidR="007C6A51" w:rsidRPr="00D67FBB" w:rsidRDefault="007C6A51" w:rsidP="0049282B">
            <w:pPr>
              <w:tabs>
                <w:tab w:val="left" w:pos="2785"/>
              </w:tabs>
              <w:ind w:left="-57" w:right="-57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 xml:space="preserve"> заняття</w:t>
            </w:r>
          </w:p>
        </w:tc>
        <w:tc>
          <w:tcPr>
            <w:tcW w:w="412" w:type="pct"/>
            <w:textDirection w:val="btLr"/>
          </w:tcPr>
          <w:p w:rsidR="007C6A51" w:rsidRPr="00D67FBB" w:rsidRDefault="007C6A51" w:rsidP="0049282B">
            <w:pPr>
              <w:tabs>
                <w:tab w:val="left" w:pos="2785"/>
              </w:tabs>
              <w:ind w:left="-57" w:right="-57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Самостійна</w:t>
            </w:r>
          </w:p>
          <w:p w:rsidR="007C6A51" w:rsidRPr="00D67FBB" w:rsidRDefault="007C6A51" w:rsidP="0049282B">
            <w:pPr>
              <w:tabs>
                <w:tab w:val="left" w:pos="2785"/>
              </w:tabs>
              <w:ind w:left="-57" w:right="-57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робота</w:t>
            </w:r>
          </w:p>
        </w:tc>
        <w:tc>
          <w:tcPr>
            <w:tcW w:w="412" w:type="pct"/>
            <w:textDirection w:val="btLr"/>
          </w:tcPr>
          <w:p w:rsidR="007C6A51" w:rsidRPr="00D67FBB" w:rsidRDefault="007C6A51" w:rsidP="0049282B">
            <w:pPr>
              <w:tabs>
                <w:tab w:val="left" w:pos="2785"/>
              </w:tabs>
              <w:ind w:left="-57" w:right="-57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Практичне</w:t>
            </w:r>
          </w:p>
          <w:p w:rsidR="007C6A51" w:rsidRPr="00D67FBB" w:rsidRDefault="007C6A51" w:rsidP="0049282B">
            <w:pPr>
              <w:tabs>
                <w:tab w:val="left" w:pos="2785"/>
              </w:tabs>
              <w:ind w:left="-57" w:right="-57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 xml:space="preserve"> заняття</w:t>
            </w:r>
          </w:p>
        </w:tc>
      </w:tr>
      <w:tr w:rsidR="007C6A51" w:rsidRPr="00D67FBB" w:rsidTr="0049282B">
        <w:trPr>
          <w:tblHeader/>
        </w:trPr>
        <w:tc>
          <w:tcPr>
            <w:tcW w:w="406" w:type="pct"/>
          </w:tcPr>
          <w:p w:rsidR="007C6A51" w:rsidRPr="00D67FBB" w:rsidRDefault="007C6A51" w:rsidP="0049282B">
            <w:pPr>
              <w:tabs>
                <w:tab w:val="left" w:pos="2785"/>
              </w:tabs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946" w:type="pct"/>
          </w:tcPr>
          <w:p w:rsidR="007C6A51" w:rsidRPr="00D67FBB" w:rsidRDefault="007C6A51" w:rsidP="0049282B">
            <w:pPr>
              <w:tabs>
                <w:tab w:val="left" w:pos="2785"/>
              </w:tabs>
              <w:ind w:firstLine="378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12" w:type="pct"/>
          </w:tcPr>
          <w:p w:rsidR="007C6A51" w:rsidRPr="00D67FBB" w:rsidRDefault="007C6A51" w:rsidP="0049282B">
            <w:pPr>
              <w:tabs>
                <w:tab w:val="left" w:pos="2785"/>
              </w:tabs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12" w:type="pct"/>
          </w:tcPr>
          <w:p w:rsidR="007C6A51" w:rsidRPr="00D67FBB" w:rsidRDefault="007C6A51" w:rsidP="0049282B">
            <w:pPr>
              <w:tabs>
                <w:tab w:val="left" w:pos="2785"/>
              </w:tabs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12" w:type="pct"/>
          </w:tcPr>
          <w:p w:rsidR="007C6A51" w:rsidRPr="00D67FBB" w:rsidRDefault="007C6A51" w:rsidP="0049282B">
            <w:pPr>
              <w:tabs>
                <w:tab w:val="left" w:pos="2785"/>
              </w:tabs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12" w:type="pct"/>
          </w:tcPr>
          <w:p w:rsidR="007C6A51" w:rsidRPr="00D67FBB" w:rsidRDefault="007C6A51" w:rsidP="0049282B">
            <w:pPr>
              <w:tabs>
                <w:tab w:val="left" w:pos="2785"/>
              </w:tabs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6</w:t>
            </w:r>
          </w:p>
        </w:tc>
      </w:tr>
      <w:tr w:rsidR="007C6A51" w:rsidRPr="00D67FBB" w:rsidTr="0049282B">
        <w:tc>
          <w:tcPr>
            <w:tcW w:w="406" w:type="pct"/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0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Загальні відомості про пожежу та причини її виникнення. Класи пожеж.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c>
          <w:tcPr>
            <w:tcW w:w="406" w:type="pct"/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0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Порядок  подання і реєстрації декларації відповідності матеріально-технічної бази суб’єкта господарювання вимогам законодавства з питань пожежної безпеки.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c>
          <w:tcPr>
            <w:tcW w:w="406" w:type="pct"/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0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Вивчення вимог законодавства України та інших нормативно правових актів з питань пожежної безпеки.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c>
          <w:tcPr>
            <w:tcW w:w="406" w:type="pct"/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0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Заходи пожежної безпеки на об’єкті, робочому місці та в побуті. Організація проведення  навчання та інструктажів  з питань пожежної безпеки. Дії під час пожежі.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rPr>
          <w:trHeight w:val="1379"/>
        </w:trPr>
        <w:tc>
          <w:tcPr>
            <w:tcW w:w="406" w:type="pct"/>
            <w:tcBorders>
              <w:bottom w:val="single" w:sz="4" w:space="0" w:color="auto"/>
            </w:tcBorders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0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  <w:tcBorders>
              <w:bottom w:val="single" w:sz="4" w:space="0" w:color="auto"/>
            </w:tcBorders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Ознайомлення та відпрацювання документації з питань пожежної безпеки, яка ведеться суб’єктом господарювання. Основні вимоги до інструкцій  про заходи пожежної безпеки. Види, розділи, порядок розробки інструкцій.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rPr>
          <w:trHeight w:val="549"/>
        </w:trPr>
        <w:tc>
          <w:tcPr>
            <w:tcW w:w="406" w:type="pct"/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0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Вимоги пожежної безпеки по утриманню території підприємств, будівель, споруд.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c>
          <w:tcPr>
            <w:tcW w:w="406" w:type="pct"/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0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Функціонування добровільної пожежної охорони. Страхування від вогневих та стихійних явищ.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c>
          <w:tcPr>
            <w:tcW w:w="406" w:type="pct"/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0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Утримання евакуаційних шляхів та виходів. Плани евакуації. Знаки пожежної безпеки.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c>
          <w:tcPr>
            <w:tcW w:w="406" w:type="pct"/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0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D67FBB">
              <w:rPr>
                <w:sz w:val="28"/>
                <w:szCs w:val="28"/>
                <w:lang w:val="uk-UA"/>
              </w:rPr>
              <w:t>Пожежовибухонебезпечні</w:t>
            </w:r>
            <w:proofErr w:type="spellEnd"/>
            <w:r w:rsidRPr="00D67FBB">
              <w:rPr>
                <w:sz w:val="28"/>
                <w:szCs w:val="28"/>
                <w:lang w:val="uk-UA"/>
              </w:rPr>
              <w:t xml:space="preserve"> властивості речовин і матеріалів. Порядок сумісного зберігання речовин та матеріалів.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c>
          <w:tcPr>
            <w:tcW w:w="406" w:type="pct"/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-142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 xml:space="preserve">Загальні відомості про основні будівельні матеріали та складові будівель. Сертифікація та контроль продукції  на відповідність вимогам пожежної безпеки. Ступінь вогнестійкості будинків. Забезпечення </w:t>
            </w:r>
            <w:r w:rsidRPr="00D67FBB">
              <w:rPr>
                <w:sz w:val="28"/>
                <w:szCs w:val="28"/>
                <w:lang w:val="uk-UA"/>
              </w:rPr>
              <w:lastRenderedPageBreak/>
              <w:t>вогнезахисту будівельних конструкцій і горючих матеріалів.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lastRenderedPageBreak/>
              <w:t>1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c>
          <w:tcPr>
            <w:tcW w:w="406" w:type="pct"/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-142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Дотримання вимог пожежної безпеки під час проектування, будівництва та реконструкції об’єктів виробничого та іншого призначення.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-142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 xml:space="preserve">Визначення категорій приміщень, будинків та зовнішніх установок за </w:t>
            </w:r>
            <w:proofErr w:type="spellStart"/>
            <w:r w:rsidRPr="00D67FBB">
              <w:rPr>
                <w:sz w:val="28"/>
                <w:szCs w:val="28"/>
                <w:lang w:val="uk-UA"/>
              </w:rPr>
              <w:t>вибухопожежною</w:t>
            </w:r>
            <w:proofErr w:type="spellEnd"/>
            <w:r w:rsidRPr="00D67FBB">
              <w:rPr>
                <w:sz w:val="28"/>
                <w:szCs w:val="28"/>
                <w:lang w:val="uk-UA"/>
              </w:rPr>
              <w:t xml:space="preserve"> та пожежною небезпекою. Класифікація вибухонебезпечних та пожежонебезпечних зон.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-142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 xml:space="preserve">Загальні вимоги пожежної безпеки до інженерного обладнання. Основні вимоги ПУЄ. Улаштування 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D67FBB">
              <w:rPr>
                <w:sz w:val="28"/>
                <w:szCs w:val="28"/>
                <w:lang w:val="uk-UA"/>
              </w:rPr>
              <w:t>б</w:t>
            </w:r>
            <w:r>
              <w:rPr>
                <w:sz w:val="28"/>
                <w:szCs w:val="28"/>
                <w:lang w:val="uk-UA"/>
              </w:rPr>
              <w:t>лис</w:t>
            </w:r>
            <w:r w:rsidRPr="00D67FBB">
              <w:rPr>
                <w:sz w:val="28"/>
                <w:szCs w:val="28"/>
                <w:lang w:val="uk-UA"/>
              </w:rPr>
              <w:t>кавкозахисту будівель і споруд.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-142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Технічні засоби протипожежного захисту.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-142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Провадження господарської діяльності з надання послуг і виконання робіт протипожежного призначення. Придбання продукції протипожежного призначення. Порядок оформлення документів.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-142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Вимоги пожежної безпеки під час проведення вогневих, фарбувальних та будівельно-монтажних робіт.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-142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 xml:space="preserve">Відповідальність за порушення вимог пожежної безпеки. Облік пожеж. Визначення збитків. 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-142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Вогнегасні речовини. Протипожежне водопостачання. Зовнішнє протипожежне водопостачання. Внутрішній протипожежний водогін.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-142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 xml:space="preserve">Первинні засоби пожежогасіння. Гасіння умовної пожежі. Забезпечення об’єктів, споруд, устаткування, транспортних засобів  первинними засобами пожежогасіння. </w:t>
            </w:r>
            <w:r w:rsidRPr="00D67FBB">
              <w:rPr>
                <w:sz w:val="28"/>
                <w:szCs w:val="28"/>
                <w:lang w:val="uk-UA"/>
              </w:rPr>
              <w:lastRenderedPageBreak/>
              <w:t>Порядок використання первинних засобів пожежогасіння.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lastRenderedPageBreak/>
              <w:t>1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</w:tr>
      <w:tr w:rsidR="007C6A51" w:rsidRPr="00D67FBB" w:rsidTr="0049282B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-142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Обов’язки посадових осіб та  працівників  у разі виявлення  пожежі. Надання першої медичної допомоги в надзвичайних ситуаціях.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7C6A51">
            <w:pPr>
              <w:numPr>
                <w:ilvl w:val="0"/>
                <w:numId w:val="1"/>
              </w:numPr>
              <w:tabs>
                <w:tab w:val="left" w:pos="-142"/>
              </w:tabs>
              <w:ind w:right="-27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49282B">
            <w:pPr>
              <w:tabs>
                <w:tab w:val="left" w:pos="1276"/>
              </w:tabs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 xml:space="preserve">Системи оповіщення про пожежу та виклик </w:t>
            </w:r>
            <w:proofErr w:type="spellStart"/>
            <w:r w:rsidRPr="00D67FBB">
              <w:rPr>
                <w:sz w:val="28"/>
                <w:szCs w:val="28"/>
                <w:lang w:val="uk-UA"/>
              </w:rPr>
              <w:t>оперативно</w:t>
            </w:r>
            <w:proofErr w:type="spellEnd"/>
            <w:r w:rsidRPr="00D67FBB">
              <w:rPr>
                <w:sz w:val="28"/>
                <w:szCs w:val="28"/>
                <w:lang w:val="uk-UA"/>
              </w:rPr>
              <w:t xml:space="preserve">-рятувальної служби. 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-</w:t>
            </w:r>
          </w:p>
        </w:tc>
      </w:tr>
      <w:tr w:rsidR="007C6A51" w:rsidRPr="00D67FBB" w:rsidTr="0049282B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49282B">
            <w:pPr>
              <w:tabs>
                <w:tab w:val="left" w:pos="-142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49282B">
            <w:pPr>
              <w:ind w:firstLine="378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Консультація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1</w:t>
            </w:r>
          </w:p>
        </w:tc>
      </w:tr>
      <w:tr w:rsidR="007C6A51" w:rsidRPr="00D67FBB" w:rsidTr="0049282B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49282B">
            <w:pPr>
              <w:tabs>
                <w:tab w:val="left" w:pos="-142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A51" w:rsidRPr="00D67FBB" w:rsidRDefault="007C6A51" w:rsidP="0049282B">
            <w:pPr>
              <w:ind w:firstLine="378"/>
              <w:jc w:val="both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Підсумковий контроль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1</w:t>
            </w:r>
          </w:p>
        </w:tc>
      </w:tr>
      <w:tr w:rsidR="007C6A51" w:rsidRPr="00D67FBB" w:rsidTr="0049282B">
        <w:trPr>
          <w:trHeight w:val="273"/>
        </w:trPr>
        <w:tc>
          <w:tcPr>
            <w:tcW w:w="3351" w:type="pct"/>
            <w:gridSpan w:val="2"/>
            <w:tcBorders>
              <w:top w:val="single" w:sz="4" w:space="0" w:color="auto"/>
            </w:tcBorders>
          </w:tcPr>
          <w:p w:rsidR="007C6A51" w:rsidRPr="00D67FBB" w:rsidRDefault="007C6A51" w:rsidP="0049282B">
            <w:pPr>
              <w:rPr>
                <w:sz w:val="28"/>
                <w:szCs w:val="28"/>
                <w:lang w:val="uk-UA"/>
              </w:rPr>
            </w:pPr>
            <w:r w:rsidRPr="00D67FBB">
              <w:rPr>
                <w:b/>
                <w:sz w:val="28"/>
                <w:szCs w:val="28"/>
                <w:lang w:val="uk-UA"/>
              </w:rPr>
              <w:t xml:space="preserve">          Всього</w:t>
            </w:r>
          </w:p>
        </w:tc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12,5</w:t>
            </w:r>
          </w:p>
        </w:tc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:rsidR="007C6A51" w:rsidRPr="00D67FBB" w:rsidRDefault="007C6A51" w:rsidP="0049282B">
            <w:pPr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:rsidR="007C6A51" w:rsidRPr="00D67FBB" w:rsidRDefault="007C6A51" w:rsidP="0049282B">
            <w:pPr>
              <w:tabs>
                <w:tab w:val="left" w:pos="2785"/>
              </w:tabs>
              <w:ind w:right="-73"/>
              <w:jc w:val="center"/>
              <w:rPr>
                <w:sz w:val="28"/>
                <w:szCs w:val="28"/>
                <w:lang w:val="uk-UA"/>
              </w:rPr>
            </w:pPr>
            <w:r w:rsidRPr="00D67FBB">
              <w:rPr>
                <w:sz w:val="28"/>
                <w:szCs w:val="28"/>
                <w:lang w:val="uk-UA"/>
              </w:rPr>
              <w:t>2,5</w:t>
            </w:r>
          </w:p>
        </w:tc>
      </w:tr>
    </w:tbl>
    <w:p w:rsidR="005D5295" w:rsidRDefault="005D5295">
      <w:bookmarkStart w:id="0" w:name="_GoBack"/>
      <w:bookmarkEnd w:id="0"/>
    </w:p>
    <w:sectPr w:rsidR="005D5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CF0"/>
    <w:multiLevelType w:val="hybridMultilevel"/>
    <w:tmpl w:val="2B5829F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51"/>
    <w:rsid w:val="005D5295"/>
    <w:rsid w:val="007C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AF803-49B7-4B65-8475-3B5881A1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A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Алексадр</dc:creator>
  <cp:keywords/>
  <dc:description/>
  <cp:lastModifiedBy>Алексадр</cp:lastModifiedBy>
  <cp:revision>1</cp:revision>
  <dcterms:created xsi:type="dcterms:W3CDTF">2021-05-26T04:28:00Z</dcterms:created>
  <dcterms:modified xsi:type="dcterms:W3CDTF">2021-05-26T04:29:00Z</dcterms:modified>
</cp:coreProperties>
</file>