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D4A" w:rsidRPr="00F824D9" w:rsidRDefault="00C74D4A" w:rsidP="009D253B">
      <w:pPr>
        <w:pStyle w:val="2"/>
        <w:tabs>
          <w:tab w:val="left" w:pos="-3261"/>
        </w:tabs>
        <w:spacing w:before="0" w:after="0"/>
        <w:jc w:val="center"/>
        <w:rPr>
          <w:rFonts w:ascii="Times New Roman" w:hAnsi="Times New Roman" w:cs="Times New Roman"/>
          <w:i w:val="0"/>
          <w:iCs w:val="0"/>
          <w:sz w:val="24"/>
          <w:szCs w:val="24"/>
        </w:rPr>
      </w:pPr>
    </w:p>
    <w:p w:rsidR="004F794A" w:rsidRPr="00F824D9" w:rsidRDefault="004F794A" w:rsidP="009D253B">
      <w:pPr>
        <w:pStyle w:val="2"/>
        <w:tabs>
          <w:tab w:val="left" w:pos="-3261"/>
        </w:tabs>
        <w:spacing w:before="0" w:after="0"/>
        <w:jc w:val="center"/>
        <w:rPr>
          <w:rFonts w:ascii="Times New Roman" w:hAnsi="Times New Roman" w:cs="Times New Roman"/>
          <w:i w:val="0"/>
          <w:iCs w:val="0"/>
          <w:sz w:val="24"/>
          <w:szCs w:val="24"/>
        </w:rPr>
      </w:pPr>
      <w:r w:rsidRPr="00F824D9">
        <w:rPr>
          <w:rFonts w:ascii="Times New Roman" w:hAnsi="Times New Roman" w:cs="Times New Roman"/>
          <w:i w:val="0"/>
          <w:iCs w:val="0"/>
          <w:sz w:val="24"/>
          <w:szCs w:val="24"/>
        </w:rPr>
        <w:t>ПЛАН-КОНСПЕКТ</w:t>
      </w:r>
    </w:p>
    <w:p w:rsidR="004F794A" w:rsidRPr="00F824D9" w:rsidRDefault="00F857D7" w:rsidP="009D253B">
      <w:pPr>
        <w:tabs>
          <w:tab w:val="left" w:pos="-3261"/>
        </w:tabs>
        <w:spacing w:after="0" w:line="240" w:lineRule="auto"/>
        <w:jc w:val="center"/>
        <w:rPr>
          <w:rFonts w:ascii="Times New Roman" w:hAnsi="Times New Roman" w:cs="Times New Roman"/>
          <w:sz w:val="24"/>
          <w:szCs w:val="24"/>
          <w:lang w:val="uk-UA"/>
        </w:rPr>
      </w:pPr>
      <w:r w:rsidRPr="00F824D9">
        <w:rPr>
          <w:rFonts w:ascii="Times New Roman" w:hAnsi="Times New Roman" w:cs="Times New Roman"/>
          <w:sz w:val="24"/>
          <w:szCs w:val="24"/>
          <w:lang w:val="uk-UA"/>
        </w:rPr>
        <w:t>для п</w:t>
      </w:r>
      <w:r w:rsidR="005A74B9">
        <w:rPr>
          <w:rFonts w:ascii="Times New Roman" w:hAnsi="Times New Roman" w:cs="Times New Roman"/>
          <w:sz w:val="24"/>
          <w:szCs w:val="24"/>
          <w:lang w:val="uk-UA"/>
        </w:rPr>
        <w:t>роведення заняття з слухачами</w:t>
      </w:r>
      <w:bookmarkStart w:id="0" w:name="_GoBack"/>
      <w:bookmarkEnd w:id="0"/>
      <w:r w:rsidRPr="00F824D9">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4F794A" w:rsidRPr="00F824D9" w:rsidRDefault="004F794A" w:rsidP="009D253B">
      <w:pPr>
        <w:pStyle w:val="5"/>
        <w:tabs>
          <w:tab w:val="left" w:pos="1134"/>
        </w:tabs>
        <w:spacing w:before="0" w:after="0"/>
        <w:ind w:firstLine="567"/>
        <w:jc w:val="both"/>
        <w:rPr>
          <w:i w:val="0"/>
          <w:iCs w:val="0"/>
          <w:sz w:val="24"/>
          <w:szCs w:val="24"/>
        </w:rPr>
      </w:pPr>
    </w:p>
    <w:p w:rsidR="004F794A" w:rsidRPr="00F824D9" w:rsidRDefault="004F794A" w:rsidP="00646546">
      <w:pPr>
        <w:pStyle w:val="5"/>
        <w:tabs>
          <w:tab w:val="left" w:pos="1134"/>
        </w:tabs>
        <w:spacing w:before="0" w:after="0"/>
        <w:ind w:firstLine="567"/>
        <w:jc w:val="both"/>
        <w:rPr>
          <w:bCs w:val="0"/>
          <w:sz w:val="24"/>
          <w:szCs w:val="24"/>
        </w:rPr>
      </w:pPr>
      <w:r w:rsidRPr="00F824D9">
        <w:rPr>
          <w:i w:val="0"/>
          <w:iCs w:val="0"/>
          <w:sz w:val="24"/>
          <w:szCs w:val="24"/>
        </w:rPr>
        <w:t xml:space="preserve">ТЕМА </w:t>
      </w:r>
      <w:r w:rsidR="00DE123F">
        <w:rPr>
          <w:i w:val="0"/>
          <w:iCs w:val="0"/>
          <w:sz w:val="24"/>
          <w:szCs w:val="24"/>
        </w:rPr>
        <w:t>2</w:t>
      </w:r>
      <w:r w:rsidR="00611662">
        <w:rPr>
          <w:i w:val="0"/>
          <w:iCs w:val="0"/>
          <w:sz w:val="24"/>
          <w:szCs w:val="24"/>
        </w:rPr>
        <w:t>1</w:t>
      </w:r>
      <w:r w:rsidRPr="00F824D9">
        <w:rPr>
          <w:i w:val="0"/>
          <w:iCs w:val="0"/>
          <w:sz w:val="24"/>
          <w:szCs w:val="24"/>
        </w:rPr>
        <w:t xml:space="preserve">. </w:t>
      </w:r>
      <w:r w:rsidR="00611662">
        <w:rPr>
          <w:i w:val="0"/>
          <w:iCs w:val="0"/>
          <w:sz w:val="24"/>
          <w:szCs w:val="24"/>
        </w:rPr>
        <w:t>Системи оповіщення про пожежу та виклик оперативно-рятувальної служби</w:t>
      </w:r>
      <w:r w:rsidR="00DE123F">
        <w:rPr>
          <w:i w:val="0"/>
          <w:sz w:val="24"/>
          <w:szCs w:val="24"/>
        </w:rPr>
        <w:t xml:space="preserve">. </w:t>
      </w:r>
      <w:r w:rsidRPr="00F824D9">
        <w:rPr>
          <w:sz w:val="24"/>
          <w:szCs w:val="24"/>
        </w:rPr>
        <w:t>(</w:t>
      </w:r>
      <w:r w:rsidR="0098202A" w:rsidRPr="00F824D9">
        <w:rPr>
          <w:sz w:val="24"/>
          <w:szCs w:val="24"/>
        </w:rPr>
        <w:t>0,5</w:t>
      </w:r>
      <w:r w:rsidRPr="00F824D9">
        <w:rPr>
          <w:sz w:val="24"/>
          <w:szCs w:val="24"/>
        </w:rPr>
        <w:t xml:space="preserve"> годин</w:t>
      </w:r>
      <w:r w:rsidR="0098202A" w:rsidRPr="00F824D9">
        <w:rPr>
          <w:sz w:val="24"/>
          <w:szCs w:val="24"/>
        </w:rPr>
        <w:t>и</w:t>
      </w:r>
      <w:r w:rsidRPr="00F824D9">
        <w:rPr>
          <w:sz w:val="24"/>
          <w:szCs w:val="24"/>
        </w:rPr>
        <w:t>)</w:t>
      </w:r>
    </w:p>
    <w:p w:rsidR="004F794A" w:rsidRPr="00F824D9" w:rsidRDefault="004F794A" w:rsidP="009D253B">
      <w:pPr>
        <w:tabs>
          <w:tab w:val="left" w:pos="1134"/>
        </w:tabs>
        <w:spacing w:after="0" w:line="240" w:lineRule="auto"/>
        <w:ind w:firstLine="567"/>
        <w:jc w:val="both"/>
        <w:rPr>
          <w:rFonts w:ascii="Times New Roman" w:hAnsi="Times New Roman" w:cs="Times New Roman"/>
          <w:sz w:val="24"/>
          <w:szCs w:val="24"/>
          <w:lang w:val="uk-UA"/>
        </w:rPr>
      </w:pPr>
    </w:p>
    <w:p w:rsidR="004F794A" w:rsidRPr="00F824D9" w:rsidRDefault="004F794A" w:rsidP="009D253B">
      <w:pPr>
        <w:tabs>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Навчальна мета:</w:t>
      </w:r>
    </w:p>
    <w:p w:rsidR="00F02AD5" w:rsidRDefault="00FE35B8" w:rsidP="00F02AD5">
      <w:pPr>
        <w:pStyle w:val="a3"/>
        <w:numPr>
          <w:ilvl w:val="0"/>
          <w:numId w:val="5"/>
        </w:numPr>
        <w:tabs>
          <w:tab w:val="left" w:pos="-3261"/>
          <w:tab w:val="left" w:pos="993"/>
        </w:tabs>
        <w:ind w:left="0" w:firstLine="567"/>
        <w:jc w:val="both"/>
        <w:rPr>
          <w:lang w:eastAsia="uk-UA"/>
        </w:rPr>
      </w:pPr>
      <w:r w:rsidRPr="00F824D9">
        <w:rPr>
          <w:lang w:eastAsia="uk-UA"/>
        </w:rPr>
        <w:t>Ознайомит</w:t>
      </w:r>
      <w:r w:rsidR="00DE123F">
        <w:rPr>
          <w:lang w:eastAsia="uk-UA"/>
        </w:rPr>
        <w:t>и</w:t>
      </w:r>
      <w:r w:rsidRPr="00F824D9">
        <w:rPr>
          <w:lang w:eastAsia="uk-UA"/>
        </w:rPr>
        <w:t xml:space="preserve">сь </w:t>
      </w:r>
      <w:r w:rsidR="00CF7553">
        <w:rPr>
          <w:lang w:eastAsia="uk-UA"/>
        </w:rPr>
        <w:t xml:space="preserve">з </w:t>
      </w:r>
      <w:r w:rsidR="00F02AD5">
        <w:rPr>
          <w:lang w:eastAsia="uk-UA"/>
        </w:rPr>
        <w:t>системами оповіщення про пожежу.</w:t>
      </w:r>
    </w:p>
    <w:p w:rsidR="00E43DDB" w:rsidRPr="008C654A" w:rsidRDefault="00E43DDB" w:rsidP="0098202A">
      <w:pPr>
        <w:tabs>
          <w:tab w:val="left" w:pos="-3261"/>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8C654A"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8C654A">
        <w:rPr>
          <w:rFonts w:ascii="Times New Roman" w:hAnsi="Times New Roman" w:cs="Times New Roman"/>
          <w:b/>
          <w:bCs/>
          <w:sz w:val="24"/>
          <w:szCs w:val="24"/>
          <w:lang w:val="uk-UA"/>
        </w:rPr>
        <w:t xml:space="preserve">Тип заняття: </w:t>
      </w:r>
      <w:r w:rsidRPr="008C654A">
        <w:rPr>
          <w:rFonts w:ascii="Times New Roman" w:hAnsi="Times New Roman" w:cs="Times New Roman"/>
          <w:sz w:val="24"/>
          <w:szCs w:val="24"/>
          <w:lang w:val="uk-UA"/>
        </w:rPr>
        <w:t>засвоєння нових знань</w:t>
      </w:r>
    </w:p>
    <w:p w:rsidR="004F794A" w:rsidRPr="00F824D9"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8C654A">
        <w:rPr>
          <w:rFonts w:ascii="Times New Roman" w:hAnsi="Times New Roman" w:cs="Times New Roman"/>
          <w:b/>
          <w:bCs/>
          <w:sz w:val="24"/>
          <w:szCs w:val="24"/>
          <w:lang w:val="uk-UA"/>
        </w:rPr>
        <w:t>Вид заняття</w:t>
      </w:r>
      <w:r w:rsidRPr="00F824D9">
        <w:rPr>
          <w:rFonts w:ascii="Times New Roman" w:hAnsi="Times New Roman" w:cs="Times New Roman"/>
          <w:b/>
          <w:bCs/>
          <w:sz w:val="24"/>
          <w:szCs w:val="24"/>
          <w:lang w:val="uk-UA"/>
        </w:rPr>
        <w:t>:</w:t>
      </w:r>
      <w:r w:rsidRPr="00F824D9">
        <w:rPr>
          <w:rFonts w:ascii="Times New Roman" w:hAnsi="Times New Roman" w:cs="Times New Roman"/>
          <w:sz w:val="24"/>
          <w:szCs w:val="24"/>
          <w:lang w:val="uk-UA"/>
        </w:rPr>
        <w:t xml:space="preserve"> </w:t>
      </w:r>
      <w:r w:rsidR="00A75678" w:rsidRPr="00F824D9">
        <w:rPr>
          <w:rFonts w:ascii="Times New Roman" w:hAnsi="Times New Roman" w:cs="Times New Roman"/>
          <w:sz w:val="24"/>
          <w:szCs w:val="24"/>
          <w:lang w:val="uk-UA"/>
        </w:rPr>
        <w:t>групове заняття</w:t>
      </w:r>
    </w:p>
    <w:p w:rsidR="004F794A" w:rsidRPr="00F824D9"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b/>
          <w:bCs/>
          <w:sz w:val="24"/>
          <w:szCs w:val="24"/>
          <w:lang w:val="uk-UA"/>
        </w:rPr>
        <w:t xml:space="preserve">Дидактичне забезпечення: </w:t>
      </w:r>
      <w:r w:rsidRPr="00F824D9">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98202A" w:rsidRPr="00F824D9" w:rsidRDefault="0098202A"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p>
    <w:p w:rsidR="004F794A" w:rsidRPr="00F824D9" w:rsidRDefault="004F794A"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Список літератури:</w:t>
      </w:r>
    </w:p>
    <w:p w:rsidR="0098202A" w:rsidRPr="00F824D9" w:rsidRDefault="0098202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Конституція України.</w:t>
      </w:r>
    </w:p>
    <w:p w:rsidR="004F794A" w:rsidRPr="00F824D9" w:rsidRDefault="004F794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Кодекс цивільного захисту України від 2 жовтня 2012 №5403-VI//Відомості Верховної Ради України. - 2013. - № 34-35.</w:t>
      </w:r>
    </w:p>
    <w:p w:rsidR="00C74515" w:rsidRDefault="004F794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sidRPr="00F824D9">
        <w:rPr>
          <w:sz w:val="24"/>
          <w:szCs w:val="24"/>
        </w:rPr>
        <w:t xml:space="preserve"> зі змінами</w:t>
      </w:r>
      <w:r w:rsidRPr="00F824D9">
        <w:rPr>
          <w:sz w:val="24"/>
          <w:szCs w:val="24"/>
        </w:rPr>
        <w:t>.</w:t>
      </w:r>
    </w:p>
    <w:p w:rsidR="00A76A0C" w:rsidRDefault="00A76A0C" w:rsidP="00A563B5">
      <w:pPr>
        <w:pStyle w:val="a5"/>
        <w:numPr>
          <w:ilvl w:val="0"/>
          <w:numId w:val="4"/>
        </w:numPr>
        <w:tabs>
          <w:tab w:val="clear" w:pos="786"/>
          <w:tab w:val="left" w:pos="-3402"/>
          <w:tab w:val="left" w:pos="-3261"/>
          <w:tab w:val="left" w:pos="993"/>
        </w:tabs>
        <w:ind w:left="0" w:firstLine="567"/>
        <w:jc w:val="both"/>
        <w:rPr>
          <w:sz w:val="24"/>
          <w:szCs w:val="24"/>
        </w:rPr>
      </w:pPr>
      <w:r w:rsidRPr="00611662">
        <w:rPr>
          <w:sz w:val="24"/>
          <w:szCs w:val="24"/>
        </w:rPr>
        <w:t>ДБН В.2.5-56:2014 «Системи протипожежного захисту»</w:t>
      </w:r>
      <w:r>
        <w:rPr>
          <w:sz w:val="24"/>
          <w:szCs w:val="24"/>
        </w:rPr>
        <w:t>.</w:t>
      </w:r>
    </w:p>
    <w:p w:rsidR="00A76A0C" w:rsidRDefault="0053631A" w:rsidP="00A563B5">
      <w:pPr>
        <w:pStyle w:val="a5"/>
        <w:numPr>
          <w:ilvl w:val="0"/>
          <w:numId w:val="4"/>
        </w:numPr>
        <w:tabs>
          <w:tab w:val="clear" w:pos="786"/>
          <w:tab w:val="left" w:pos="-3402"/>
          <w:tab w:val="left" w:pos="-3261"/>
          <w:tab w:val="left" w:pos="993"/>
        </w:tabs>
        <w:ind w:left="0" w:firstLine="567"/>
        <w:jc w:val="both"/>
        <w:rPr>
          <w:sz w:val="24"/>
          <w:szCs w:val="24"/>
        </w:rPr>
      </w:pPr>
      <w:r w:rsidRPr="0053631A">
        <w:rPr>
          <w:sz w:val="24"/>
          <w:szCs w:val="24"/>
        </w:rPr>
        <w:t xml:space="preserve">ДСТУ EN 54-3:2003 </w:t>
      </w:r>
      <w:r>
        <w:rPr>
          <w:sz w:val="24"/>
          <w:szCs w:val="24"/>
        </w:rPr>
        <w:t>«</w:t>
      </w:r>
      <w:r w:rsidRPr="0053631A">
        <w:rPr>
          <w:sz w:val="24"/>
          <w:szCs w:val="24"/>
        </w:rPr>
        <w:t xml:space="preserve">Системи пожежної сигналізації. Частина 3. </w:t>
      </w:r>
      <w:proofErr w:type="spellStart"/>
      <w:r w:rsidRPr="0053631A">
        <w:rPr>
          <w:sz w:val="24"/>
          <w:szCs w:val="24"/>
        </w:rPr>
        <w:t>Оповіщувачі</w:t>
      </w:r>
      <w:proofErr w:type="spellEnd"/>
      <w:r w:rsidRPr="0053631A">
        <w:rPr>
          <w:sz w:val="24"/>
          <w:szCs w:val="24"/>
        </w:rPr>
        <w:t xml:space="preserve"> пожежні звукові</w:t>
      </w:r>
      <w:r>
        <w:rPr>
          <w:sz w:val="24"/>
          <w:szCs w:val="24"/>
        </w:rPr>
        <w:t>».</w:t>
      </w:r>
    </w:p>
    <w:p w:rsidR="0053631A" w:rsidRDefault="0053631A" w:rsidP="00A563B5">
      <w:pPr>
        <w:pStyle w:val="a5"/>
        <w:numPr>
          <w:ilvl w:val="0"/>
          <w:numId w:val="4"/>
        </w:numPr>
        <w:tabs>
          <w:tab w:val="clear" w:pos="786"/>
          <w:tab w:val="left" w:pos="-3402"/>
          <w:tab w:val="left" w:pos="-3261"/>
          <w:tab w:val="left" w:pos="993"/>
        </w:tabs>
        <w:ind w:left="0" w:firstLine="567"/>
        <w:jc w:val="both"/>
        <w:rPr>
          <w:sz w:val="24"/>
          <w:szCs w:val="24"/>
        </w:rPr>
      </w:pPr>
      <w:r w:rsidRPr="0053631A">
        <w:rPr>
          <w:sz w:val="24"/>
          <w:szCs w:val="24"/>
        </w:rPr>
        <w:t>ДСТУ-Н CEN/TS 54-14:2009</w:t>
      </w:r>
      <w:r>
        <w:rPr>
          <w:sz w:val="24"/>
          <w:szCs w:val="24"/>
        </w:rPr>
        <w:t xml:space="preserve"> «</w:t>
      </w:r>
      <w:r w:rsidRPr="0053631A">
        <w:rPr>
          <w:sz w:val="24"/>
          <w:szCs w:val="24"/>
        </w:rPr>
        <w:t xml:space="preserve">Системи пожежної сигналізації та </w:t>
      </w:r>
      <w:proofErr w:type="spellStart"/>
      <w:r w:rsidRPr="0053631A">
        <w:rPr>
          <w:sz w:val="24"/>
          <w:szCs w:val="24"/>
        </w:rPr>
        <w:t>оповіщування</w:t>
      </w:r>
      <w:proofErr w:type="spellEnd"/>
      <w:r w:rsidRPr="0053631A">
        <w:rPr>
          <w:sz w:val="24"/>
          <w:szCs w:val="24"/>
        </w:rPr>
        <w:t>. Частина 14. Настанови щодо побудови, проектування, монтування, введення в експлуатацію, експлуатування, і технічного обслуговування</w:t>
      </w:r>
      <w:r>
        <w:rPr>
          <w:sz w:val="24"/>
          <w:szCs w:val="24"/>
        </w:rPr>
        <w:t>».</w:t>
      </w:r>
    </w:p>
    <w:p w:rsidR="0053631A" w:rsidRDefault="0053631A" w:rsidP="00A563B5">
      <w:pPr>
        <w:pStyle w:val="a5"/>
        <w:numPr>
          <w:ilvl w:val="0"/>
          <w:numId w:val="4"/>
        </w:numPr>
        <w:tabs>
          <w:tab w:val="clear" w:pos="786"/>
          <w:tab w:val="left" w:pos="-3402"/>
          <w:tab w:val="left" w:pos="-3261"/>
          <w:tab w:val="left" w:pos="993"/>
        </w:tabs>
        <w:ind w:left="0" w:firstLine="567"/>
        <w:jc w:val="both"/>
        <w:rPr>
          <w:sz w:val="24"/>
          <w:szCs w:val="24"/>
        </w:rPr>
      </w:pPr>
      <w:r w:rsidRPr="0053631A">
        <w:rPr>
          <w:sz w:val="24"/>
          <w:szCs w:val="24"/>
        </w:rPr>
        <w:t xml:space="preserve">ДСТУ EN 54-16:2012 </w:t>
      </w:r>
      <w:r>
        <w:rPr>
          <w:sz w:val="24"/>
          <w:szCs w:val="24"/>
        </w:rPr>
        <w:t>«</w:t>
      </w:r>
      <w:r w:rsidRPr="0053631A">
        <w:rPr>
          <w:sz w:val="24"/>
          <w:szCs w:val="24"/>
        </w:rPr>
        <w:t xml:space="preserve">Системи пожежної сигналізації. Частина 16. </w:t>
      </w:r>
      <w:proofErr w:type="spellStart"/>
      <w:r w:rsidRPr="0053631A">
        <w:rPr>
          <w:sz w:val="24"/>
          <w:szCs w:val="24"/>
        </w:rPr>
        <w:t>Устатковання</w:t>
      </w:r>
      <w:proofErr w:type="spellEnd"/>
      <w:r w:rsidRPr="0053631A">
        <w:rPr>
          <w:sz w:val="24"/>
          <w:szCs w:val="24"/>
        </w:rPr>
        <w:t xml:space="preserve"> керування та індикації мовленнєвого </w:t>
      </w:r>
      <w:proofErr w:type="spellStart"/>
      <w:r w:rsidRPr="0053631A">
        <w:rPr>
          <w:sz w:val="24"/>
          <w:szCs w:val="24"/>
        </w:rPr>
        <w:t>оповіщування</w:t>
      </w:r>
      <w:proofErr w:type="spellEnd"/>
      <w:r w:rsidRPr="0053631A">
        <w:rPr>
          <w:sz w:val="24"/>
          <w:szCs w:val="24"/>
        </w:rPr>
        <w:t xml:space="preserve"> (EN 54-16:2008, IDT)</w:t>
      </w:r>
      <w:r>
        <w:rPr>
          <w:sz w:val="24"/>
          <w:szCs w:val="24"/>
        </w:rPr>
        <w:t>».</w:t>
      </w:r>
    </w:p>
    <w:p w:rsidR="0053631A" w:rsidRPr="00F824D9" w:rsidRDefault="0053631A" w:rsidP="00A563B5">
      <w:pPr>
        <w:pStyle w:val="a5"/>
        <w:numPr>
          <w:ilvl w:val="0"/>
          <w:numId w:val="4"/>
        </w:numPr>
        <w:tabs>
          <w:tab w:val="clear" w:pos="786"/>
          <w:tab w:val="left" w:pos="-3402"/>
          <w:tab w:val="left" w:pos="-3261"/>
          <w:tab w:val="left" w:pos="993"/>
        </w:tabs>
        <w:ind w:left="0" w:firstLine="567"/>
        <w:jc w:val="both"/>
        <w:rPr>
          <w:sz w:val="24"/>
          <w:szCs w:val="24"/>
        </w:rPr>
      </w:pPr>
      <w:r w:rsidRPr="0053631A">
        <w:rPr>
          <w:sz w:val="24"/>
          <w:szCs w:val="24"/>
        </w:rPr>
        <w:t xml:space="preserve">ДСТУ EN 54-24:2012 </w:t>
      </w:r>
      <w:r w:rsidR="007B2085">
        <w:rPr>
          <w:sz w:val="24"/>
          <w:szCs w:val="24"/>
        </w:rPr>
        <w:t>«</w:t>
      </w:r>
      <w:r w:rsidRPr="0053631A">
        <w:rPr>
          <w:sz w:val="24"/>
          <w:szCs w:val="24"/>
        </w:rPr>
        <w:t xml:space="preserve">Системи пожежної сигналізації. Частина 24. Компоненти систем мовленнєвого </w:t>
      </w:r>
      <w:proofErr w:type="spellStart"/>
      <w:r w:rsidRPr="0053631A">
        <w:rPr>
          <w:sz w:val="24"/>
          <w:szCs w:val="24"/>
        </w:rPr>
        <w:t>оповіщування</w:t>
      </w:r>
      <w:proofErr w:type="spellEnd"/>
      <w:r w:rsidRPr="0053631A">
        <w:rPr>
          <w:sz w:val="24"/>
          <w:szCs w:val="24"/>
        </w:rPr>
        <w:t>. Гучномовці (EN 54-24:2008, IDT)</w:t>
      </w:r>
      <w:r w:rsidR="007B2085">
        <w:rPr>
          <w:sz w:val="24"/>
          <w:szCs w:val="24"/>
        </w:rPr>
        <w:t>».</w:t>
      </w:r>
    </w:p>
    <w:p w:rsidR="00DC6A70" w:rsidRPr="0053631A" w:rsidRDefault="00DC6A70" w:rsidP="009D253B">
      <w:pPr>
        <w:tabs>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4F794A" w:rsidRPr="00F824D9" w:rsidRDefault="004F794A"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Перелік знань та умінь:</w:t>
      </w:r>
    </w:p>
    <w:p w:rsidR="004F794A" w:rsidRPr="00F824D9" w:rsidRDefault="004F794A" w:rsidP="009D253B">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 xml:space="preserve">Має бути ознайомлений з аналізом виникнення пожеж, які виникли у місті та області за поточний період в порівнянні з минулим роком та з причинами виникнення пожеж. Також, вміти визначати клас пожеж. </w:t>
      </w:r>
    </w:p>
    <w:p w:rsidR="004F794A" w:rsidRPr="00F824D9" w:rsidRDefault="004F794A" w:rsidP="009D253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Структура заняття</w:t>
      </w:r>
    </w:p>
    <w:p w:rsidR="004F794A" w:rsidRPr="00F824D9" w:rsidRDefault="004F794A" w:rsidP="009D253B">
      <w:pPr>
        <w:pStyle w:val="a5"/>
        <w:numPr>
          <w:ilvl w:val="0"/>
          <w:numId w:val="1"/>
        </w:numPr>
        <w:tabs>
          <w:tab w:val="left" w:pos="851"/>
          <w:tab w:val="left" w:pos="993"/>
        </w:tabs>
        <w:ind w:left="0" w:firstLine="567"/>
        <w:jc w:val="both"/>
        <w:rPr>
          <w:sz w:val="24"/>
          <w:szCs w:val="24"/>
        </w:rPr>
      </w:pPr>
      <w:r w:rsidRPr="00F824D9">
        <w:rPr>
          <w:sz w:val="24"/>
          <w:szCs w:val="24"/>
        </w:rPr>
        <w:t>Організаційно-вступна частина заняття.</w:t>
      </w:r>
    </w:p>
    <w:p w:rsidR="004F794A" w:rsidRPr="00F824D9" w:rsidRDefault="004F794A" w:rsidP="009D253B">
      <w:pPr>
        <w:pStyle w:val="a5"/>
        <w:numPr>
          <w:ilvl w:val="0"/>
          <w:numId w:val="1"/>
        </w:numPr>
        <w:tabs>
          <w:tab w:val="left" w:pos="0"/>
          <w:tab w:val="left" w:pos="851"/>
          <w:tab w:val="left" w:pos="993"/>
          <w:tab w:val="left" w:pos="1134"/>
        </w:tabs>
        <w:ind w:left="0" w:firstLine="567"/>
        <w:jc w:val="both"/>
        <w:rPr>
          <w:sz w:val="24"/>
          <w:szCs w:val="24"/>
        </w:rPr>
      </w:pPr>
      <w:r w:rsidRPr="00F824D9">
        <w:rPr>
          <w:sz w:val="24"/>
          <w:szCs w:val="24"/>
        </w:rPr>
        <w:t>Пояснення нової теми (методом розповіді та пояснення, комбінуючи їх з бесідою):</w:t>
      </w:r>
    </w:p>
    <w:p w:rsidR="00AC3B8F" w:rsidRPr="00F824D9" w:rsidRDefault="00125536" w:rsidP="002851A0">
      <w:pPr>
        <w:pStyle w:val="a3"/>
        <w:numPr>
          <w:ilvl w:val="0"/>
          <w:numId w:val="11"/>
        </w:numPr>
        <w:tabs>
          <w:tab w:val="left" w:pos="851"/>
        </w:tabs>
        <w:ind w:left="0" w:firstLine="567"/>
        <w:jc w:val="both"/>
        <w:rPr>
          <w:lang w:eastAsia="uk-UA"/>
        </w:rPr>
      </w:pPr>
      <w:r w:rsidRPr="00F824D9">
        <w:rPr>
          <w:lang w:eastAsia="uk-UA"/>
        </w:rPr>
        <w:t>Ознайом</w:t>
      </w:r>
      <w:r>
        <w:rPr>
          <w:lang w:eastAsia="uk-UA"/>
        </w:rPr>
        <w:t>лення</w:t>
      </w:r>
      <w:r w:rsidRPr="00F824D9">
        <w:rPr>
          <w:lang w:eastAsia="uk-UA"/>
        </w:rPr>
        <w:t xml:space="preserve"> </w:t>
      </w:r>
      <w:r>
        <w:rPr>
          <w:lang w:eastAsia="uk-UA"/>
        </w:rPr>
        <w:t>з обов’язками посадових осіб та працівників у разі виявлення пожежі</w:t>
      </w:r>
      <w:r w:rsidR="00CF7553" w:rsidRPr="00F824D9">
        <w:rPr>
          <w:lang w:eastAsia="uk-UA"/>
        </w:rPr>
        <w:t>.</w:t>
      </w:r>
    </w:p>
    <w:p w:rsidR="006B3BDE" w:rsidRPr="00080F9D" w:rsidRDefault="00CF7553" w:rsidP="002851A0">
      <w:pPr>
        <w:pStyle w:val="a3"/>
        <w:numPr>
          <w:ilvl w:val="0"/>
          <w:numId w:val="11"/>
        </w:numPr>
        <w:tabs>
          <w:tab w:val="left" w:pos="0"/>
          <w:tab w:val="left" w:pos="851"/>
        </w:tabs>
        <w:ind w:left="0" w:firstLine="567"/>
        <w:jc w:val="both"/>
        <w:rPr>
          <w:lang w:eastAsia="uk-UA"/>
        </w:rPr>
      </w:pPr>
      <w:r w:rsidRPr="00080F9D">
        <w:rPr>
          <w:lang w:eastAsia="uk-UA"/>
        </w:rPr>
        <w:t>Ознайом</w:t>
      </w:r>
      <w:r w:rsidR="00125536" w:rsidRPr="00080F9D">
        <w:rPr>
          <w:lang w:eastAsia="uk-UA"/>
        </w:rPr>
        <w:t>лення</w:t>
      </w:r>
      <w:r w:rsidRPr="00080F9D">
        <w:rPr>
          <w:lang w:eastAsia="uk-UA"/>
        </w:rPr>
        <w:t xml:space="preserve"> з </w:t>
      </w:r>
      <w:r w:rsidR="00080F9D">
        <w:rPr>
          <w:lang w:eastAsia="uk-UA"/>
        </w:rPr>
        <w:t>м</w:t>
      </w:r>
      <w:r w:rsidR="00080F9D" w:rsidRPr="00080F9D">
        <w:rPr>
          <w:lang w:eastAsia="uk-UA"/>
        </w:rPr>
        <w:t>етод</w:t>
      </w:r>
      <w:r w:rsidR="00080F9D">
        <w:rPr>
          <w:lang w:eastAsia="uk-UA"/>
        </w:rPr>
        <w:t>ами</w:t>
      </w:r>
      <w:r w:rsidR="00080F9D" w:rsidRPr="00080F9D">
        <w:rPr>
          <w:lang w:eastAsia="uk-UA"/>
        </w:rPr>
        <w:t xml:space="preserve"> надання першої медичної допомоги потерпілим під час пожежі</w:t>
      </w:r>
      <w:r w:rsidR="006B3BDE" w:rsidRPr="00080F9D">
        <w:rPr>
          <w:lang w:eastAsia="uk-UA"/>
        </w:rPr>
        <w:t>.</w:t>
      </w:r>
    </w:p>
    <w:p w:rsidR="004F794A" w:rsidRPr="00F824D9" w:rsidRDefault="004F794A" w:rsidP="002851A0">
      <w:pPr>
        <w:pStyle w:val="a3"/>
        <w:tabs>
          <w:tab w:val="left" w:pos="0"/>
          <w:tab w:val="left" w:pos="851"/>
        </w:tabs>
        <w:ind w:left="567"/>
        <w:jc w:val="both"/>
        <w:rPr>
          <w:lang w:eastAsia="uk-UA"/>
        </w:rPr>
      </w:pPr>
      <w:r w:rsidRPr="00F824D9">
        <w:rPr>
          <w:lang w:eastAsia="en-US"/>
        </w:rPr>
        <w:t>3. Підсумок заняття: підведення підсумків розглянутих на занятті питань</w:t>
      </w:r>
    </w:p>
    <w:p w:rsidR="004F794A" w:rsidRDefault="004F794A" w:rsidP="009D253B">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4F794A" w:rsidRPr="00F824D9" w:rsidRDefault="004F794A" w:rsidP="009D253B">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Хід заняття</w:t>
      </w:r>
    </w:p>
    <w:p w:rsidR="004F794A" w:rsidRPr="00F824D9" w:rsidRDefault="004F794A" w:rsidP="00CF7553">
      <w:pPr>
        <w:pStyle w:val="a5"/>
        <w:numPr>
          <w:ilvl w:val="0"/>
          <w:numId w:val="2"/>
        </w:numPr>
        <w:tabs>
          <w:tab w:val="left" w:pos="993"/>
        </w:tabs>
        <w:ind w:left="0" w:firstLine="567"/>
        <w:jc w:val="both"/>
        <w:rPr>
          <w:b/>
          <w:bCs/>
          <w:sz w:val="24"/>
          <w:szCs w:val="24"/>
        </w:rPr>
      </w:pPr>
      <w:r w:rsidRPr="00F824D9">
        <w:rPr>
          <w:b/>
          <w:bCs/>
          <w:sz w:val="24"/>
          <w:szCs w:val="24"/>
        </w:rPr>
        <w:t>Організаційно-вступна частина заняття</w:t>
      </w:r>
      <w:r w:rsidRPr="00F824D9">
        <w:rPr>
          <w:sz w:val="24"/>
          <w:szCs w:val="24"/>
        </w:rPr>
        <w:t xml:space="preserve">. </w:t>
      </w:r>
      <w:r w:rsidRPr="00F824D9">
        <w:rPr>
          <w:b/>
          <w:bCs/>
          <w:sz w:val="24"/>
          <w:szCs w:val="24"/>
        </w:rPr>
        <w:t xml:space="preserve">( </w:t>
      </w:r>
      <w:r w:rsidRPr="00F824D9">
        <w:rPr>
          <w:b/>
          <w:bCs/>
          <w:i/>
          <w:sz w:val="24"/>
          <w:szCs w:val="24"/>
        </w:rPr>
        <w:t>3 хв.</w:t>
      </w:r>
      <w:r w:rsidRPr="00F824D9">
        <w:rPr>
          <w:b/>
          <w:bCs/>
          <w:sz w:val="24"/>
          <w:szCs w:val="24"/>
        </w:rPr>
        <w:t>)</w:t>
      </w:r>
    </w:p>
    <w:p w:rsidR="004F794A" w:rsidRPr="00F824D9" w:rsidRDefault="004F794A" w:rsidP="00CF7553">
      <w:pPr>
        <w:pStyle w:val="a5"/>
        <w:tabs>
          <w:tab w:val="left" w:pos="993"/>
        </w:tabs>
        <w:ind w:left="0" w:firstLine="567"/>
        <w:jc w:val="both"/>
        <w:rPr>
          <w:sz w:val="24"/>
          <w:szCs w:val="24"/>
        </w:rPr>
      </w:pPr>
      <w:r w:rsidRPr="00F824D9">
        <w:rPr>
          <w:sz w:val="24"/>
          <w:szCs w:val="24"/>
        </w:rPr>
        <w:t>Налаштування психологічного настрою слухачів на продуктивну роботу:</w:t>
      </w:r>
    </w:p>
    <w:p w:rsidR="004F794A" w:rsidRPr="00F824D9" w:rsidRDefault="004F794A" w:rsidP="00CF7553">
      <w:pPr>
        <w:pStyle w:val="a5"/>
        <w:numPr>
          <w:ilvl w:val="0"/>
          <w:numId w:val="3"/>
        </w:numPr>
        <w:tabs>
          <w:tab w:val="left" w:pos="993"/>
        </w:tabs>
        <w:ind w:left="0" w:firstLine="567"/>
        <w:jc w:val="both"/>
        <w:rPr>
          <w:i/>
          <w:iCs/>
          <w:sz w:val="24"/>
          <w:szCs w:val="24"/>
        </w:rPr>
      </w:pPr>
      <w:r w:rsidRPr="00F824D9">
        <w:rPr>
          <w:i/>
          <w:iCs/>
          <w:sz w:val="24"/>
          <w:szCs w:val="24"/>
        </w:rPr>
        <w:t>взаємне вітання;</w:t>
      </w:r>
    </w:p>
    <w:p w:rsidR="004F794A" w:rsidRPr="00F824D9" w:rsidRDefault="004F794A" w:rsidP="00CF7553">
      <w:pPr>
        <w:pStyle w:val="a5"/>
        <w:numPr>
          <w:ilvl w:val="0"/>
          <w:numId w:val="3"/>
        </w:numPr>
        <w:tabs>
          <w:tab w:val="left" w:pos="993"/>
        </w:tabs>
        <w:ind w:left="0" w:firstLine="567"/>
        <w:jc w:val="both"/>
        <w:rPr>
          <w:i/>
          <w:iCs/>
          <w:sz w:val="24"/>
          <w:szCs w:val="24"/>
        </w:rPr>
      </w:pPr>
      <w:r w:rsidRPr="00F824D9">
        <w:rPr>
          <w:i/>
          <w:iCs/>
          <w:sz w:val="24"/>
          <w:szCs w:val="24"/>
        </w:rPr>
        <w:t xml:space="preserve"> перевірка наявності слухачів у аудиторії;</w:t>
      </w:r>
    </w:p>
    <w:p w:rsidR="004F794A" w:rsidRPr="00F824D9" w:rsidRDefault="004F794A" w:rsidP="00CF7553">
      <w:pPr>
        <w:pStyle w:val="a5"/>
        <w:numPr>
          <w:ilvl w:val="0"/>
          <w:numId w:val="3"/>
        </w:numPr>
        <w:tabs>
          <w:tab w:val="left" w:pos="993"/>
        </w:tabs>
        <w:ind w:left="0" w:firstLine="567"/>
        <w:jc w:val="both"/>
        <w:rPr>
          <w:i/>
          <w:iCs/>
          <w:sz w:val="24"/>
          <w:szCs w:val="24"/>
        </w:rPr>
      </w:pPr>
      <w:r w:rsidRPr="00F824D9">
        <w:rPr>
          <w:i/>
          <w:iCs/>
          <w:sz w:val="24"/>
          <w:szCs w:val="24"/>
        </w:rPr>
        <w:t>організація готовності уваги слухачів до заняття.</w:t>
      </w:r>
    </w:p>
    <w:p w:rsidR="00F10A10" w:rsidRPr="00F824D9" w:rsidRDefault="00F10A10" w:rsidP="00CF7553">
      <w:pPr>
        <w:pStyle w:val="a5"/>
        <w:tabs>
          <w:tab w:val="left" w:pos="993"/>
        </w:tabs>
        <w:ind w:left="567"/>
        <w:jc w:val="both"/>
        <w:rPr>
          <w:i/>
          <w:iCs/>
          <w:sz w:val="24"/>
          <w:szCs w:val="24"/>
        </w:rPr>
      </w:pPr>
    </w:p>
    <w:p w:rsidR="004F794A" w:rsidRPr="00F824D9" w:rsidRDefault="004F794A" w:rsidP="00CF7553">
      <w:pPr>
        <w:pStyle w:val="a5"/>
        <w:numPr>
          <w:ilvl w:val="0"/>
          <w:numId w:val="2"/>
        </w:numPr>
        <w:tabs>
          <w:tab w:val="left" w:pos="0"/>
          <w:tab w:val="left" w:pos="993"/>
        </w:tabs>
        <w:ind w:left="0" w:firstLine="567"/>
        <w:jc w:val="both"/>
        <w:rPr>
          <w:b/>
          <w:bCs/>
          <w:sz w:val="24"/>
          <w:szCs w:val="24"/>
        </w:rPr>
      </w:pPr>
      <w:r w:rsidRPr="00F824D9">
        <w:rPr>
          <w:b/>
          <w:bCs/>
          <w:sz w:val="24"/>
          <w:szCs w:val="24"/>
        </w:rPr>
        <w:t>Пояснення нової теми.</w:t>
      </w:r>
      <w:r w:rsidR="00AC3B8F" w:rsidRPr="00F824D9">
        <w:rPr>
          <w:b/>
          <w:bCs/>
          <w:sz w:val="24"/>
          <w:szCs w:val="24"/>
        </w:rPr>
        <w:t xml:space="preserve"> Відпрацювання документації.</w:t>
      </w:r>
      <w:r w:rsidR="000553BD" w:rsidRPr="00F824D9">
        <w:rPr>
          <w:b/>
          <w:bCs/>
          <w:sz w:val="24"/>
          <w:szCs w:val="24"/>
        </w:rPr>
        <w:t xml:space="preserve"> (</w:t>
      </w:r>
      <w:r w:rsidR="00033098" w:rsidRPr="00F824D9">
        <w:rPr>
          <w:b/>
          <w:bCs/>
          <w:i/>
          <w:sz w:val="24"/>
          <w:szCs w:val="24"/>
        </w:rPr>
        <w:t>19</w:t>
      </w:r>
      <w:r w:rsidR="000553BD" w:rsidRPr="00F824D9">
        <w:rPr>
          <w:b/>
          <w:bCs/>
          <w:i/>
          <w:sz w:val="24"/>
          <w:szCs w:val="24"/>
        </w:rPr>
        <w:t xml:space="preserve"> хв.</w:t>
      </w:r>
      <w:r w:rsidR="000553BD" w:rsidRPr="00F824D9">
        <w:rPr>
          <w:b/>
          <w:bCs/>
          <w:sz w:val="24"/>
          <w:szCs w:val="24"/>
        </w:rPr>
        <w:t>)</w:t>
      </w:r>
    </w:p>
    <w:p w:rsidR="006D4FA1" w:rsidRPr="00F824D9" w:rsidRDefault="004F794A" w:rsidP="00CF7553">
      <w:pPr>
        <w:spacing w:after="0" w:line="240" w:lineRule="auto"/>
        <w:jc w:val="both"/>
        <w:rPr>
          <w:rFonts w:ascii="Times New Roman" w:hAnsi="Times New Roman" w:cs="Times New Roman"/>
          <w:i/>
          <w:iCs/>
          <w:sz w:val="24"/>
          <w:szCs w:val="24"/>
          <w:lang w:val="uk-UA"/>
        </w:rPr>
      </w:pPr>
      <w:r w:rsidRPr="00F824D9">
        <w:rPr>
          <w:rFonts w:ascii="Times New Roman" w:hAnsi="Times New Roman" w:cs="Times New Roman"/>
          <w:i/>
          <w:iCs/>
          <w:sz w:val="24"/>
          <w:szCs w:val="24"/>
          <w:lang w:val="uk-UA"/>
        </w:rPr>
        <w:t xml:space="preserve">(Примітка: мінімізація теоретичного матеріалу  шляхом проведення </w:t>
      </w:r>
      <w:r w:rsidR="00AC3B8F" w:rsidRPr="00F824D9">
        <w:rPr>
          <w:rFonts w:ascii="Times New Roman" w:hAnsi="Times New Roman" w:cs="Times New Roman"/>
          <w:i/>
          <w:iCs/>
          <w:sz w:val="24"/>
          <w:szCs w:val="24"/>
          <w:lang w:val="uk-UA"/>
        </w:rPr>
        <w:t>слухачам самостійного відпрацювання документів з питань пожежної безпеки</w:t>
      </w:r>
      <w:r w:rsidRPr="00F824D9">
        <w:rPr>
          <w:rFonts w:ascii="Times New Roman" w:hAnsi="Times New Roman" w:cs="Times New Roman"/>
          <w:i/>
          <w:iCs/>
          <w:sz w:val="24"/>
          <w:szCs w:val="24"/>
          <w:lang w:val="uk-UA"/>
        </w:rPr>
        <w:t>)</w:t>
      </w:r>
    </w:p>
    <w:p w:rsidR="002E25F6" w:rsidRPr="00F824D9" w:rsidRDefault="002E25F6" w:rsidP="00CF7553">
      <w:pPr>
        <w:spacing w:after="0" w:line="240" w:lineRule="auto"/>
        <w:ind w:firstLine="567"/>
        <w:jc w:val="both"/>
        <w:rPr>
          <w:rFonts w:ascii="Times New Roman" w:hAnsi="Times New Roman" w:cs="Times New Roman"/>
          <w:b/>
          <w:i/>
          <w:sz w:val="24"/>
          <w:szCs w:val="24"/>
          <w:lang w:val="uk-UA"/>
        </w:rPr>
      </w:pPr>
    </w:p>
    <w:p w:rsidR="00C24EA9" w:rsidRPr="0053631A" w:rsidRDefault="00C24EA9" w:rsidP="00CF7553">
      <w:pPr>
        <w:tabs>
          <w:tab w:val="left" w:pos="-15309"/>
        </w:tabs>
        <w:spacing w:after="0" w:line="240" w:lineRule="auto"/>
        <w:ind w:firstLine="567"/>
        <w:jc w:val="both"/>
        <w:rPr>
          <w:rFonts w:ascii="Times New Roman" w:hAnsi="Times New Roman" w:cs="Times New Roman"/>
          <w:b/>
          <w:i/>
          <w:sz w:val="24"/>
          <w:szCs w:val="24"/>
          <w:lang w:val="uk-UA"/>
        </w:rPr>
      </w:pPr>
      <w:r w:rsidRPr="0053631A">
        <w:rPr>
          <w:rFonts w:ascii="Times New Roman" w:hAnsi="Times New Roman" w:cs="Times New Roman"/>
          <w:b/>
          <w:i/>
          <w:sz w:val="24"/>
          <w:szCs w:val="24"/>
          <w:lang w:val="uk-UA"/>
        </w:rPr>
        <w:t>Питання 1.</w:t>
      </w:r>
      <w:r w:rsidR="002851A0" w:rsidRPr="0053631A">
        <w:rPr>
          <w:rFonts w:ascii="Times New Roman" w:hAnsi="Times New Roman" w:cs="Times New Roman"/>
          <w:b/>
          <w:i/>
          <w:sz w:val="24"/>
          <w:szCs w:val="24"/>
          <w:lang w:val="uk-UA"/>
        </w:rPr>
        <w:t xml:space="preserve"> </w:t>
      </w:r>
      <w:r w:rsidR="0053631A" w:rsidRPr="0053631A">
        <w:rPr>
          <w:rFonts w:ascii="Times New Roman" w:hAnsi="Times New Roman" w:cs="Times New Roman"/>
          <w:b/>
          <w:i/>
          <w:sz w:val="24"/>
          <w:szCs w:val="24"/>
          <w:lang w:val="uk-UA"/>
        </w:rPr>
        <w:t>Системи оповіщення про пожежу та виклик оперативно-рятувальної служби</w:t>
      </w:r>
      <w:r w:rsidR="00080F9D" w:rsidRPr="0053631A">
        <w:rPr>
          <w:rFonts w:ascii="Times New Roman" w:hAnsi="Times New Roman" w:cs="Times New Roman"/>
          <w:b/>
          <w:i/>
          <w:sz w:val="24"/>
          <w:szCs w:val="24"/>
          <w:lang w:val="uk-UA"/>
        </w:rPr>
        <w:t>.</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lang w:val="uk-UA"/>
        </w:rPr>
      </w:pPr>
      <w:bookmarkStart w:id="1" w:name="n1223"/>
      <w:bookmarkEnd w:id="1"/>
      <w:r w:rsidRPr="00611662">
        <w:rPr>
          <w:rFonts w:ascii="Times New Roman" w:hAnsi="Times New Roman" w:cs="Times New Roman"/>
          <w:sz w:val="24"/>
          <w:szCs w:val="24"/>
          <w:lang w:val="uk-UA"/>
        </w:rPr>
        <w:t xml:space="preserve">Система оповіщення (далі – СО) про пожежу та управління евакуацією людей призначена для оповіщення людей, що знаходяться в будинку (споруді), про виникнення пожежі з метою створення умов для їх своєчасного </w:t>
      </w:r>
      <w:proofErr w:type="spellStart"/>
      <w:r w:rsidRPr="00611662">
        <w:rPr>
          <w:rFonts w:ascii="Times New Roman" w:hAnsi="Times New Roman" w:cs="Times New Roman"/>
          <w:sz w:val="24"/>
          <w:szCs w:val="24"/>
          <w:lang w:val="uk-UA"/>
        </w:rPr>
        <w:t>евакуювання</w:t>
      </w:r>
      <w:proofErr w:type="spellEnd"/>
      <w:r w:rsidRPr="00611662">
        <w:rPr>
          <w:rFonts w:ascii="Times New Roman" w:hAnsi="Times New Roman" w:cs="Times New Roman"/>
          <w:sz w:val="24"/>
          <w:szCs w:val="24"/>
          <w:lang w:val="uk-UA"/>
        </w:rPr>
        <w:t>. (Розділ 9 ДБН В.2.5-56:2014 «Системи протипожежного захисту»).</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lang w:val="uk-UA"/>
        </w:rPr>
      </w:pPr>
      <w:r w:rsidRPr="00611662">
        <w:rPr>
          <w:rFonts w:ascii="Times New Roman" w:hAnsi="Times New Roman" w:cs="Times New Roman"/>
          <w:sz w:val="24"/>
          <w:szCs w:val="24"/>
          <w:bdr w:val="none" w:sz="0" w:space="0" w:color="auto" w:frame="1"/>
          <w:lang w:val="uk-UA"/>
        </w:rPr>
        <w:t>Оповіщення здійснюється одним із таких способів або їх комбінацією:</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bdr w:val="none" w:sz="0" w:space="0" w:color="auto" w:frame="1"/>
          <w:lang w:val="uk-UA"/>
        </w:rPr>
      </w:pPr>
      <w:r w:rsidRPr="00611662">
        <w:rPr>
          <w:rFonts w:ascii="Times New Roman" w:hAnsi="Times New Roman" w:cs="Times New Roman"/>
          <w:sz w:val="24"/>
          <w:szCs w:val="24"/>
          <w:bdr w:val="none" w:sz="0" w:space="0" w:color="auto" w:frame="1"/>
          <w:lang w:val="uk-UA"/>
        </w:rPr>
        <w:t>- передачею звукових, а також, за необхідності, світлових сигналів оповіщення в усі приміщення будинку;</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bdr w:val="none" w:sz="0" w:space="0" w:color="auto" w:frame="1"/>
          <w:lang w:val="uk-UA"/>
        </w:rPr>
      </w:pPr>
      <w:r w:rsidRPr="00611662">
        <w:rPr>
          <w:rFonts w:ascii="Times New Roman" w:hAnsi="Times New Roman" w:cs="Times New Roman"/>
          <w:sz w:val="24"/>
          <w:szCs w:val="24"/>
          <w:bdr w:val="none" w:sz="0" w:space="0" w:color="auto" w:frame="1"/>
          <w:lang w:val="uk-UA"/>
        </w:rPr>
        <w:t>- трансляцією мовленнєвих повідомлень про пожежу;</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bdr w:val="none" w:sz="0" w:space="0" w:color="auto" w:frame="1"/>
          <w:lang w:val="uk-UA"/>
        </w:rPr>
      </w:pPr>
      <w:r w:rsidRPr="00611662">
        <w:rPr>
          <w:rFonts w:ascii="Times New Roman" w:hAnsi="Times New Roman" w:cs="Times New Roman"/>
          <w:sz w:val="24"/>
          <w:szCs w:val="24"/>
          <w:bdr w:val="none" w:sz="0" w:space="0" w:color="auto" w:frame="1"/>
          <w:lang w:val="uk-UA"/>
        </w:rPr>
        <w:t>- передачею в окремі зони будинку або приміщення повідомлень про місце виникнення пожежі, про шляхи евакуації та дії, що забезпечують особисту безпеку;</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lang w:val="uk-UA"/>
        </w:rPr>
      </w:pPr>
      <w:r w:rsidRPr="00611662">
        <w:rPr>
          <w:rFonts w:ascii="Times New Roman" w:hAnsi="Times New Roman" w:cs="Times New Roman"/>
          <w:sz w:val="24"/>
          <w:szCs w:val="24"/>
          <w:bdr w:val="none" w:sz="0" w:space="0" w:color="auto" w:frame="1"/>
          <w:lang w:val="uk-UA"/>
        </w:rPr>
        <w:t>- увімкненням світлових покажчиків рекомендованого напрямку евакуації;</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lang w:val="uk-UA"/>
        </w:rPr>
      </w:pPr>
      <w:r w:rsidRPr="00611662">
        <w:rPr>
          <w:rFonts w:ascii="Times New Roman" w:hAnsi="Times New Roman" w:cs="Times New Roman"/>
          <w:sz w:val="24"/>
          <w:szCs w:val="24"/>
          <w:bdr w:val="none" w:sz="0" w:space="0" w:color="auto" w:frame="1"/>
          <w:lang w:val="uk-UA"/>
        </w:rPr>
        <w:t>- увімкненням освітлення на шляхах евакуації;</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bdr w:val="none" w:sz="0" w:space="0" w:color="auto" w:frame="1"/>
          <w:lang w:val="uk-UA"/>
        </w:rPr>
      </w:pPr>
      <w:r w:rsidRPr="00611662">
        <w:rPr>
          <w:rFonts w:ascii="Times New Roman" w:hAnsi="Times New Roman" w:cs="Times New Roman"/>
          <w:sz w:val="24"/>
          <w:szCs w:val="24"/>
          <w:bdr w:val="none" w:sz="0" w:space="0" w:color="auto" w:frame="1"/>
          <w:lang w:val="uk-UA"/>
        </w:rPr>
        <w:t>- для СО4 та СО5 типів – двостороннім зв'язком між приміщенням пожежного поста та зонами оповіщення.</w:t>
      </w:r>
    </w:p>
    <w:p w:rsidR="00611662" w:rsidRPr="00611662" w:rsidRDefault="00611662" w:rsidP="00611662">
      <w:pPr>
        <w:shd w:val="clear" w:color="auto" w:fill="FFFFFF"/>
        <w:spacing w:after="0" w:line="240" w:lineRule="auto"/>
        <w:ind w:firstLine="567"/>
        <w:jc w:val="both"/>
        <w:rPr>
          <w:rFonts w:ascii="Times New Roman" w:hAnsi="Times New Roman" w:cs="Times New Roman"/>
          <w:sz w:val="24"/>
          <w:szCs w:val="24"/>
          <w:bdr w:val="none" w:sz="0" w:space="0" w:color="auto" w:frame="1"/>
          <w:lang w:val="uk-UA"/>
        </w:rPr>
      </w:pPr>
      <w:r w:rsidRPr="00611662">
        <w:rPr>
          <w:rFonts w:ascii="Times New Roman" w:hAnsi="Times New Roman" w:cs="Times New Roman"/>
          <w:sz w:val="24"/>
          <w:szCs w:val="24"/>
          <w:bdr w:val="none" w:sz="0" w:space="0" w:color="auto" w:frame="1"/>
          <w:lang w:val="uk-UA"/>
        </w:rPr>
        <w:t>Із використанням мовленнєвого оповіщення за відсутності небезпечних ситуацій допускається використовувати в режимі трансляції музичних програм та іншої інформації з обов’язковим автоматичним вимкненням цього режиму при надходженні сигналу пожежної тривоги.</w:t>
      </w:r>
    </w:p>
    <w:p w:rsidR="00611662" w:rsidRPr="00611662" w:rsidRDefault="00611662" w:rsidP="00611662">
      <w:pPr>
        <w:pStyle w:val="a6"/>
        <w:spacing w:before="0" w:beforeAutospacing="0" w:after="0" w:afterAutospacing="0"/>
        <w:ind w:firstLine="567"/>
        <w:jc w:val="both"/>
        <w:rPr>
          <w:bdr w:val="none" w:sz="0" w:space="0" w:color="auto" w:frame="1"/>
          <w:lang w:eastAsia="ru-RU"/>
        </w:rPr>
      </w:pPr>
      <w:r w:rsidRPr="00611662">
        <w:rPr>
          <w:bdr w:val="none" w:sz="0" w:space="0" w:color="auto" w:frame="1"/>
          <w:lang w:eastAsia="ru-RU"/>
        </w:rPr>
        <w:t>За способами оповіщення СО поділяються на світлові (візуальні), звукові, мовленнєві та комбіновані.</w:t>
      </w:r>
    </w:p>
    <w:p w:rsidR="00611662" w:rsidRPr="00611662" w:rsidRDefault="00611662" w:rsidP="00611662">
      <w:pPr>
        <w:pStyle w:val="a6"/>
        <w:spacing w:before="0" w:beforeAutospacing="0" w:after="0" w:afterAutospacing="0"/>
        <w:ind w:firstLine="567"/>
        <w:jc w:val="both"/>
        <w:rPr>
          <w:bdr w:val="none" w:sz="0" w:space="0" w:color="auto" w:frame="1"/>
          <w:lang w:eastAsia="ru-RU"/>
        </w:rPr>
      </w:pPr>
      <w:r w:rsidRPr="00611662">
        <w:rPr>
          <w:bdr w:val="none" w:sz="0" w:space="0" w:color="auto" w:frame="1"/>
          <w:lang w:eastAsia="ru-RU"/>
        </w:rPr>
        <w:t>СО з використанням світлової (візуальної) сигналізації складається із світлових сповіщувачів, світлових покажчиків, знаків, табло або інших пристроїв, сигнальна інформація від яких створюється подачею сигналу управління. При цьому світлові (візуальні) системи оповіщення застосовуються у разі неможливості забезпечити оповіщення звуковими та мовленнєвими сповіщувачами.</w:t>
      </w:r>
    </w:p>
    <w:p w:rsidR="00611662" w:rsidRPr="0053631A" w:rsidRDefault="00611662" w:rsidP="00611662">
      <w:pPr>
        <w:pStyle w:val="a5"/>
        <w:numPr>
          <w:ilvl w:val="0"/>
          <w:numId w:val="4"/>
        </w:numPr>
        <w:tabs>
          <w:tab w:val="clear" w:pos="786"/>
          <w:tab w:val="left" w:pos="-3402"/>
          <w:tab w:val="left" w:pos="-3261"/>
          <w:tab w:val="left" w:pos="993"/>
        </w:tabs>
        <w:ind w:left="0" w:firstLine="567"/>
        <w:jc w:val="both"/>
        <w:rPr>
          <w:sz w:val="24"/>
          <w:szCs w:val="24"/>
          <w:bdr w:val="none" w:sz="0" w:space="0" w:color="auto" w:frame="1"/>
          <w:lang w:eastAsia="ru-RU"/>
        </w:rPr>
      </w:pPr>
      <w:r w:rsidRPr="0053631A">
        <w:rPr>
          <w:sz w:val="24"/>
          <w:szCs w:val="24"/>
          <w:bdr w:val="none" w:sz="0" w:space="0" w:color="auto" w:frame="1"/>
          <w:lang w:eastAsia="ru-RU"/>
        </w:rPr>
        <w:t xml:space="preserve">СО з використанням звукової сигналізації складається із звукових пожежних сповіщувачів згідно з </w:t>
      </w:r>
      <w:r w:rsidR="0053631A" w:rsidRPr="0053631A">
        <w:rPr>
          <w:sz w:val="24"/>
          <w:szCs w:val="24"/>
        </w:rPr>
        <w:t xml:space="preserve">ДСТУ EN 54-3:2003 </w:t>
      </w:r>
      <w:r w:rsidR="0053631A">
        <w:rPr>
          <w:sz w:val="24"/>
          <w:szCs w:val="24"/>
        </w:rPr>
        <w:t>«</w:t>
      </w:r>
      <w:r w:rsidR="0053631A" w:rsidRPr="0053631A">
        <w:rPr>
          <w:sz w:val="24"/>
          <w:szCs w:val="24"/>
        </w:rPr>
        <w:t xml:space="preserve">Системи пожежної сигналізації. Частина 3. </w:t>
      </w:r>
      <w:proofErr w:type="spellStart"/>
      <w:r w:rsidR="0053631A" w:rsidRPr="0053631A">
        <w:rPr>
          <w:sz w:val="24"/>
          <w:szCs w:val="24"/>
        </w:rPr>
        <w:t>Оповіщувачі</w:t>
      </w:r>
      <w:proofErr w:type="spellEnd"/>
      <w:r w:rsidR="0053631A" w:rsidRPr="0053631A">
        <w:rPr>
          <w:sz w:val="24"/>
          <w:szCs w:val="24"/>
        </w:rPr>
        <w:t xml:space="preserve"> пожежні звукові</w:t>
      </w:r>
      <w:r w:rsidR="0053631A">
        <w:rPr>
          <w:sz w:val="24"/>
          <w:szCs w:val="24"/>
        </w:rPr>
        <w:t>»</w:t>
      </w:r>
      <w:r w:rsidRPr="0053631A">
        <w:rPr>
          <w:sz w:val="24"/>
          <w:szCs w:val="24"/>
          <w:bdr w:val="none" w:sz="0" w:space="0" w:color="auto" w:frame="1"/>
          <w:lang w:eastAsia="ru-RU"/>
        </w:rPr>
        <w:t>, що генерують звукові сигнали попередження про пожежу при подачі на них сигналу управління.</w:t>
      </w:r>
    </w:p>
    <w:p w:rsidR="00611662" w:rsidRPr="0053631A" w:rsidRDefault="00611662" w:rsidP="00611662">
      <w:pPr>
        <w:pStyle w:val="a5"/>
        <w:numPr>
          <w:ilvl w:val="0"/>
          <w:numId w:val="4"/>
        </w:numPr>
        <w:tabs>
          <w:tab w:val="clear" w:pos="786"/>
          <w:tab w:val="left" w:pos="-3402"/>
          <w:tab w:val="left" w:pos="-3261"/>
          <w:tab w:val="left" w:pos="993"/>
        </w:tabs>
        <w:ind w:left="0" w:firstLine="567"/>
        <w:jc w:val="both"/>
        <w:rPr>
          <w:sz w:val="24"/>
          <w:szCs w:val="24"/>
          <w:bdr w:val="none" w:sz="0" w:space="0" w:color="auto" w:frame="1"/>
          <w:lang w:eastAsia="ru-RU"/>
        </w:rPr>
      </w:pPr>
      <w:r w:rsidRPr="0053631A">
        <w:rPr>
          <w:sz w:val="24"/>
          <w:szCs w:val="24"/>
          <w:bdr w:val="none" w:sz="0" w:space="0" w:color="auto" w:frame="1"/>
          <w:lang w:eastAsia="ru-RU"/>
        </w:rPr>
        <w:t xml:space="preserve">СО для забезпечення мовленнєвого оповіщення складається з устаткування управління та індикації і гучномовців згідно з </w:t>
      </w:r>
      <w:r w:rsidR="0053631A" w:rsidRPr="0053631A">
        <w:rPr>
          <w:sz w:val="24"/>
          <w:szCs w:val="24"/>
        </w:rPr>
        <w:t>ДСТУ-Н CEN/TS 54-14:2009</w:t>
      </w:r>
      <w:r w:rsidR="0053631A">
        <w:rPr>
          <w:sz w:val="24"/>
          <w:szCs w:val="24"/>
        </w:rPr>
        <w:t xml:space="preserve"> «</w:t>
      </w:r>
      <w:r w:rsidR="0053631A" w:rsidRPr="0053631A">
        <w:rPr>
          <w:sz w:val="24"/>
          <w:szCs w:val="24"/>
        </w:rPr>
        <w:t xml:space="preserve">Системи пожежної сигналізації та </w:t>
      </w:r>
      <w:proofErr w:type="spellStart"/>
      <w:r w:rsidR="0053631A" w:rsidRPr="0053631A">
        <w:rPr>
          <w:sz w:val="24"/>
          <w:szCs w:val="24"/>
        </w:rPr>
        <w:t>оповіщування</w:t>
      </w:r>
      <w:proofErr w:type="spellEnd"/>
      <w:r w:rsidR="0053631A" w:rsidRPr="0053631A">
        <w:rPr>
          <w:sz w:val="24"/>
          <w:szCs w:val="24"/>
        </w:rPr>
        <w:t>. Частина 14. Настанови щодо побудови, проектування, монтування, введення в експлуатацію, експлуатування, і технічного обслуговування</w:t>
      </w:r>
      <w:r w:rsidR="0053631A">
        <w:rPr>
          <w:sz w:val="24"/>
          <w:szCs w:val="24"/>
        </w:rPr>
        <w:t>»</w:t>
      </w:r>
      <w:r w:rsidRPr="0053631A">
        <w:rPr>
          <w:sz w:val="24"/>
          <w:szCs w:val="24"/>
          <w:bdr w:val="none" w:sz="0" w:space="0" w:color="auto" w:frame="1"/>
          <w:lang w:eastAsia="ru-RU"/>
        </w:rPr>
        <w:t xml:space="preserve">, </w:t>
      </w:r>
      <w:r w:rsidR="0053631A" w:rsidRPr="0053631A">
        <w:rPr>
          <w:sz w:val="24"/>
          <w:szCs w:val="24"/>
        </w:rPr>
        <w:t xml:space="preserve">ДСТУ EN 54-16:2012 </w:t>
      </w:r>
      <w:r w:rsidR="0053631A">
        <w:rPr>
          <w:sz w:val="24"/>
          <w:szCs w:val="24"/>
        </w:rPr>
        <w:t>«</w:t>
      </w:r>
      <w:r w:rsidR="0053631A" w:rsidRPr="0053631A">
        <w:rPr>
          <w:sz w:val="24"/>
          <w:szCs w:val="24"/>
        </w:rPr>
        <w:t xml:space="preserve">Системи пожежної сигналізації. Частина 16. </w:t>
      </w:r>
      <w:proofErr w:type="spellStart"/>
      <w:r w:rsidR="0053631A" w:rsidRPr="0053631A">
        <w:rPr>
          <w:sz w:val="24"/>
          <w:szCs w:val="24"/>
        </w:rPr>
        <w:t>Устатковання</w:t>
      </w:r>
      <w:proofErr w:type="spellEnd"/>
      <w:r w:rsidR="0053631A" w:rsidRPr="0053631A">
        <w:rPr>
          <w:sz w:val="24"/>
          <w:szCs w:val="24"/>
        </w:rPr>
        <w:t xml:space="preserve"> керування та індикації мовленнєвого </w:t>
      </w:r>
      <w:proofErr w:type="spellStart"/>
      <w:r w:rsidR="0053631A" w:rsidRPr="0053631A">
        <w:rPr>
          <w:sz w:val="24"/>
          <w:szCs w:val="24"/>
        </w:rPr>
        <w:t>оповіщування</w:t>
      </w:r>
      <w:proofErr w:type="spellEnd"/>
      <w:r w:rsidR="0053631A" w:rsidRPr="0053631A">
        <w:rPr>
          <w:sz w:val="24"/>
          <w:szCs w:val="24"/>
        </w:rPr>
        <w:t xml:space="preserve"> (EN 54-16:2008, IDT)</w:t>
      </w:r>
      <w:r w:rsidR="0053631A">
        <w:rPr>
          <w:sz w:val="24"/>
          <w:szCs w:val="24"/>
        </w:rPr>
        <w:t>»</w:t>
      </w:r>
      <w:r w:rsidRPr="0053631A">
        <w:rPr>
          <w:sz w:val="24"/>
          <w:szCs w:val="24"/>
          <w:bdr w:val="none" w:sz="0" w:space="0" w:color="auto" w:frame="1"/>
          <w:lang w:eastAsia="ru-RU"/>
        </w:rPr>
        <w:t xml:space="preserve"> та </w:t>
      </w:r>
      <w:r w:rsidR="0053631A" w:rsidRPr="0053631A">
        <w:rPr>
          <w:sz w:val="24"/>
          <w:szCs w:val="24"/>
        </w:rPr>
        <w:t xml:space="preserve">ДСТУ EN 54-24:2012 </w:t>
      </w:r>
      <w:r w:rsidR="0053631A">
        <w:rPr>
          <w:sz w:val="24"/>
          <w:szCs w:val="24"/>
        </w:rPr>
        <w:t>«</w:t>
      </w:r>
      <w:r w:rsidR="0053631A" w:rsidRPr="0053631A">
        <w:rPr>
          <w:sz w:val="24"/>
          <w:szCs w:val="24"/>
        </w:rPr>
        <w:t xml:space="preserve">Системи пожежної сигналізації. Частина 24. Компоненти систем мовленнєвого </w:t>
      </w:r>
      <w:proofErr w:type="spellStart"/>
      <w:r w:rsidR="0053631A" w:rsidRPr="0053631A">
        <w:rPr>
          <w:sz w:val="24"/>
          <w:szCs w:val="24"/>
        </w:rPr>
        <w:t>оповіщування</w:t>
      </w:r>
      <w:proofErr w:type="spellEnd"/>
      <w:r w:rsidR="0053631A" w:rsidRPr="0053631A">
        <w:rPr>
          <w:sz w:val="24"/>
          <w:szCs w:val="24"/>
        </w:rPr>
        <w:t>. Гучномовці (EN 54-24:2008, IDT)</w:t>
      </w:r>
      <w:r w:rsidR="0053631A">
        <w:rPr>
          <w:sz w:val="24"/>
          <w:szCs w:val="24"/>
        </w:rPr>
        <w:t>»</w:t>
      </w:r>
      <w:r w:rsidRPr="0053631A">
        <w:rPr>
          <w:sz w:val="24"/>
          <w:szCs w:val="24"/>
          <w:bdr w:val="none" w:sz="0" w:space="0" w:color="auto" w:frame="1"/>
          <w:lang w:eastAsia="ru-RU"/>
        </w:rPr>
        <w:t xml:space="preserve"> відповідно. Трансляція мовленнєвого повідомлення забезпечується ручним або автоматичним запуском устаткування управління та індикації.</w:t>
      </w:r>
    </w:p>
    <w:p w:rsidR="00611662" w:rsidRPr="00611662" w:rsidRDefault="00611662" w:rsidP="00611662">
      <w:pPr>
        <w:pStyle w:val="a6"/>
        <w:spacing w:before="0" w:beforeAutospacing="0" w:after="0" w:afterAutospacing="0"/>
        <w:ind w:firstLine="567"/>
        <w:jc w:val="both"/>
        <w:rPr>
          <w:bdr w:val="none" w:sz="0" w:space="0" w:color="auto" w:frame="1"/>
          <w:lang w:eastAsia="ru-RU"/>
        </w:rPr>
      </w:pPr>
      <w:r w:rsidRPr="00611662">
        <w:rPr>
          <w:bdr w:val="none" w:sz="0" w:space="0" w:color="auto" w:frame="1"/>
          <w:lang w:eastAsia="ru-RU"/>
        </w:rPr>
        <w:t>Комбінована СО складається із світлової, звукової та/або мовленнєвої сигналізації.</w:t>
      </w:r>
    </w:p>
    <w:p w:rsidR="00611662" w:rsidRPr="00611662" w:rsidRDefault="00611662" w:rsidP="00611662">
      <w:pPr>
        <w:pStyle w:val="a6"/>
        <w:spacing w:before="0" w:beforeAutospacing="0" w:after="0" w:afterAutospacing="0"/>
        <w:ind w:firstLine="567"/>
        <w:jc w:val="both"/>
        <w:rPr>
          <w:bdr w:val="none" w:sz="0" w:space="0" w:color="auto" w:frame="1"/>
          <w:lang w:eastAsia="ru-RU"/>
        </w:rPr>
      </w:pPr>
      <w:r w:rsidRPr="00611662">
        <w:rPr>
          <w:bdr w:val="none" w:sz="0" w:space="0" w:color="auto" w:frame="1"/>
          <w:lang w:eastAsia="ru-RU"/>
        </w:rPr>
        <w:t>Вибір типів СО для будинків і приміщень різного призначення подано у додатку Б. Системи оповіщення про пожежу поділяють на п’ять типів за параметрами, наведеними в додатку Б.</w:t>
      </w:r>
    </w:p>
    <w:p w:rsidR="00611662" w:rsidRPr="00611662" w:rsidRDefault="00611662" w:rsidP="00611662">
      <w:pPr>
        <w:pStyle w:val="a6"/>
        <w:spacing w:before="0" w:beforeAutospacing="0" w:after="0" w:afterAutospacing="0"/>
        <w:ind w:firstLine="567"/>
        <w:jc w:val="both"/>
        <w:rPr>
          <w:bdr w:val="none" w:sz="0" w:space="0" w:color="auto" w:frame="1"/>
          <w:lang w:eastAsia="ru-RU"/>
        </w:rPr>
      </w:pPr>
      <w:r w:rsidRPr="00611662">
        <w:rPr>
          <w:bdr w:val="none" w:sz="0" w:space="0" w:color="auto" w:frame="1"/>
          <w:lang w:eastAsia="ru-RU"/>
        </w:rPr>
        <w:t>Приведення в дію СО виконується:</w:t>
      </w:r>
    </w:p>
    <w:p w:rsidR="00611662" w:rsidRPr="00611662" w:rsidRDefault="00611662" w:rsidP="00611662">
      <w:pPr>
        <w:numPr>
          <w:ilvl w:val="0"/>
          <w:numId w:val="21"/>
        </w:numPr>
        <w:tabs>
          <w:tab w:val="clear" w:pos="720"/>
          <w:tab w:val="num" w:pos="-16018"/>
        </w:tabs>
        <w:spacing w:after="0" w:line="240" w:lineRule="auto"/>
        <w:ind w:left="0" w:firstLine="567"/>
        <w:jc w:val="both"/>
        <w:rPr>
          <w:rFonts w:ascii="Times New Roman" w:hAnsi="Times New Roman" w:cs="Times New Roman"/>
          <w:sz w:val="24"/>
          <w:szCs w:val="24"/>
          <w:bdr w:val="none" w:sz="0" w:space="0" w:color="auto" w:frame="1"/>
          <w:lang w:val="uk-UA"/>
        </w:rPr>
      </w:pPr>
      <w:r w:rsidRPr="00611662">
        <w:rPr>
          <w:rFonts w:ascii="Times New Roman" w:hAnsi="Times New Roman" w:cs="Times New Roman"/>
          <w:sz w:val="24"/>
          <w:szCs w:val="24"/>
          <w:bdr w:val="none" w:sz="0" w:space="0" w:color="auto" w:frame="1"/>
          <w:lang w:val="uk-UA"/>
        </w:rPr>
        <w:t>в автоматичному режимі сигналом від СПС;</w:t>
      </w:r>
    </w:p>
    <w:p w:rsidR="00611662" w:rsidRPr="00611662" w:rsidRDefault="00611662" w:rsidP="00611662">
      <w:pPr>
        <w:numPr>
          <w:ilvl w:val="0"/>
          <w:numId w:val="21"/>
        </w:numPr>
        <w:tabs>
          <w:tab w:val="clear" w:pos="720"/>
          <w:tab w:val="num" w:pos="-16018"/>
        </w:tabs>
        <w:spacing w:after="0" w:line="240" w:lineRule="auto"/>
        <w:ind w:left="0" w:firstLine="567"/>
        <w:jc w:val="both"/>
        <w:rPr>
          <w:rFonts w:ascii="Times New Roman" w:hAnsi="Times New Roman" w:cs="Times New Roman"/>
          <w:sz w:val="24"/>
          <w:szCs w:val="24"/>
          <w:bdr w:val="none" w:sz="0" w:space="0" w:color="auto" w:frame="1"/>
          <w:lang w:val="uk-UA"/>
        </w:rPr>
      </w:pPr>
      <w:r w:rsidRPr="00611662">
        <w:rPr>
          <w:rFonts w:ascii="Times New Roman" w:hAnsi="Times New Roman" w:cs="Times New Roman"/>
          <w:sz w:val="24"/>
          <w:szCs w:val="24"/>
          <w:bdr w:val="none" w:sz="0" w:space="0" w:color="auto" w:frame="1"/>
          <w:lang w:val="uk-UA"/>
        </w:rPr>
        <w:lastRenderedPageBreak/>
        <w:t>в ручному режимі оперативним персоналом із пожежного поста при отриманні сигналу від СПС або АСПГ. При цьому ручний режим має найвищий пріоритет управління СО.</w:t>
      </w:r>
    </w:p>
    <w:p w:rsidR="00611662" w:rsidRPr="00611662" w:rsidRDefault="00611662" w:rsidP="00611662">
      <w:pPr>
        <w:pStyle w:val="a6"/>
        <w:tabs>
          <w:tab w:val="num" w:pos="-16018"/>
        </w:tabs>
        <w:spacing w:before="0" w:beforeAutospacing="0" w:after="0" w:afterAutospacing="0"/>
        <w:ind w:firstLine="567"/>
        <w:jc w:val="both"/>
        <w:rPr>
          <w:bdr w:val="none" w:sz="0" w:space="0" w:color="auto" w:frame="1"/>
          <w:lang w:eastAsia="ru-RU"/>
        </w:rPr>
      </w:pPr>
      <w:r w:rsidRPr="00611662">
        <w:rPr>
          <w:bdr w:val="none" w:sz="0" w:space="0" w:color="auto" w:frame="1"/>
          <w:lang w:eastAsia="ru-RU"/>
        </w:rPr>
        <w:t>Устаткування, що входить до складу СО, повинно відповідати вимогам чинних стандартів.</w:t>
      </w:r>
    </w:p>
    <w:p w:rsidR="00611662" w:rsidRPr="00611662" w:rsidRDefault="00611662" w:rsidP="00611662">
      <w:pPr>
        <w:pStyle w:val="a6"/>
        <w:tabs>
          <w:tab w:val="num" w:pos="-16018"/>
        </w:tabs>
        <w:spacing w:before="0" w:beforeAutospacing="0" w:after="0" w:afterAutospacing="0"/>
        <w:ind w:firstLine="567"/>
        <w:jc w:val="both"/>
        <w:rPr>
          <w:bdr w:val="none" w:sz="0" w:space="0" w:color="auto" w:frame="1"/>
          <w:lang w:eastAsia="ru-RU"/>
        </w:rPr>
      </w:pPr>
      <w:r w:rsidRPr="00611662">
        <w:rPr>
          <w:bdr w:val="none" w:sz="0" w:space="0" w:color="auto" w:frame="1"/>
          <w:lang w:eastAsia="ru-RU"/>
        </w:rPr>
        <w:t>Оповіщення повинно виконуватись у всіх приміщеннях будинків (споруд) із постійним та тимчасовим перебуванням людей та, за необхідності, на прилеглій до будинку території.</w:t>
      </w:r>
    </w:p>
    <w:p w:rsidR="00611662" w:rsidRPr="00611662" w:rsidRDefault="00611662" w:rsidP="00611662">
      <w:pPr>
        <w:pStyle w:val="a6"/>
        <w:tabs>
          <w:tab w:val="num" w:pos="-16018"/>
        </w:tabs>
        <w:spacing w:before="0" w:beforeAutospacing="0" w:after="0" w:afterAutospacing="0"/>
        <w:ind w:firstLine="567"/>
        <w:jc w:val="both"/>
        <w:rPr>
          <w:bdr w:val="none" w:sz="0" w:space="0" w:color="auto" w:frame="1"/>
          <w:lang w:eastAsia="ru-RU"/>
        </w:rPr>
      </w:pPr>
      <w:r w:rsidRPr="00611662">
        <w:rPr>
          <w:bdr w:val="none" w:sz="0" w:space="0" w:color="auto" w:frame="1"/>
          <w:lang w:eastAsia="ru-RU"/>
        </w:rPr>
        <w:t>Мовленнєві повідомлення про пожежу повинні бути короткими та зрозумілими.</w:t>
      </w:r>
    </w:p>
    <w:p w:rsidR="00611662" w:rsidRPr="00611662" w:rsidRDefault="00611662" w:rsidP="00611662">
      <w:pPr>
        <w:pStyle w:val="a6"/>
        <w:tabs>
          <w:tab w:val="num" w:pos="-16018"/>
        </w:tabs>
        <w:spacing w:before="0" w:beforeAutospacing="0" w:after="0" w:afterAutospacing="0"/>
        <w:ind w:firstLine="567"/>
        <w:jc w:val="both"/>
        <w:rPr>
          <w:bdr w:val="none" w:sz="0" w:space="0" w:color="auto" w:frame="1"/>
          <w:lang w:eastAsia="ru-RU"/>
        </w:rPr>
      </w:pPr>
      <w:r w:rsidRPr="00611662">
        <w:rPr>
          <w:bdr w:val="none" w:sz="0" w:space="0" w:color="auto" w:frame="1"/>
          <w:lang w:eastAsia="ru-RU"/>
        </w:rPr>
        <w:t>У будівлях, де можливе перебування людей, що не володіють національною мовою, мовленнєві повідомлення повинні транслюватися на декількох мовах, але не більше ніж на чотирьох.</w:t>
      </w:r>
    </w:p>
    <w:p w:rsidR="00611662" w:rsidRPr="00611662" w:rsidRDefault="00611662" w:rsidP="00611662">
      <w:pPr>
        <w:pStyle w:val="a6"/>
        <w:tabs>
          <w:tab w:val="num" w:pos="-16018"/>
        </w:tabs>
        <w:spacing w:before="0" w:beforeAutospacing="0" w:after="0" w:afterAutospacing="0"/>
        <w:ind w:firstLine="567"/>
        <w:jc w:val="both"/>
        <w:rPr>
          <w:bdr w:val="none" w:sz="0" w:space="0" w:color="auto" w:frame="1"/>
          <w:lang w:eastAsia="ru-RU"/>
        </w:rPr>
      </w:pPr>
      <w:r w:rsidRPr="00611662">
        <w:rPr>
          <w:bdr w:val="none" w:sz="0" w:space="0" w:color="auto" w:frame="1"/>
          <w:lang w:eastAsia="ru-RU"/>
        </w:rPr>
        <w:t xml:space="preserve">Допускається використовувати СО з </w:t>
      </w:r>
      <w:proofErr w:type="spellStart"/>
      <w:r w:rsidRPr="00611662">
        <w:rPr>
          <w:bdr w:val="none" w:sz="0" w:space="0" w:color="auto" w:frame="1"/>
          <w:lang w:eastAsia="ru-RU"/>
        </w:rPr>
        <w:t>радіоканальними</w:t>
      </w:r>
      <w:proofErr w:type="spellEnd"/>
      <w:r w:rsidRPr="00611662">
        <w:rPr>
          <w:bdr w:val="none" w:sz="0" w:space="0" w:color="auto" w:frame="1"/>
          <w:lang w:eastAsia="ru-RU"/>
        </w:rPr>
        <w:t xml:space="preserve"> з’єднувальними лініями, при цьому вони повинні бути забезпечені автоматичним контролем їх працездатності.</w:t>
      </w:r>
    </w:p>
    <w:p w:rsidR="00611662" w:rsidRPr="00611662" w:rsidRDefault="00611662" w:rsidP="00611662">
      <w:pPr>
        <w:pStyle w:val="2"/>
        <w:spacing w:before="0" w:after="0"/>
        <w:ind w:firstLine="567"/>
        <w:jc w:val="both"/>
        <w:rPr>
          <w:rFonts w:ascii="Times New Roman" w:hAnsi="Times New Roman" w:cs="Times New Roman"/>
          <w:b w:val="0"/>
          <w:bCs w:val="0"/>
          <w:i w:val="0"/>
          <w:sz w:val="24"/>
          <w:szCs w:val="24"/>
        </w:rPr>
      </w:pPr>
      <w:r w:rsidRPr="00611662">
        <w:rPr>
          <w:rFonts w:ascii="Times New Roman" w:hAnsi="Times New Roman" w:cs="Times New Roman"/>
          <w:b w:val="0"/>
          <w:bCs w:val="0"/>
          <w:i w:val="0"/>
          <w:sz w:val="24"/>
          <w:szCs w:val="24"/>
        </w:rPr>
        <w:t>Вимоги до сигналів оповіщення</w:t>
      </w:r>
    </w:p>
    <w:p w:rsidR="00611662" w:rsidRPr="00611662" w:rsidRDefault="00611662" w:rsidP="00611662">
      <w:pPr>
        <w:pStyle w:val="a6"/>
        <w:spacing w:before="0" w:beforeAutospacing="0" w:after="0" w:afterAutospacing="0"/>
        <w:ind w:firstLine="567"/>
        <w:jc w:val="both"/>
      </w:pPr>
      <w:r w:rsidRPr="00611662">
        <w:t>Рівень звукового тиску сигналів оповіщення повинен бути не менше ніж на 15 дБ вище рівня постійного шуму та не менше ніж на 5 дБ вище рівня максимального шуму тривалістю не менше 60 с. Вимірювання рівнів звукового тиску виконується на висоті 1,5 м від рівня підлоги з використанням А-зваженого фільтра (дБА) у будь-якій точці зони обслуговування. Ці вимоги відносяться до звукових, голосових сповіщувачів та гучномовців.</w:t>
      </w:r>
    </w:p>
    <w:p w:rsidR="00611662" w:rsidRPr="00611662" w:rsidRDefault="00611662" w:rsidP="00611662">
      <w:pPr>
        <w:pStyle w:val="a6"/>
        <w:spacing w:before="0" w:beforeAutospacing="0" w:after="0" w:afterAutospacing="0"/>
        <w:ind w:firstLine="567"/>
        <w:jc w:val="both"/>
      </w:pPr>
      <w:r w:rsidRPr="00611662">
        <w:t>Загальний рівень звукового тиску, отриманий у результаті складання шумів навколишнього середовища з акустичними сигналами від усіх працюючих сповіщувачів або гучномовців, не повинен перевищувати 120 дБА в будь-якій точці зони оповіщення.</w:t>
      </w:r>
    </w:p>
    <w:p w:rsidR="00611662" w:rsidRPr="00611662" w:rsidRDefault="00611662" w:rsidP="00611662">
      <w:pPr>
        <w:pStyle w:val="a6"/>
        <w:spacing w:before="0" w:beforeAutospacing="0" w:after="0" w:afterAutospacing="0"/>
        <w:ind w:firstLine="567"/>
        <w:jc w:val="both"/>
      </w:pPr>
      <w:r w:rsidRPr="00611662">
        <w:t>Звукові сповіщувачі або гучномовці для встановлення в туалетних кімнатах та ліфтових кабінах повинні забезпечувати рівень звукового тиску не менше ніж на 10 дБ вище рівня постійного шуму.</w:t>
      </w:r>
    </w:p>
    <w:p w:rsidR="00611662" w:rsidRPr="00611662" w:rsidRDefault="00611662" w:rsidP="00611662">
      <w:pPr>
        <w:pStyle w:val="a6"/>
        <w:spacing w:before="0" w:beforeAutospacing="0" w:after="0" w:afterAutospacing="0"/>
        <w:ind w:firstLine="567"/>
        <w:jc w:val="both"/>
      </w:pPr>
      <w:r w:rsidRPr="00611662">
        <w:t>Звукові сповіщувачі або гучномовці для встановлення в спальних кімнатах повинні забезпечувати рівень звукового тиску не менше ніж 75 дБА, а також як мінімум на 15 дБ перевищувати рівень постійного шуму.</w:t>
      </w:r>
    </w:p>
    <w:p w:rsidR="00611662" w:rsidRPr="00611662" w:rsidRDefault="00611662" w:rsidP="00611662">
      <w:pPr>
        <w:pStyle w:val="a6"/>
        <w:spacing w:before="0" w:beforeAutospacing="0" w:after="0" w:afterAutospacing="0"/>
        <w:ind w:firstLine="567"/>
        <w:jc w:val="both"/>
      </w:pPr>
      <w:r w:rsidRPr="00611662">
        <w:t>Якщо між спальним приміщенням та сповіщувачем розміщена якась перепона (двері, штори або розсувні перегородки), то ця перепона повинна бути встановлена при проведенні вимірювань рівня звукового тиску.</w:t>
      </w:r>
    </w:p>
    <w:p w:rsidR="00611662" w:rsidRPr="00611662" w:rsidRDefault="00611662" w:rsidP="00611662">
      <w:pPr>
        <w:pStyle w:val="a6"/>
        <w:spacing w:before="0" w:beforeAutospacing="0" w:after="0" w:afterAutospacing="0"/>
        <w:ind w:firstLine="567"/>
        <w:jc w:val="both"/>
      </w:pPr>
      <w:r w:rsidRPr="00611662">
        <w:t xml:space="preserve">У приміщеннях із великим рівнем шуму (танцювальні зали, нічні клуби, механічні цехи тощо), де рівень постійного шуму може перевищувати 100 дБА, повинно використовуватись відключення джерел шуму від енергоживлення комутаційними пристроями, які керуються системою сигналізації, за винятком випадків, коли відключення енергоживлення може призвести до іншої небезпеки. Після вимкнення джерела шуму рівень звукового тиску сигналів оповіщення повинен відповідати вимогам 9.3.1 та 9.3.2. У цих зонах оповіщення необхідно додатково встановлювати світлові </w:t>
      </w:r>
      <w:proofErr w:type="spellStart"/>
      <w:r w:rsidRPr="00611662">
        <w:t>оповіщувачі</w:t>
      </w:r>
      <w:proofErr w:type="spellEnd"/>
      <w:r w:rsidRPr="00611662">
        <w:t>.</w:t>
      </w:r>
    </w:p>
    <w:p w:rsidR="00611662" w:rsidRPr="00611662" w:rsidRDefault="00611662" w:rsidP="00611662">
      <w:pPr>
        <w:pStyle w:val="a6"/>
        <w:spacing w:before="0" w:beforeAutospacing="0" w:after="0" w:afterAutospacing="0"/>
        <w:ind w:firstLine="567"/>
        <w:jc w:val="both"/>
      </w:pPr>
      <w:r w:rsidRPr="00611662">
        <w:t>У приміщеннях, де людьми використовується шумозахисне спорядження для ослаблення рівня шуму навколишнього середовища, це ослаблення враховується згідно з технічними даними шумозахисного спорядження. Для компенсації рівня ослаблення необхідно відповідне збільшення рівня звукового тиску сигналу оповіщення. У цих зонах необхідно додатково використовувати світлові сповіщувачі.</w:t>
      </w:r>
    </w:p>
    <w:p w:rsidR="00611662" w:rsidRPr="00611662" w:rsidRDefault="00611662" w:rsidP="00611662">
      <w:pPr>
        <w:pStyle w:val="a6"/>
        <w:spacing w:before="0" w:beforeAutospacing="0" w:after="0" w:afterAutospacing="0"/>
        <w:ind w:firstLine="567"/>
        <w:jc w:val="both"/>
      </w:pPr>
      <w:r w:rsidRPr="00611662">
        <w:t>Якщо в одному приміщенні зони оповіщення використовується два або більше звукових сповіщувачів, їх сигнали повинні бути синхронними.</w:t>
      </w:r>
    </w:p>
    <w:p w:rsidR="00611662" w:rsidRPr="00611662" w:rsidRDefault="00611662" w:rsidP="00611662">
      <w:pPr>
        <w:pStyle w:val="a6"/>
        <w:spacing w:before="0" w:beforeAutospacing="0" w:after="0" w:afterAutospacing="0"/>
        <w:ind w:firstLine="567"/>
        <w:jc w:val="both"/>
      </w:pPr>
      <w:r w:rsidRPr="00611662">
        <w:t>У приміщеннях, де рівень постійного шуму перевищує 105 дБА, необхідно використовувати світлові сповіщувачі.</w:t>
      </w:r>
    </w:p>
    <w:p w:rsidR="00611662" w:rsidRPr="00611662" w:rsidRDefault="00611662" w:rsidP="00611662">
      <w:pPr>
        <w:pStyle w:val="a6"/>
        <w:spacing w:before="0" w:beforeAutospacing="0" w:after="0" w:afterAutospacing="0"/>
        <w:ind w:firstLine="567"/>
        <w:jc w:val="both"/>
      </w:pPr>
      <w:r w:rsidRPr="00611662">
        <w:t>При розрахунку рівнів звукового тиску сповіщувачів та гучномовців необхідно враховувати, що різке збільшення рівня звукового тиску більше ніж на 30 дБ порівняно з рівнем постійного шуму навколишнього середовища може привести до раптового та небезпечного переляку людей.</w:t>
      </w:r>
    </w:p>
    <w:p w:rsidR="00611662" w:rsidRPr="00611662" w:rsidRDefault="00611662" w:rsidP="00611662">
      <w:pPr>
        <w:pStyle w:val="HTML"/>
        <w:tabs>
          <w:tab w:val="left" w:pos="851"/>
        </w:tabs>
        <w:ind w:right="-1" w:firstLine="567"/>
        <w:jc w:val="both"/>
        <w:rPr>
          <w:rFonts w:ascii="Times New Roman" w:hAnsi="Times New Roman"/>
          <w:sz w:val="24"/>
          <w:szCs w:val="24"/>
          <w:lang w:val="uk-UA" w:eastAsia="uk-UA"/>
        </w:rPr>
      </w:pPr>
      <w:r w:rsidRPr="00611662">
        <w:rPr>
          <w:rFonts w:ascii="Times New Roman" w:hAnsi="Times New Roman"/>
          <w:sz w:val="24"/>
          <w:szCs w:val="24"/>
          <w:lang w:val="uk-UA" w:eastAsia="uk-UA"/>
        </w:rPr>
        <w:t>У разі виявлення на об’єкті пожежі (ознак горіння) працівник зобов’язаний:</w:t>
      </w:r>
    </w:p>
    <w:p w:rsidR="00611662" w:rsidRPr="00611662" w:rsidRDefault="00611662" w:rsidP="00611662">
      <w:pPr>
        <w:pStyle w:val="HTML"/>
        <w:tabs>
          <w:tab w:val="left" w:pos="851"/>
        </w:tabs>
        <w:ind w:right="-1" w:firstLine="567"/>
        <w:jc w:val="both"/>
        <w:rPr>
          <w:rFonts w:ascii="Times New Roman" w:hAnsi="Times New Roman"/>
          <w:sz w:val="24"/>
          <w:szCs w:val="24"/>
          <w:lang w:val="uk-UA" w:eastAsia="uk-UA"/>
        </w:rPr>
      </w:pPr>
      <w:bookmarkStart w:id="2" w:name="o1860"/>
      <w:bookmarkEnd w:id="2"/>
      <w:r w:rsidRPr="00611662">
        <w:rPr>
          <w:rFonts w:ascii="Times New Roman" w:hAnsi="Times New Roman"/>
          <w:sz w:val="24"/>
          <w:szCs w:val="24"/>
          <w:lang w:val="uk-UA" w:eastAsia="uk-UA"/>
        </w:rPr>
        <w:lastRenderedPageBreak/>
        <w:t>1) за допомогою ручних пожежних сповіщувачів, телефону, або особисто повідомити чергового об’єкту про виявлення пожежі;</w:t>
      </w:r>
    </w:p>
    <w:p w:rsidR="00611662" w:rsidRPr="00611662" w:rsidRDefault="00611662" w:rsidP="00611662">
      <w:pPr>
        <w:pStyle w:val="HTML"/>
        <w:tabs>
          <w:tab w:val="left" w:pos="851"/>
        </w:tabs>
        <w:ind w:right="-1" w:firstLine="567"/>
        <w:jc w:val="both"/>
        <w:rPr>
          <w:rFonts w:ascii="Times New Roman" w:hAnsi="Times New Roman"/>
          <w:sz w:val="24"/>
          <w:szCs w:val="24"/>
          <w:lang w:val="uk-UA" w:eastAsia="uk-UA"/>
        </w:rPr>
      </w:pPr>
      <w:r w:rsidRPr="00611662">
        <w:rPr>
          <w:rFonts w:ascii="Times New Roman" w:hAnsi="Times New Roman"/>
          <w:sz w:val="24"/>
          <w:szCs w:val="24"/>
          <w:lang w:val="uk-UA" w:eastAsia="uk-UA"/>
        </w:rPr>
        <w:t>2) негайно повідомити за телефоном «101» пожежну охорону. При цьому необхідно назвати адресу об'єкта, вказати кількість поверхів будівлі,місце виникнення пожежі, обстановку на пожежі, наявність людей, а також повідомити своє прізвище;</w:t>
      </w:r>
    </w:p>
    <w:p w:rsidR="00611662" w:rsidRPr="00611662" w:rsidRDefault="00611662" w:rsidP="00611662">
      <w:pPr>
        <w:pStyle w:val="HTML"/>
        <w:tabs>
          <w:tab w:val="left" w:pos="851"/>
        </w:tabs>
        <w:ind w:right="-1" w:firstLine="567"/>
        <w:jc w:val="both"/>
        <w:rPr>
          <w:rFonts w:ascii="Times New Roman" w:hAnsi="Times New Roman"/>
          <w:sz w:val="24"/>
          <w:szCs w:val="24"/>
          <w:lang w:val="uk-UA" w:eastAsia="uk-UA"/>
        </w:rPr>
      </w:pPr>
      <w:r w:rsidRPr="00611662">
        <w:rPr>
          <w:rFonts w:ascii="Times New Roman" w:hAnsi="Times New Roman"/>
          <w:sz w:val="24"/>
          <w:szCs w:val="24"/>
          <w:lang w:val="uk-UA" w:eastAsia="uk-UA"/>
        </w:rPr>
        <w:t>3) вжити (за можливістю) заходів до евакуації людей, гасіння (локалізації) пожежі та збереження матеріальних цінностей;</w:t>
      </w:r>
    </w:p>
    <w:p w:rsidR="00611662" w:rsidRPr="00611662" w:rsidRDefault="00611662" w:rsidP="00611662">
      <w:pPr>
        <w:pStyle w:val="HTML"/>
        <w:tabs>
          <w:tab w:val="left" w:pos="851"/>
        </w:tabs>
        <w:ind w:right="-1" w:firstLine="567"/>
        <w:jc w:val="both"/>
        <w:rPr>
          <w:rFonts w:ascii="Times New Roman" w:hAnsi="Times New Roman"/>
          <w:sz w:val="24"/>
          <w:szCs w:val="24"/>
          <w:lang w:val="uk-UA" w:eastAsia="uk-UA"/>
        </w:rPr>
      </w:pPr>
      <w:bookmarkStart w:id="3" w:name="o1862"/>
      <w:bookmarkEnd w:id="3"/>
      <w:r w:rsidRPr="00611662">
        <w:rPr>
          <w:rFonts w:ascii="Times New Roman" w:hAnsi="Times New Roman"/>
          <w:sz w:val="24"/>
          <w:szCs w:val="24"/>
          <w:lang w:val="uk-UA" w:eastAsia="uk-UA"/>
        </w:rPr>
        <w:t>4) якщо пожежа виникла на підприємстві, повідомити про неї керівника чи відповідну компетентну посадову особу та (або) чергового на об'єкті;</w:t>
      </w:r>
    </w:p>
    <w:p w:rsidR="00611662" w:rsidRPr="00611662" w:rsidRDefault="00611662" w:rsidP="00611662">
      <w:pPr>
        <w:pStyle w:val="HTML"/>
        <w:tabs>
          <w:tab w:val="left" w:pos="851"/>
        </w:tabs>
        <w:ind w:right="-1" w:firstLine="567"/>
        <w:jc w:val="both"/>
        <w:rPr>
          <w:rFonts w:ascii="Times New Roman" w:hAnsi="Times New Roman"/>
          <w:sz w:val="24"/>
          <w:szCs w:val="24"/>
          <w:lang w:val="uk-UA" w:eastAsia="uk-UA"/>
        </w:rPr>
      </w:pPr>
      <w:bookmarkStart w:id="4" w:name="o1863"/>
      <w:bookmarkEnd w:id="4"/>
      <w:r w:rsidRPr="00611662">
        <w:rPr>
          <w:rFonts w:ascii="Times New Roman" w:hAnsi="Times New Roman"/>
          <w:sz w:val="24"/>
          <w:szCs w:val="24"/>
          <w:lang w:val="uk-UA" w:eastAsia="uk-UA"/>
        </w:rPr>
        <w:t>5) у разі необхідності викликати інші аварійно-рятувальні служби (медичну, газорятувальну тощо). організувати зустріч підрозділів пожежної охорони, надати їм допомогу у виборі найкоротшого шляху для під'їзду до осередку пожежі та в установці на водні джерела;</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При отриманні сигналу «Тривога»</w:t>
      </w:r>
      <w:r w:rsidR="00F02AD5">
        <w:rPr>
          <w:rFonts w:ascii="Times New Roman" w:hAnsi="Times New Roman" w:cs="Times New Roman"/>
          <w:sz w:val="24"/>
          <w:szCs w:val="24"/>
          <w:lang w:val="uk-UA" w:eastAsia="uk-UA"/>
        </w:rPr>
        <w:t xml:space="preserve"> </w:t>
      </w:r>
      <w:r w:rsidRPr="00611662">
        <w:rPr>
          <w:rFonts w:ascii="Times New Roman" w:hAnsi="Times New Roman" w:cs="Times New Roman"/>
          <w:sz w:val="24"/>
          <w:szCs w:val="24"/>
          <w:lang w:val="uk-UA" w:eastAsia="uk-UA"/>
        </w:rPr>
        <w:t>черговий або інша особа, що прийняла сигнал від приймально-контрольного приладу або щита сигналізації і управління зобов’язана:</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1) визначити місцезнаходження сповіщувача, що спрацював, або зрошувача за схемою розміщення шлейфів сигналізації або схемою мережі установок пожежогасінні і здійснити скидання сигналу.</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2) негайно повідомити про сигнал, що поступив, в пожежну охорону по телефону «101», вказавши адресу об'єкту, що горить, своє прізвище і номер телефону, з якого передається повідомлення.</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 xml:space="preserve">3) особисто або через чергових (відповідальних осіб) з'ясувати на місці обставини спрацьовування сповіщувача або зрошувача (пожежа, неправдиве спрацьовування, відключення електроенергії і тому подібне) і повідомити про спрацьовування диспетчерові установи. </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 xml:space="preserve">Якщо з’ясується що спрацювання хибне, необхідно додатково за телефоном «101» повідомити диспетчера пожежно-рятувальної служби. </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При ПОЖЕЖІ:</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 xml:space="preserve">1) оголосити тривогу для членів добровільної пожежної охорони, доповісти обстановку адміністрації об'єкту. </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2) у разі необхідності додатково викликаються інші служби (РЕС, аварійна газова служба, швидка медична допомога, поліція).</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3) увімкнути за погодженням з адміністрацією (залежно від обстановки) систему централізованого сповіщення людей про пожежу.</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4) забезпечити (організувати) евакуацію людей з приміщення, що горить, сусідніх з ним приміщень (кімнат), в яких є безпосередня загроза людям в результаті дії вогню і диму.</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5) організувати евакуацію цінної документації, майна та ін. матеріальних цінностей з приміщень, що горять.</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6) повідомити інженерні служби підприємства про пожежу з метою прийняття ними заходів по відімкнення систем вентиляції у відповідних приміщеннях, увімкненню аварійного і евакуаційного освітлення.</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7) з’ясувати, чи увімкнено устаткування систем протипожежного захисту (пожежні насоси-підвищувачі, установки пожежогасіння і тому подібне).</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 xml:space="preserve">У разі хибного спрацьовування пожежної сигналізації або при ушкодженні шлейфу - вимкнути цей шлейф відповідним тумблером, вжити заходи до додаткової охорони приміщення і повідомити в організацію, що здійснює планове технічне обслуговування сигналізації. </w:t>
      </w:r>
    </w:p>
    <w:p w:rsidR="00611662" w:rsidRPr="00611662" w:rsidRDefault="00611662" w:rsidP="00611662">
      <w:pPr>
        <w:tabs>
          <w:tab w:val="left" w:pos="851"/>
        </w:tabs>
        <w:spacing w:after="0" w:line="240" w:lineRule="auto"/>
        <w:ind w:right="-1" w:firstLine="567"/>
        <w:jc w:val="both"/>
        <w:rPr>
          <w:rFonts w:ascii="Times New Roman" w:hAnsi="Times New Roman" w:cs="Times New Roman"/>
          <w:sz w:val="24"/>
          <w:szCs w:val="24"/>
          <w:lang w:val="uk-UA" w:eastAsia="uk-UA"/>
        </w:rPr>
      </w:pPr>
      <w:r w:rsidRPr="00611662">
        <w:rPr>
          <w:rFonts w:ascii="Times New Roman" w:hAnsi="Times New Roman" w:cs="Times New Roman"/>
          <w:sz w:val="24"/>
          <w:szCs w:val="24"/>
          <w:lang w:val="uk-UA" w:eastAsia="uk-UA"/>
        </w:rPr>
        <w:t>Про сигнали, що надійшли, і вжиті по них заходи оформити запис у спеціальному журналі.</w:t>
      </w:r>
    </w:p>
    <w:p w:rsidR="00125536" w:rsidRPr="00125536" w:rsidRDefault="00125536" w:rsidP="00125536">
      <w:pPr>
        <w:shd w:val="clear" w:color="auto" w:fill="FFFFFF"/>
        <w:spacing w:after="0" w:line="240" w:lineRule="auto"/>
        <w:ind w:right="143" w:firstLine="567"/>
        <w:rPr>
          <w:rFonts w:ascii="Times New Roman" w:eastAsia="Times New Roman" w:hAnsi="Times New Roman" w:cs="Times New Roman"/>
          <w:sz w:val="24"/>
          <w:szCs w:val="24"/>
          <w:lang w:val="uk-UA" w:eastAsia="en-US"/>
        </w:rPr>
      </w:pP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b/>
          <w:lang w:eastAsia="ru-RU" w:bidi="he-IL"/>
        </w:rPr>
      </w:pPr>
      <w:r w:rsidRPr="00F824D9">
        <w:rPr>
          <w:rFonts w:eastAsiaTheme="minorEastAsia"/>
          <w:b/>
          <w:lang w:eastAsia="ru-RU" w:bidi="he-IL"/>
        </w:rPr>
        <w:t>3. Підсумок заняття (</w:t>
      </w:r>
      <w:r w:rsidRPr="00F824D9">
        <w:rPr>
          <w:rFonts w:eastAsiaTheme="minorEastAsia"/>
          <w:b/>
          <w:i/>
          <w:lang w:eastAsia="ru-RU" w:bidi="he-IL"/>
        </w:rPr>
        <w:t>3 хв.)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Викладач нагадує тему, мету, навчальні питання.</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Проводить контрольне опитування, виставляє оцінки, відмічає кращі відповіді слухачів.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lastRenderedPageBreak/>
        <w:t>Дає відповіді на запитання слухачів.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p>
    <w:sectPr w:rsidR="00CF0172" w:rsidRPr="00F824D9" w:rsidSect="00CF7553">
      <w:pgSz w:w="11906" w:h="16838"/>
      <w:pgMar w:top="1134" w:right="567"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Arial Narrow'">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081F2EDD"/>
    <w:multiLevelType w:val="hybridMultilevel"/>
    <w:tmpl w:val="3E048D16"/>
    <w:lvl w:ilvl="0" w:tplc="7E981BE4">
      <w:start w:val="1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C4737F1"/>
    <w:multiLevelType w:val="hybridMultilevel"/>
    <w:tmpl w:val="DA8A97FE"/>
    <w:lvl w:ilvl="0" w:tplc="B8C29648">
      <w:numFmt w:val="bullet"/>
      <w:lvlText w:val="-"/>
      <w:lvlJc w:val="left"/>
      <w:pPr>
        <w:ind w:left="927" w:hanging="360"/>
      </w:pPr>
      <w:rPr>
        <w:rFonts w:ascii="Times New Roman" w:eastAsia="Times New Roman" w:hAnsi="Times New Roman" w:hint="default"/>
      </w:rPr>
    </w:lvl>
    <w:lvl w:ilvl="1" w:tplc="04220003" w:tentative="1">
      <w:start w:val="1"/>
      <w:numFmt w:val="bullet"/>
      <w:lvlText w:val="o"/>
      <w:lvlJc w:val="left"/>
      <w:pPr>
        <w:ind w:left="1647" w:hanging="360"/>
      </w:pPr>
      <w:rPr>
        <w:rFonts w:ascii="Courier New" w:hAnsi="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5"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6"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7" w15:restartNumberingAfterBreak="0">
    <w:nsid w:val="27C15C06"/>
    <w:multiLevelType w:val="multilevel"/>
    <w:tmpl w:val="14A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4783C"/>
    <w:multiLevelType w:val="multilevel"/>
    <w:tmpl w:val="AEA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B189C"/>
    <w:multiLevelType w:val="hybridMultilevel"/>
    <w:tmpl w:val="B158FF24"/>
    <w:lvl w:ilvl="0" w:tplc="DBAC0136">
      <w:start w:val="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11" w15:restartNumberingAfterBreak="0">
    <w:nsid w:val="53261F7D"/>
    <w:multiLevelType w:val="hybridMultilevel"/>
    <w:tmpl w:val="3CA88A86"/>
    <w:lvl w:ilvl="0" w:tplc="6B980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AC75A81"/>
    <w:multiLevelType w:val="hybridMultilevel"/>
    <w:tmpl w:val="6C30F224"/>
    <w:lvl w:ilvl="0" w:tplc="E1E4983A">
      <w:start w:val="3"/>
      <w:numFmt w:val="bullet"/>
      <w:lvlText w:val="-"/>
      <w:lvlJc w:val="left"/>
      <w:pPr>
        <w:ind w:left="906" w:hanging="360"/>
      </w:pPr>
      <w:rPr>
        <w:rFonts w:ascii="Times New Roman" w:eastAsia="Times New Roman" w:hAnsi="Times New Roman" w:cs="Times New Roman" w:hint="default"/>
      </w:rPr>
    </w:lvl>
    <w:lvl w:ilvl="1" w:tplc="04190003" w:tentative="1">
      <w:start w:val="1"/>
      <w:numFmt w:val="bullet"/>
      <w:lvlText w:val="o"/>
      <w:lvlJc w:val="left"/>
      <w:pPr>
        <w:ind w:left="1626" w:hanging="360"/>
      </w:pPr>
      <w:rPr>
        <w:rFonts w:ascii="Courier New" w:hAnsi="Courier New" w:cs="Courier New" w:hint="default"/>
      </w:rPr>
    </w:lvl>
    <w:lvl w:ilvl="2" w:tplc="04190005" w:tentative="1">
      <w:start w:val="1"/>
      <w:numFmt w:val="bullet"/>
      <w:lvlText w:val=""/>
      <w:lvlJc w:val="left"/>
      <w:pPr>
        <w:ind w:left="2346" w:hanging="360"/>
      </w:pPr>
      <w:rPr>
        <w:rFonts w:ascii="Wingdings" w:hAnsi="Wingdings" w:hint="default"/>
      </w:rPr>
    </w:lvl>
    <w:lvl w:ilvl="3" w:tplc="04190001" w:tentative="1">
      <w:start w:val="1"/>
      <w:numFmt w:val="bullet"/>
      <w:lvlText w:val=""/>
      <w:lvlJc w:val="left"/>
      <w:pPr>
        <w:ind w:left="3066" w:hanging="360"/>
      </w:pPr>
      <w:rPr>
        <w:rFonts w:ascii="Symbol" w:hAnsi="Symbol" w:hint="default"/>
      </w:rPr>
    </w:lvl>
    <w:lvl w:ilvl="4" w:tplc="04190003" w:tentative="1">
      <w:start w:val="1"/>
      <w:numFmt w:val="bullet"/>
      <w:lvlText w:val="o"/>
      <w:lvlJc w:val="left"/>
      <w:pPr>
        <w:ind w:left="3786" w:hanging="360"/>
      </w:pPr>
      <w:rPr>
        <w:rFonts w:ascii="Courier New" w:hAnsi="Courier New" w:cs="Courier New" w:hint="default"/>
      </w:rPr>
    </w:lvl>
    <w:lvl w:ilvl="5" w:tplc="04190005" w:tentative="1">
      <w:start w:val="1"/>
      <w:numFmt w:val="bullet"/>
      <w:lvlText w:val=""/>
      <w:lvlJc w:val="left"/>
      <w:pPr>
        <w:ind w:left="4506" w:hanging="360"/>
      </w:pPr>
      <w:rPr>
        <w:rFonts w:ascii="Wingdings" w:hAnsi="Wingdings" w:hint="default"/>
      </w:rPr>
    </w:lvl>
    <w:lvl w:ilvl="6" w:tplc="04190001" w:tentative="1">
      <w:start w:val="1"/>
      <w:numFmt w:val="bullet"/>
      <w:lvlText w:val=""/>
      <w:lvlJc w:val="left"/>
      <w:pPr>
        <w:ind w:left="5226" w:hanging="360"/>
      </w:pPr>
      <w:rPr>
        <w:rFonts w:ascii="Symbol" w:hAnsi="Symbol" w:hint="default"/>
      </w:rPr>
    </w:lvl>
    <w:lvl w:ilvl="7" w:tplc="04190003" w:tentative="1">
      <w:start w:val="1"/>
      <w:numFmt w:val="bullet"/>
      <w:lvlText w:val="o"/>
      <w:lvlJc w:val="left"/>
      <w:pPr>
        <w:ind w:left="5946" w:hanging="360"/>
      </w:pPr>
      <w:rPr>
        <w:rFonts w:ascii="Courier New" w:hAnsi="Courier New" w:cs="Courier New" w:hint="default"/>
      </w:rPr>
    </w:lvl>
    <w:lvl w:ilvl="8" w:tplc="04190005" w:tentative="1">
      <w:start w:val="1"/>
      <w:numFmt w:val="bullet"/>
      <w:lvlText w:val=""/>
      <w:lvlJc w:val="left"/>
      <w:pPr>
        <w:ind w:left="6666" w:hanging="360"/>
      </w:pPr>
      <w:rPr>
        <w:rFonts w:ascii="Wingdings" w:hAnsi="Wingdings" w:hint="default"/>
      </w:rPr>
    </w:lvl>
  </w:abstractNum>
  <w:abstractNum w:abstractNumId="14" w15:restartNumberingAfterBreak="0">
    <w:nsid w:val="5BCE3CF0"/>
    <w:multiLevelType w:val="hybridMultilevel"/>
    <w:tmpl w:val="2B5829FC"/>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A73514"/>
    <w:multiLevelType w:val="hybridMultilevel"/>
    <w:tmpl w:val="62663F06"/>
    <w:lvl w:ilvl="0" w:tplc="7E981BE4">
      <w:start w:val="1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0"/>
  </w:num>
  <w:num w:numId="5">
    <w:abstractNumId w:val="12"/>
  </w:num>
  <w:num w:numId="6">
    <w:abstractNumId w:val="15"/>
  </w:num>
  <w:num w:numId="7">
    <w:abstractNumId w:val="16"/>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11">
    <w:abstractNumId w:val="4"/>
  </w:num>
  <w:num w:numId="12">
    <w:abstractNumId w:val="11"/>
  </w:num>
  <w:num w:numId="13">
    <w:abstractNumId w:val="13"/>
  </w:num>
  <w:num w:numId="14">
    <w:abstractNumId w:val="0"/>
    <w:lvlOverride w:ilvl="0">
      <w:lvl w:ilvl="0">
        <w:numFmt w:val="bullet"/>
        <w:lvlText w:val="•"/>
        <w:legacy w:legacy="1" w:legacySpace="0" w:legacyIndent="137"/>
        <w:lvlJc w:val="left"/>
        <w:pPr>
          <w:ind w:left="0" w:firstLine="0"/>
        </w:pPr>
        <w:rPr>
          <w:rFonts w:ascii="Times New Roman" w:hAnsi="Times New Roman" w:cs="Times New Roman" w:hint="default"/>
        </w:rPr>
      </w:lvl>
    </w:lvlOverride>
  </w:num>
  <w:num w:numId="15">
    <w:abstractNumId w:val="17"/>
  </w:num>
  <w:num w:numId="16">
    <w:abstractNumId w:val="2"/>
  </w:num>
  <w:num w:numId="17">
    <w:abstractNumId w:val="9"/>
  </w:num>
  <w:num w:numId="18">
    <w:abstractNumId w:val="14"/>
  </w:num>
  <w:num w:numId="19">
    <w:abstractNumId w:val="8"/>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2"/>
  </w:compat>
  <w:rsids>
    <w:rsidRoot w:val="004F794A"/>
    <w:rsid w:val="000107EC"/>
    <w:rsid w:val="00026DA8"/>
    <w:rsid w:val="00033098"/>
    <w:rsid w:val="000553BD"/>
    <w:rsid w:val="00077877"/>
    <w:rsid w:val="00080F9D"/>
    <w:rsid w:val="000A03A8"/>
    <w:rsid w:val="000D0C3E"/>
    <w:rsid w:val="000F69E3"/>
    <w:rsid w:val="001038A4"/>
    <w:rsid w:val="00125536"/>
    <w:rsid w:val="0014471C"/>
    <w:rsid w:val="001641A5"/>
    <w:rsid w:val="001665A0"/>
    <w:rsid w:val="00175B32"/>
    <w:rsid w:val="00177714"/>
    <w:rsid w:val="0019287D"/>
    <w:rsid w:val="001938D3"/>
    <w:rsid w:val="001D6D56"/>
    <w:rsid w:val="001F719B"/>
    <w:rsid w:val="00213984"/>
    <w:rsid w:val="00223887"/>
    <w:rsid w:val="002429D2"/>
    <w:rsid w:val="00242C1F"/>
    <w:rsid w:val="00263BBF"/>
    <w:rsid w:val="0027600E"/>
    <w:rsid w:val="002851A0"/>
    <w:rsid w:val="002D1671"/>
    <w:rsid w:val="002E25F6"/>
    <w:rsid w:val="00331657"/>
    <w:rsid w:val="0036408B"/>
    <w:rsid w:val="003B613F"/>
    <w:rsid w:val="003E0401"/>
    <w:rsid w:val="003F6BF0"/>
    <w:rsid w:val="00404DD9"/>
    <w:rsid w:val="00434D26"/>
    <w:rsid w:val="00444A42"/>
    <w:rsid w:val="00485484"/>
    <w:rsid w:val="004858DC"/>
    <w:rsid w:val="004E0E08"/>
    <w:rsid w:val="004F794A"/>
    <w:rsid w:val="0050003F"/>
    <w:rsid w:val="0053631A"/>
    <w:rsid w:val="00537929"/>
    <w:rsid w:val="00540AD1"/>
    <w:rsid w:val="00571FC1"/>
    <w:rsid w:val="005A74B9"/>
    <w:rsid w:val="005A7952"/>
    <w:rsid w:val="005E538A"/>
    <w:rsid w:val="00600DF7"/>
    <w:rsid w:val="00611662"/>
    <w:rsid w:val="006259A2"/>
    <w:rsid w:val="00646546"/>
    <w:rsid w:val="00673FED"/>
    <w:rsid w:val="0067517A"/>
    <w:rsid w:val="006926C5"/>
    <w:rsid w:val="006B3BDE"/>
    <w:rsid w:val="006D4FA1"/>
    <w:rsid w:val="006F5F28"/>
    <w:rsid w:val="0075799C"/>
    <w:rsid w:val="00783D95"/>
    <w:rsid w:val="007B2085"/>
    <w:rsid w:val="007D26BC"/>
    <w:rsid w:val="007D4CE6"/>
    <w:rsid w:val="007E0659"/>
    <w:rsid w:val="00851C1B"/>
    <w:rsid w:val="00857F4B"/>
    <w:rsid w:val="008607C3"/>
    <w:rsid w:val="008B0EAD"/>
    <w:rsid w:val="008C0434"/>
    <w:rsid w:val="008C3860"/>
    <w:rsid w:val="008C654A"/>
    <w:rsid w:val="008D5A4B"/>
    <w:rsid w:val="00945B65"/>
    <w:rsid w:val="0098202A"/>
    <w:rsid w:val="009D253B"/>
    <w:rsid w:val="009D7123"/>
    <w:rsid w:val="00A00E76"/>
    <w:rsid w:val="00A04CE7"/>
    <w:rsid w:val="00A1672F"/>
    <w:rsid w:val="00A427DA"/>
    <w:rsid w:val="00A563B5"/>
    <w:rsid w:val="00A72F3F"/>
    <w:rsid w:val="00A73FA2"/>
    <w:rsid w:val="00A75678"/>
    <w:rsid w:val="00A76A0C"/>
    <w:rsid w:val="00AC3B8F"/>
    <w:rsid w:val="00AD17C3"/>
    <w:rsid w:val="00B25D62"/>
    <w:rsid w:val="00BC6A92"/>
    <w:rsid w:val="00BD00BF"/>
    <w:rsid w:val="00BF0123"/>
    <w:rsid w:val="00C0481A"/>
    <w:rsid w:val="00C144D0"/>
    <w:rsid w:val="00C24EA9"/>
    <w:rsid w:val="00C33F6D"/>
    <w:rsid w:val="00C53B0A"/>
    <w:rsid w:val="00C74515"/>
    <w:rsid w:val="00C74D4A"/>
    <w:rsid w:val="00C91F74"/>
    <w:rsid w:val="00C93827"/>
    <w:rsid w:val="00CA3FE6"/>
    <w:rsid w:val="00CD7D0B"/>
    <w:rsid w:val="00CF0172"/>
    <w:rsid w:val="00CF7553"/>
    <w:rsid w:val="00D27F24"/>
    <w:rsid w:val="00D37BC5"/>
    <w:rsid w:val="00D51E1A"/>
    <w:rsid w:val="00D72660"/>
    <w:rsid w:val="00D84A84"/>
    <w:rsid w:val="00D924C4"/>
    <w:rsid w:val="00DB5B4E"/>
    <w:rsid w:val="00DC6A70"/>
    <w:rsid w:val="00DE123F"/>
    <w:rsid w:val="00DF18AE"/>
    <w:rsid w:val="00E35984"/>
    <w:rsid w:val="00E43DDB"/>
    <w:rsid w:val="00E63888"/>
    <w:rsid w:val="00E673DF"/>
    <w:rsid w:val="00E74E94"/>
    <w:rsid w:val="00E822D7"/>
    <w:rsid w:val="00E96B7E"/>
    <w:rsid w:val="00E975CA"/>
    <w:rsid w:val="00F02AD5"/>
    <w:rsid w:val="00F10A10"/>
    <w:rsid w:val="00F10BD2"/>
    <w:rsid w:val="00F16FA3"/>
    <w:rsid w:val="00F4105C"/>
    <w:rsid w:val="00F824D9"/>
    <w:rsid w:val="00F857D7"/>
    <w:rsid w:val="00FE35B8"/>
    <w:rsid w:val="00FE7CAE"/>
    <w:rsid w:val="00FF4544"/>
    <w:rsid w:val="00FF6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08EE"/>
  <w15:docId w15:val="{15D2AD5E-9870-44B0-9496-E1785DF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1">
    <w:name w:val="heading 1"/>
    <w:basedOn w:val="a"/>
    <w:next w:val="a"/>
    <w:link w:val="10"/>
    <w:uiPriority w:val="9"/>
    <w:qFormat/>
    <w:rsid w:val="005A79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next w:val="a"/>
    <w:link w:val="30"/>
    <w:uiPriority w:val="9"/>
    <w:semiHidden/>
    <w:unhideWhenUsed/>
    <w:qFormat/>
    <w:rsid w:val="0050003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 w:type="paragraph" w:styleId="HTML">
    <w:name w:val="HTML Preformatted"/>
    <w:basedOn w:val="a"/>
    <w:link w:val="HTML0"/>
    <w:uiPriority w:val="99"/>
    <w:rsid w:val="00BC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0"/>
    <w:link w:val="HTML"/>
    <w:uiPriority w:val="99"/>
    <w:rsid w:val="00BC6A92"/>
    <w:rPr>
      <w:rFonts w:ascii="Courier New" w:eastAsia="Times New Roman" w:hAnsi="Courier New" w:cs="Times New Roman"/>
      <w:sz w:val="20"/>
      <w:szCs w:val="20"/>
    </w:rPr>
  </w:style>
  <w:style w:type="character" w:customStyle="1" w:styleId="rvts9">
    <w:name w:val="rvts9"/>
    <w:basedOn w:val="a0"/>
    <w:rsid w:val="00C53B0A"/>
  </w:style>
  <w:style w:type="character" w:styleId="a7">
    <w:name w:val="Hyperlink"/>
    <w:basedOn w:val="a0"/>
    <w:uiPriority w:val="99"/>
    <w:unhideWhenUsed/>
    <w:rsid w:val="00E35984"/>
    <w:rPr>
      <w:color w:val="0000FF"/>
      <w:u w:val="single"/>
    </w:rPr>
  </w:style>
  <w:style w:type="paragraph" w:styleId="a8">
    <w:name w:val="Balloon Text"/>
    <w:basedOn w:val="a"/>
    <w:link w:val="a9"/>
    <w:uiPriority w:val="99"/>
    <w:semiHidden/>
    <w:unhideWhenUsed/>
    <w:rsid w:val="00A00E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0E76"/>
    <w:rPr>
      <w:rFonts w:ascii="Tahoma" w:hAnsi="Tahoma" w:cs="Tahoma"/>
      <w:sz w:val="16"/>
      <w:szCs w:val="16"/>
    </w:rPr>
  </w:style>
  <w:style w:type="character" w:customStyle="1" w:styleId="30">
    <w:name w:val="Заголовок 3 Знак"/>
    <w:basedOn w:val="a0"/>
    <w:link w:val="3"/>
    <w:uiPriority w:val="9"/>
    <w:semiHidden/>
    <w:rsid w:val="0050003F"/>
    <w:rPr>
      <w:rFonts w:asciiTheme="majorHAnsi" w:eastAsiaTheme="majorEastAsia" w:hAnsiTheme="majorHAnsi" w:cstheme="majorBidi"/>
      <w:b/>
      <w:bCs/>
      <w:color w:val="4F81BD" w:themeColor="accent1"/>
    </w:rPr>
  </w:style>
  <w:style w:type="paragraph" w:styleId="aa">
    <w:name w:val="Body Text"/>
    <w:basedOn w:val="a"/>
    <w:link w:val="ab"/>
    <w:uiPriority w:val="99"/>
    <w:semiHidden/>
    <w:unhideWhenUsed/>
    <w:rsid w:val="0050003F"/>
    <w:pPr>
      <w:spacing w:after="120"/>
    </w:pPr>
  </w:style>
  <w:style w:type="character" w:customStyle="1" w:styleId="ab">
    <w:name w:val="Основной текст Знак"/>
    <w:basedOn w:val="a0"/>
    <w:link w:val="aa"/>
    <w:uiPriority w:val="99"/>
    <w:semiHidden/>
    <w:rsid w:val="0050003F"/>
  </w:style>
  <w:style w:type="character" w:customStyle="1" w:styleId="apple-converted-space">
    <w:name w:val="apple-converted-space"/>
    <w:basedOn w:val="a0"/>
    <w:rsid w:val="00C24EA9"/>
  </w:style>
  <w:style w:type="paragraph" w:customStyle="1" w:styleId="western">
    <w:name w:val="western"/>
    <w:basedOn w:val="a"/>
    <w:rsid w:val="00C24EA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15">
    <w:name w:val="rvts15"/>
    <w:basedOn w:val="a0"/>
    <w:rsid w:val="00033098"/>
  </w:style>
  <w:style w:type="character" w:customStyle="1" w:styleId="rvts46">
    <w:name w:val="rvts46"/>
    <w:basedOn w:val="a0"/>
    <w:rsid w:val="00033098"/>
  </w:style>
  <w:style w:type="paragraph" w:customStyle="1" w:styleId="rvps7">
    <w:name w:val="rvps7"/>
    <w:basedOn w:val="a"/>
    <w:rsid w:val="00033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1">
    <w:name w:val="rvts11"/>
    <w:rsid w:val="00033098"/>
  </w:style>
  <w:style w:type="character" w:customStyle="1" w:styleId="rvts37">
    <w:name w:val="rvts37"/>
    <w:rsid w:val="00033098"/>
  </w:style>
  <w:style w:type="paragraph" w:customStyle="1" w:styleId="ac">
    <w:name w:val="a"/>
    <w:basedOn w:val="a"/>
    <w:rsid w:val="00D72660"/>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zh-CN"/>
    </w:rPr>
  </w:style>
  <w:style w:type="paragraph" w:customStyle="1" w:styleId="ad">
    <w:name w:val="Нормальний текст"/>
    <w:basedOn w:val="a"/>
    <w:rsid w:val="00D72660"/>
    <w:pPr>
      <w:suppressAutoHyphens/>
      <w:autoSpaceDN w:val="0"/>
      <w:spacing w:before="120" w:after="0" w:line="240" w:lineRule="auto"/>
      <w:ind w:firstLine="567"/>
      <w:jc w:val="both"/>
      <w:textAlignment w:val="baseline"/>
    </w:pPr>
    <w:rPr>
      <w:rFonts w:ascii="Antiqua, 'Arial Narrow'" w:eastAsia="Times New Roman" w:hAnsi="Antiqua, 'Arial Narrow'" w:cs="Antiqua, 'Arial Narrow'"/>
      <w:kern w:val="3"/>
      <w:sz w:val="26"/>
      <w:szCs w:val="20"/>
      <w:lang w:val="uk-UA" w:eastAsia="zh-CN"/>
    </w:rPr>
  </w:style>
  <w:style w:type="paragraph" w:customStyle="1" w:styleId="rvps6">
    <w:name w:val="rvps6"/>
    <w:basedOn w:val="a"/>
    <w:rsid w:val="00D92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3">
    <w:name w:val="rvts23"/>
    <w:basedOn w:val="a0"/>
    <w:rsid w:val="00D924C4"/>
  </w:style>
  <w:style w:type="paragraph" w:styleId="21">
    <w:name w:val="Body Text Indent 2"/>
    <w:basedOn w:val="a"/>
    <w:link w:val="22"/>
    <w:uiPriority w:val="99"/>
    <w:semiHidden/>
    <w:unhideWhenUsed/>
    <w:rsid w:val="0098202A"/>
    <w:pPr>
      <w:spacing w:after="120" w:line="480" w:lineRule="auto"/>
      <w:ind w:left="283"/>
    </w:pPr>
  </w:style>
  <w:style w:type="character" w:customStyle="1" w:styleId="22">
    <w:name w:val="Основной текст с отступом 2 Знак"/>
    <w:basedOn w:val="a0"/>
    <w:link w:val="21"/>
    <w:uiPriority w:val="99"/>
    <w:semiHidden/>
    <w:rsid w:val="0098202A"/>
  </w:style>
  <w:style w:type="paragraph" w:customStyle="1" w:styleId="11">
    <w:name w:val="Абзац списка1"/>
    <w:basedOn w:val="a"/>
    <w:rsid w:val="0098202A"/>
    <w:pPr>
      <w:spacing w:after="0" w:line="240" w:lineRule="auto"/>
      <w:ind w:left="720"/>
    </w:pPr>
    <w:rPr>
      <w:rFonts w:ascii="Times New Roman" w:eastAsia="Times New Roman" w:hAnsi="Times New Roman" w:cs="Times New Roman"/>
      <w:sz w:val="24"/>
      <w:szCs w:val="24"/>
      <w:lang w:val="uk-UA"/>
    </w:rPr>
  </w:style>
  <w:style w:type="character" w:customStyle="1" w:styleId="10">
    <w:name w:val="Заголовок 1 Знак"/>
    <w:basedOn w:val="a0"/>
    <w:link w:val="1"/>
    <w:uiPriority w:val="9"/>
    <w:rsid w:val="005A7952"/>
    <w:rPr>
      <w:rFonts w:asciiTheme="majorHAnsi" w:eastAsiaTheme="majorEastAsia" w:hAnsiTheme="majorHAnsi" w:cstheme="majorBidi"/>
      <w:b/>
      <w:bCs/>
      <w:color w:val="365F91" w:themeColor="accent1" w:themeShade="BF"/>
      <w:sz w:val="28"/>
      <w:szCs w:val="28"/>
    </w:rPr>
  </w:style>
  <w:style w:type="character" w:styleId="ae">
    <w:name w:val="Strong"/>
    <w:basedOn w:val="a0"/>
    <w:uiPriority w:val="22"/>
    <w:qFormat/>
    <w:rsid w:val="00125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0217">
      <w:bodyDiv w:val="1"/>
      <w:marLeft w:val="0"/>
      <w:marRight w:val="0"/>
      <w:marTop w:val="0"/>
      <w:marBottom w:val="0"/>
      <w:divBdr>
        <w:top w:val="none" w:sz="0" w:space="0" w:color="auto"/>
        <w:left w:val="none" w:sz="0" w:space="0" w:color="auto"/>
        <w:bottom w:val="none" w:sz="0" w:space="0" w:color="auto"/>
        <w:right w:val="none" w:sz="0" w:space="0" w:color="auto"/>
      </w:divBdr>
    </w:div>
    <w:div w:id="633146306">
      <w:bodyDiv w:val="1"/>
      <w:marLeft w:val="0"/>
      <w:marRight w:val="0"/>
      <w:marTop w:val="0"/>
      <w:marBottom w:val="0"/>
      <w:divBdr>
        <w:top w:val="none" w:sz="0" w:space="0" w:color="auto"/>
        <w:left w:val="none" w:sz="0" w:space="0" w:color="auto"/>
        <w:bottom w:val="none" w:sz="0" w:space="0" w:color="auto"/>
        <w:right w:val="none" w:sz="0" w:space="0" w:color="auto"/>
      </w:divBdr>
    </w:div>
    <w:div w:id="753016466">
      <w:bodyDiv w:val="1"/>
      <w:marLeft w:val="0"/>
      <w:marRight w:val="0"/>
      <w:marTop w:val="0"/>
      <w:marBottom w:val="0"/>
      <w:divBdr>
        <w:top w:val="none" w:sz="0" w:space="0" w:color="auto"/>
        <w:left w:val="none" w:sz="0" w:space="0" w:color="auto"/>
        <w:bottom w:val="none" w:sz="0" w:space="0" w:color="auto"/>
        <w:right w:val="none" w:sz="0" w:space="0" w:color="auto"/>
      </w:divBdr>
    </w:div>
    <w:div w:id="910888624">
      <w:bodyDiv w:val="1"/>
      <w:marLeft w:val="0"/>
      <w:marRight w:val="0"/>
      <w:marTop w:val="0"/>
      <w:marBottom w:val="0"/>
      <w:divBdr>
        <w:top w:val="none" w:sz="0" w:space="0" w:color="auto"/>
        <w:left w:val="none" w:sz="0" w:space="0" w:color="auto"/>
        <w:bottom w:val="none" w:sz="0" w:space="0" w:color="auto"/>
        <w:right w:val="none" w:sz="0" w:space="0" w:color="auto"/>
      </w:divBdr>
    </w:div>
    <w:div w:id="990674725">
      <w:bodyDiv w:val="1"/>
      <w:marLeft w:val="0"/>
      <w:marRight w:val="0"/>
      <w:marTop w:val="0"/>
      <w:marBottom w:val="0"/>
      <w:divBdr>
        <w:top w:val="none" w:sz="0" w:space="0" w:color="auto"/>
        <w:left w:val="none" w:sz="0" w:space="0" w:color="auto"/>
        <w:bottom w:val="none" w:sz="0" w:space="0" w:color="auto"/>
        <w:right w:val="none" w:sz="0" w:space="0" w:color="auto"/>
      </w:divBdr>
    </w:div>
    <w:div w:id="1095788339">
      <w:bodyDiv w:val="1"/>
      <w:marLeft w:val="0"/>
      <w:marRight w:val="0"/>
      <w:marTop w:val="0"/>
      <w:marBottom w:val="0"/>
      <w:divBdr>
        <w:top w:val="none" w:sz="0" w:space="0" w:color="auto"/>
        <w:left w:val="none" w:sz="0" w:space="0" w:color="auto"/>
        <w:bottom w:val="none" w:sz="0" w:space="0" w:color="auto"/>
        <w:right w:val="none" w:sz="0" w:space="0" w:color="auto"/>
      </w:divBdr>
    </w:div>
    <w:div w:id="1218320596">
      <w:bodyDiv w:val="1"/>
      <w:marLeft w:val="0"/>
      <w:marRight w:val="0"/>
      <w:marTop w:val="0"/>
      <w:marBottom w:val="0"/>
      <w:divBdr>
        <w:top w:val="none" w:sz="0" w:space="0" w:color="auto"/>
        <w:left w:val="none" w:sz="0" w:space="0" w:color="auto"/>
        <w:bottom w:val="none" w:sz="0" w:space="0" w:color="auto"/>
        <w:right w:val="none" w:sz="0" w:space="0" w:color="auto"/>
      </w:divBdr>
    </w:div>
    <w:div w:id="1656254061">
      <w:bodyDiv w:val="1"/>
      <w:marLeft w:val="0"/>
      <w:marRight w:val="0"/>
      <w:marTop w:val="0"/>
      <w:marBottom w:val="0"/>
      <w:divBdr>
        <w:top w:val="none" w:sz="0" w:space="0" w:color="auto"/>
        <w:left w:val="none" w:sz="0" w:space="0" w:color="auto"/>
        <w:bottom w:val="none" w:sz="0" w:space="0" w:color="auto"/>
        <w:right w:val="none" w:sz="0" w:space="0" w:color="auto"/>
      </w:divBdr>
    </w:div>
    <w:div w:id="1735540523">
      <w:bodyDiv w:val="1"/>
      <w:marLeft w:val="0"/>
      <w:marRight w:val="0"/>
      <w:marTop w:val="0"/>
      <w:marBottom w:val="0"/>
      <w:divBdr>
        <w:top w:val="none" w:sz="0" w:space="0" w:color="auto"/>
        <w:left w:val="none" w:sz="0" w:space="0" w:color="auto"/>
        <w:bottom w:val="none" w:sz="0" w:space="0" w:color="auto"/>
        <w:right w:val="none" w:sz="0" w:space="0" w:color="auto"/>
      </w:divBdr>
    </w:div>
    <w:div w:id="1803117088">
      <w:bodyDiv w:val="1"/>
      <w:marLeft w:val="0"/>
      <w:marRight w:val="0"/>
      <w:marTop w:val="0"/>
      <w:marBottom w:val="0"/>
      <w:divBdr>
        <w:top w:val="none" w:sz="0" w:space="0" w:color="auto"/>
        <w:left w:val="none" w:sz="0" w:space="0" w:color="auto"/>
        <w:bottom w:val="none" w:sz="0" w:space="0" w:color="auto"/>
        <w:right w:val="none" w:sz="0" w:space="0" w:color="auto"/>
      </w:divBdr>
      <w:divsChild>
        <w:div w:id="897517538">
          <w:marLeft w:val="0"/>
          <w:marRight w:val="0"/>
          <w:marTop w:val="428"/>
          <w:marBottom w:val="428"/>
          <w:divBdr>
            <w:top w:val="none" w:sz="0" w:space="0" w:color="auto"/>
            <w:left w:val="none" w:sz="0" w:space="0" w:color="auto"/>
            <w:bottom w:val="none" w:sz="0" w:space="0" w:color="auto"/>
            <w:right w:val="none" w:sz="0" w:space="0" w:color="auto"/>
          </w:divBdr>
          <w:divsChild>
            <w:div w:id="16320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1D2AA-0CD9-4324-AB18-782F536B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5</Pages>
  <Words>1876</Words>
  <Characters>10697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53</cp:revision>
  <cp:lastPrinted>2019-01-03T14:20:00Z</cp:lastPrinted>
  <dcterms:created xsi:type="dcterms:W3CDTF">2017-12-19T13:34:00Z</dcterms:created>
  <dcterms:modified xsi:type="dcterms:W3CDTF">2020-11-09T13:20:00Z</dcterms:modified>
</cp:coreProperties>
</file>