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94A" w:rsidRDefault="004F794A" w:rsidP="004F794A">
      <w:pPr>
        <w:pStyle w:val="2"/>
        <w:tabs>
          <w:tab w:val="left" w:pos="1134"/>
        </w:tabs>
        <w:spacing w:before="0" w:after="0"/>
        <w:ind w:firstLine="567"/>
        <w:jc w:val="center"/>
        <w:rPr>
          <w:rFonts w:ascii="Times New Roman" w:hAnsi="Times New Roman" w:cs="Times New Roman"/>
          <w:i w:val="0"/>
          <w:iCs w:val="0"/>
          <w:sz w:val="24"/>
          <w:szCs w:val="24"/>
        </w:rPr>
      </w:pPr>
      <w:bookmarkStart w:id="0" w:name="_GoBack"/>
      <w:bookmarkEnd w:id="0"/>
    </w:p>
    <w:p w:rsidR="004F794A" w:rsidRPr="007E561B" w:rsidRDefault="004F794A" w:rsidP="004F794A">
      <w:pPr>
        <w:pStyle w:val="2"/>
        <w:tabs>
          <w:tab w:val="left" w:pos="1134"/>
        </w:tabs>
        <w:spacing w:before="0" w:after="0"/>
        <w:ind w:firstLine="567"/>
        <w:jc w:val="center"/>
        <w:rPr>
          <w:rFonts w:ascii="Times New Roman" w:hAnsi="Times New Roman" w:cs="Times New Roman"/>
          <w:i w:val="0"/>
          <w:iCs w:val="0"/>
          <w:sz w:val="24"/>
          <w:szCs w:val="24"/>
        </w:rPr>
      </w:pPr>
      <w:r w:rsidRPr="007E561B">
        <w:rPr>
          <w:rFonts w:ascii="Times New Roman" w:hAnsi="Times New Roman" w:cs="Times New Roman"/>
          <w:i w:val="0"/>
          <w:iCs w:val="0"/>
          <w:sz w:val="24"/>
          <w:szCs w:val="24"/>
        </w:rPr>
        <w:t>ПЛАН-КОНСПЕКТ</w:t>
      </w:r>
    </w:p>
    <w:p w:rsidR="004F794A" w:rsidRPr="007E561B" w:rsidRDefault="004F794A" w:rsidP="004F794A">
      <w:pPr>
        <w:tabs>
          <w:tab w:val="left" w:pos="1134"/>
        </w:tabs>
        <w:spacing w:after="0" w:line="240" w:lineRule="auto"/>
        <w:ind w:firstLine="567"/>
        <w:jc w:val="center"/>
        <w:rPr>
          <w:rFonts w:ascii="Times New Roman" w:hAnsi="Times New Roman" w:cs="Times New Roman"/>
          <w:sz w:val="24"/>
          <w:szCs w:val="24"/>
          <w:lang w:val="uk-UA"/>
        </w:rPr>
      </w:pPr>
      <w:r w:rsidRPr="007E561B">
        <w:rPr>
          <w:rFonts w:ascii="Times New Roman" w:hAnsi="Times New Roman" w:cs="Times New Roman"/>
          <w:sz w:val="24"/>
          <w:szCs w:val="24"/>
          <w:lang w:val="uk-UA"/>
        </w:rPr>
        <w:t xml:space="preserve">для </w:t>
      </w:r>
      <w:r w:rsidR="002B49DC">
        <w:rPr>
          <w:rFonts w:ascii="Times New Roman" w:hAnsi="Times New Roman" w:cs="Times New Roman"/>
          <w:sz w:val="24"/>
          <w:szCs w:val="24"/>
          <w:lang w:val="uk-UA"/>
        </w:rPr>
        <w:t xml:space="preserve">проведення заняття з слухачами </w:t>
      </w:r>
      <w:r w:rsidRPr="007E561B">
        <w:rPr>
          <w:rFonts w:ascii="Times New Roman" w:hAnsi="Times New Roman" w:cs="Times New Roman"/>
          <w:sz w:val="24"/>
          <w:szCs w:val="24"/>
          <w:lang w:val="uk-UA"/>
        </w:rPr>
        <w:t>і за програмою проведення навчання з питань пожежної безпеки посадових осіб підприємств, установ та організацій, до обов’язків яких належить забезпечення виконання заходів пожежної безпеки</w:t>
      </w:r>
      <w:r w:rsidR="006A7510">
        <w:rPr>
          <w:rFonts w:ascii="Times New Roman" w:hAnsi="Times New Roman" w:cs="Times New Roman"/>
          <w:sz w:val="24"/>
          <w:szCs w:val="24"/>
          <w:lang w:val="uk-UA"/>
        </w:rPr>
        <w:t xml:space="preserve"> </w:t>
      </w:r>
      <w:r w:rsidRPr="007E561B">
        <w:rPr>
          <w:rFonts w:ascii="Times New Roman" w:hAnsi="Times New Roman" w:cs="Times New Roman"/>
          <w:sz w:val="24"/>
          <w:szCs w:val="24"/>
          <w:lang w:val="uk-UA"/>
        </w:rPr>
        <w:t>(16 годин)</w:t>
      </w:r>
    </w:p>
    <w:p w:rsidR="004F794A" w:rsidRPr="007E561B" w:rsidRDefault="004F794A" w:rsidP="004F794A">
      <w:pPr>
        <w:pStyle w:val="5"/>
        <w:tabs>
          <w:tab w:val="left" w:pos="1134"/>
        </w:tabs>
        <w:spacing w:before="0" w:after="0"/>
        <w:ind w:firstLine="567"/>
        <w:jc w:val="both"/>
        <w:rPr>
          <w:i w:val="0"/>
          <w:iCs w:val="0"/>
          <w:sz w:val="24"/>
          <w:szCs w:val="24"/>
        </w:rPr>
      </w:pPr>
    </w:p>
    <w:p w:rsidR="004F794A" w:rsidRPr="007E561B" w:rsidRDefault="004F794A" w:rsidP="00353628">
      <w:pPr>
        <w:pStyle w:val="5"/>
        <w:tabs>
          <w:tab w:val="left" w:pos="1134"/>
        </w:tabs>
        <w:spacing w:before="0" w:after="0"/>
        <w:ind w:firstLine="567"/>
        <w:jc w:val="both"/>
        <w:rPr>
          <w:b w:val="0"/>
          <w:bCs w:val="0"/>
          <w:sz w:val="24"/>
          <w:szCs w:val="24"/>
        </w:rPr>
      </w:pPr>
      <w:r w:rsidRPr="007E561B">
        <w:rPr>
          <w:i w:val="0"/>
          <w:iCs w:val="0"/>
          <w:sz w:val="24"/>
          <w:szCs w:val="24"/>
        </w:rPr>
        <w:t xml:space="preserve">ТЕМА </w:t>
      </w:r>
      <w:r w:rsidR="002B49DC">
        <w:rPr>
          <w:i w:val="0"/>
          <w:iCs w:val="0"/>
          <w:sz w:val="24"/>
          <w:szCs w:val="24"/>
        </w:rPr>
        <w:t>7</w:t>
      </w:r>
      <w:r w:rsidRPr="007E561B">
        <w:rPr>
          <w:i w:val="0"/>
          <w:iCs w:val="0"/>
          <w:sz w:val="24"/>
          <w:szCs w:val="24"/>
        </w:rPr>
        <w:t xml:space="preserve">. </w:t>
      </w:r>
      <w:r w:rsidR="003B5982">
        <w:rPr>
          <w:i w:val="0"/>
          <w:iCs w:val="0"/>
          <w:sz w:val="24"/>
          <w:szCs w:val="24"/>
        </w:rPr>
        <w:t xml:space="preserve">Вимоги пожежної безпеки до утримання територій підприємств, будівель, споруд. </w:t>
      </w:r>
      <w:r w:rsidRPr="007E561B">
        <w:rPr>
          <w:sz w:val="24"/>
          <w:szCs w:val="24"/>
        </w:rPr>
        <w:t>(</w:t>
      </w:r>
      <w:r w:rsidR="00A75678">
        <w:rPr>
          <w:sz w:val="24"/>
          <w:szCs w:val="24"/>
        </w:rPr>
        <w:t>0,5</w:t>
      </w:r>
      <w:r w:rsidRPr="007E561B">
        <w:rPr>
          <w:sz w:val="24"/>
          <w:szCs w:val="24"/>
        </w:rPr>
        <w:t xml:space="preserve"> годин</w:t>
      </w:r>
      <w:r w:rsidR="00AC3B8F">
        <w:rPr>
          <w:sz w:val="24"/>
          <w:szCs w:val="24"/>
        </w:rPr>
        <w:t>а</w:t>
      </w:r>
      <w:r w:rsidRPr="007E561B">
        <w:rPr>
          <w:sz w:val="24"/>
          <w:szCs w:val="24"/>
        </w:rPr>
        <w:t>)</w:t>
      </w:r>
    </w:p>
    <w:p w:rsidR="004F794A" w:rsidRPr="007E561B" w:rsidRDefault="004F794A" w:rsidP="004F794A">
      <w:pPr>
        <w:tabs>
          <w:tab w:val="left" w:pos="1134"/>
        </w:tabs>
        <w:spacing w:after="0" w:line="240" w:lineRule="auto"/>
        <w:ind w:firstLine="567"/>
        <w:jc w:val="both"/>
        <w:rPr>
          <w:rFonts w:ascii="Times New Roman" w:hAnsi="Times New Roman" w:cs="Times New Roman"/>
          <w:sz w:val="24"/>
          <w:szCs w:val="24"/>
          <w:lang w:val="uk-UA"/>
        </w:rPr>
      </w:pPr>
    </w:p>
    <w:p w:rsidR="004F794A" w:rsidRPr="000553BD" w:rsidRDefault="004F794A" w:rsidP="004F794A">
      <w:pPr>
        <w:tabs>
          <w:tab w:val="left" w:pos="1134"/>
        </w:tabs>
        <w:spacing w:after="0" w:line="240" w:lineRule="auto"/>
        <w:ind w:firstLine="567"/>
        <w:jc w:val="both"/>
        <w:rPr>
          <w:rFonts w:ascii="Times New Roman" w:hAnsi="Times New Roman" w:cs="Times New Roman"/>
          <w:b/>
          <w:bCs/>
          <w:sz w:val="24"/>
          <w:szCs w:val="24"/>
          <w:lang w:val="uk-UA"/>
        </w:rPr>
      </w:pPr>
      <w:r w:rsidRPr="000553BD">
        <w:rPr>
          <w:rFonts w:ascii="Times New Roman" w:hAnsi="Times New Roman" w:cs="Times New Roman"/>
          <w:b/>
          <w:bCs/>
          <w:sz w:val="24"/>
          <w:szCs w:val="24"/>
          <w:lang w:val="uk-UA"/>
        </w:rPr>
        <w:t>Навчальна мета:</w:t>
      </w:r>
    </w:p>
    <w:p w:rsidR="004F794A" w:rsidRDefault="00A75678" w:rsidP="004F794A">
      <w:pPr>
        <w:pStyle w:val="a3"/>
        <w:numPr>
          <w:ilvl w:val="0"/>
          <w:numId w:val="5"/>
        </w:numPr>
        <w:tabs>
          <w:tab w:val="left" w:pos="0"/>
          <w:tab w:val="left" w:pos="851"/>
        </w:tabs>
        <w:ind w:left="0" w:firstLine="567"/>
        <w:jc w:val="both"/>
        <w:rPr>
          <w:lang w:eastAsia="uk-UA"/>
        </w:rPr>
      </w:pPr>
      <w:r>
        <w:rPr>
          <w:lang w:eastAsia="uk-UA"/>
        </w:rPr>
        <w:t>Вивчити вимоги пожежної безпеки до утримання території підприємств</w:t>
      </w:r>
      <w:r w:rsidR="004F794A" w:rsidRPr="000553BD">
        <w:rPr>
          <w:lang w:eastAsia="uk-UA"/>
        </w:rPr>
        <w:t>.</w:t>
      </w:r>
    </w:p>
    <w:p w:rsidR="004F794A" w:rsidRPr="000553BD" w:rsidRDefault="00A75678" w:rsidP="004F794A">
      <w:pPr>
        <w:pStyle w:val="a3"/>
        <w:numPr>
          <w:ilvl w:val="0"/>
          <w:numId w:val="5"/>
        </w:numPr>
        <w:tabs>
          <w:tab w:val="left" w:pos="0"/>
          <w:tab w:val="left" w:pos="851"/>
        </w:tabs>
        <w:ind w:left="0" w:firstLine="567"/>
        <w:jc w:val="both"/>
        <w:rPr>
          <w:lang w:eastAsia="uk-UA"/>
        </w:rPr>
      </w:pPr>
      <w:r>
        <w:rPr>
          <w:lang w:eastAsia="uk-UA"/>
        </w:rPr>
        <w:t>Вивчити вимоги пожежної безпеки до будівель та споруд.</w:t>
      </w:r>
    </w:p>
    <w:p w:rsidR="004F794A" w:rsidRPr="004F794A" w:rsidRDefault="004F794A" w:rsidP="004F794A">
      <w:pPr>
        <w:tabs>
          <w:tab w:val="left" w:pos="851"/>
        </w:tabs>
        <w:spacing w:after="0" w:line="240" w:lineRule="auto"/>
        <w:ind w:firstLine="567"/>
        <w:jc w:val="both"/>
        <w:rPr>
          <w:rFonts w:ascii="Times New Roman" w:hAnsi="Times New Roman" w:cs="Times New Roman"/>
          <w:b/>
          <w:bCs/>
          <w:color w:val="FF0000"/>
          <w:sz w:val="24"/>
          <w:szCs w:val="24"/>
          <w:lang w:val="uk-UA"/>
        </w:rPr>
      </w:pPr>
    </w:p>
    <w:p w:rsidR="004F794A" w:rsidRPr="007E561B" w:rsidRDefault="004F794A" w:rsidP="004F794A">
      <w:pPr>
        <w:tabs>
          <w:tab w:val="left" w:pos="1134"/>
        </w:tabs>
        <w:spacing w:after="0" w:line="240" w:lineRule="auto"/>
        <w:ind w:firstLine="567"/>
        <w:jc w:val="both"/>
        <w:rPr>
          <w:rFonts w:ascii="Times New Roman" w:hAnsi="Times New Roman" w:cs="Times New Roman"/>
          <w:sz w:val="24"/>
          <w:szCs w:val="24"/>
          <w:lang w:val="uk-UA"/>
        </w:rPr>
      </w:pPr>
      <w:r w:rsidRPr="007E561B">
        <w:rPr>
          <w:rFonts w:ascii="Times New Roman" w:hAnsi="Times New Roman" w:cs="Times New Roman"/>
          <w:b/>
          <w:bCs/>
          <w:sz w:val="24"/>
          <w:szCs w:val="24"/>
          <w:lang w:val="uk-UA"/>
        </w:rPr>
        <w:t xml:space="preserve">Тип заняття: </w:t>
      </w:r>
      <w:r w:rsidRPr="007E561B">
        <w:rPr>
          <w:rFonts w:ascii="Times New Roman" w:hAnsi="Times New Roman" w:cs="Times New Roman"/>
          <w:sz w:val="24"/>
          <w:szCs w:val="24"/>
          <w:lang w:val="uk-UA"/>
        </w:rPr>
        <w:t>засвоєння нових знань</w:t>
      </w:r>
    </w:p>
    <w:p w:rsidR="004F794A" w:rsidRPr="007E561B" w:rsidRDefault="004F794A" w:rsidP="004F794A">
      <w:pPr>
        <w:tabs>
          <w:tab w:val="left" w:pos="1134"/>
        </w:tabs>
        <w:spacing w:after="0" w:line="240" w:lineRule="auto"/>
        <w:ind w:firstLine="567"/>
        <w:jc w:val="both"/>
        <w:rPr>
          <w:rFonts w:ascii="Times New Roman" w:hAnsi="Times New Roman" w:cs="Times New Roman"/>
          <w:sz w:val="24"/>
          <w:szCs w:val="24"/>
          <w:lang w:val="uk-UA"/>
        </w:rPr>
      </w:pPr>
    </w:p>
    <w:p w:rsidR="004F794A" w:rsidRPr="007E561B" w:rsidRDefault="004F794A" w:rsidP="004F794A">
      <w:pPr>
        <w:tabs>
          <w:tab w:val="left" w:pos="1134"/>
        </w:tabs>
        <w:spacing w:after="0" w:line="240" w:lineRule="auto"/>
        <w:ind w:firstLine="567"/>
        <w:jc w:val="both"/>
        <w:rPr>
          <w:rFonts w:ascii="Times New Roman" w:hAnsi="Times New Roman" w:cs="Times New Roman"/>
          <w:sz w:val="24"/>
          <w:szCs w:val="24"/>
          <w:lang w:val="uk-UA"/>
        </w:rPr>
      </w:pPr>
      <w:r w:rsidRPr="007E561B">
        <w:rPr>
          <w:rFonts w:ascii="Times New Roman" w:hAnsi="Times New Roman" w:cs="Times New Roman"/>
          <w:b/>
          <w:bCs/>
          <w:sz w:val="24"/>
          <w:szCs w:val="24"/>
          <w:lang w:val="uk-UA"/>
        </w:rPr>
        <w:t>Вид заняття:</w:t>
      </w:r>
      <w:r w:rsidRPr="007E561B">
        <w:rPr>
          <w:rFonts w:ascii="Times New Roman" w:hAnsi="Times New Roman" w:cs="Times New Roman"/>
          <w:sz w:val="24"/>
          <w:szCs w:val="24"/>
          <w:lang w:val="uk-UA"/>
        </w:rPr>
        <w:t xml:space="preserve"> </w:t>
      </w:r>
      <w:r w:rsidR="00A75678">
        <w:rPr>
          <w:rFonts w:ascii="Times New Roman" w:hAnsi="Times New Roman" w:cs="Times New Roman"/>
          <w:sz w:val="24"/>
          <w:szCs w:val="24"/>
          <w:lang w:val="uk-UA"/>
        </w:rPr>
        <w:t>групове заняття</w:t>
      </w:r>
    </w:p>
    <w:p w:rsidR="00AC3B8F" w:rsidRDefault="00AC3B8F" w:rsidP="004F794A">
      <w:pPr>
        <w:tabs>
          <w:tab w:val="left" w:pos="1134"/>
        </w:tabs>
        <w:spacing w:after="0" w:line="240" w:lineRule="auto"/>
        <w:ind w:firstLine="567"/>
        <w:jc w:val="both"/>
        <w:rPr>
          <w:rFonts w:ascii="Times New Roman" w:hAnsi="Times New Roman" w:cs="Times New Roman"/>
          <w:b/>
          <w:bCs/>
          <w:sz w:val="24"/>
          <w:szCs w:val="24"/>
          <w:lang w:val="uk-UA"/>
        </w:rPr>
      </w:pPr>
    </w:p>
    <w:p w:rsidR="004F794A" w:rsidRPr="007E561B" w:rsidRDefault="004F794A" w:rsidP="004F794A">
      <w:pPr>
        <w:tabs>
          <w:tab w:val="left" w:pos="1134"/>
        </w:tabs>
        <w:spacing w:after="0" w:line="240" w:lineRule="auto"/>
        <w:ind w:firstLine="567"/>
        <w:jc w:val="both"/>
        <w:rPr>
          <w:rFonts w:ascii="Times New Roman" w:hAnsi="Times New Roman" w:cs="Times New Roman"/>
          <w:sz w:val="24"/>
          <w:szCs w:val="24"/>
          <w:lang w:val="uk-UA"/>
        </w:rPr>
      </w:pPr>
      <w:r w:rsidRPr="007E561B">
        <w:rPr>
          <w:rFonts w:ascii="Times New Roman" w:hAnsi="Times New Roman" w:cs="Times New Roman"/>
          <w:b/>
          <w:bCs/>
          <w:sz w:val="24"/>
          <w:szCs w:val="24"/>
          <w:lang w:val="uk-UA"/>
        </w:rPr>
        <w:t xml:space="preserve">Дидактичне забезпечення: </w:t>
      </w:r>
      <w:r w:rsidRPr="007E561B">
        <w:rPr>
          <w:rFonts w:ascii="Times New Roman" w:hAnsi="Times New Roman" w:cs="Times New Roman"/>
          <w:sz w:val="24"/>
          <w:szCs w:val="24"/>
          <w:lang w:val="uk-UA"/>
        </w:rPr>
        <w:t>мультимедійний проектор, ноутбук, презентаційні матеріали, навчальні фільми</w:t>
      </w:r>
    </w:p>
    <w:p w:rsidR="00176A71" w:rsidRDefault="00176A71" w:rsidP="004F794A">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p>
    <w:p w:rsidR="004F794A" w:rsidRPr="007E561B" w:rsidRDefault="004F794A" w:rsidP="004F794A">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r w:rsidRPr="007E561B">
        <w:rPr>
          <w:rFonts w:ascii="Times New Roman" w:hAnsi="Times New Roman" w:cs="Times New Roman"/>
          <w:b/>
          <w:bCs/>
          <w:sz w:val="24"/>
          <w:szCs w:val="24"/>
          <w:lang w:val="uk-UA"/>
        </w:rPr>
        <w:t>Список літератури:</w:t>
      </w:r>
    </w:p>
    <w:p w:rsidR="001C4FCD" w:rsidRDefault="004F794A" w:rsidP="001C4FCD">
      <w:pPr>
        <w:pStyle w:val="a5"/>
        <w:numPr>
          <w:ilvl w:val="0"/>
          <w:numId w:val="4"/>
        </w:numPr>
        <w:tabs>
          <w:tab w:val="left" w:pos="-3402"/>
          <w:tab w:val="num" w:pos="-3261"/>
          <w:tab w:val="left" w:pos="851"/>
          <w:tab w:val="left" w:pos="993"/>
        </w:tabs>
        <w:ind w:left="0" w:firstLine="567"/>
        <w:jc w:val="both"/>
        <w:rPr>
          <w:sz w:val="24"/>
          <w:szCs w:val="24"/>
        </w:rPr>
      </w:pPr>
      <w:r w:rsidRPr="001D6D56">
        <w:rPr>
          <w:sz w:val="24"/>
          <w:szCs w:val="24"/>
        </w:rPr>
        <w:t>Кодекс цивільного захисту України від 2 жовтня 2012 № 5403-VI // Відомості Верховної Ради України. - 2013. - № 34-35.</w:t>
      </w:r>
    </w:p>
    <w:p w:rsidR="001C4FCD" w:rsidRPr="001C4FCD" w:rsidRDefault="001C4FCD" w:rsidP="001C4FCD">
      <w:pPr>
        <w:pStyle w:val="a5"/>
        <w:numPr>
          <w:ilvl w:val="0"/>
          <w:numId w:val="4"/>
        </w:numPr>
        <w:tabs>
          <w:tab w:val="left" w:pos="-3402"/>
          <w:tab w:val="num" w:pos="-3261"/>
          <w:tab w:val="left" w:pos="851"/>
          <w:tab w:val="left" w:pos="993"/>
        </w:tabs>
        <w:ind w:left="0" w:firstLine="567"/>
        <w:jc w:val="both"/>
        <w:rPr>
          <w:sz w:val="24"/>
          <w:szCs w:val="24"/>
        </w:rPr>
      </w:pPr>
      <w:r w:rsidRPr="001C4FCD">
        <w:rPr>
          <w:sz w:val="24"/>
          <w:szCs w:val="24"/>
        </w:rPr>
        <w:t xml:space="preserve">ДБН Б.2.2-12:2018 </w:t>
      </w:r>
      <w:r w:rsidR="00176A71">
        <w:rPr>
          <w:sz w:val="24"/>
          <w:szCs w:val="24"/>
        </w:rPr>
        <w:t>«</w:t>
      </w:r>
      <w:r w:rsidRPr="001C4FCD">
        <w:rPr>
          <w:sz w:val="24"/>
          <w:szCs w:val="24"/>
        </w:rPr>
        <w:t>Планування і забудова територій</w:t>
      </w:r>
      <w:r w:rsidR="00176A71">
        <w:rPr>
          <w:sz w:val="24"/>
          <w:szCs w:val="24"/>
        </w:rPr>
        <w:t>»</w:t>
      </w:r>
    </w:p>
    <w:p w:rsidR="000553BD" w:rsidRPr="001D6D56" w:rsidRDefault="00176A71" w:rsidP="000553BD">
      <w:pPr>
        <w:pStyle w:val="a5"/>
        <w:numPr>
          <w:ilvl w:val="0"/>
          <w:numId w:val="4"/>
        </w:numPr>
        <w:tabs>
          <w:tab w:val="left" w:pos="-3402"/>
          <w:tab w:val="num" w:pos="-3261"/>
          <w:tab w:val="left" w:pos="851"/>
          <w:tab w:val="left" w:pos="993"/>
        </w:tabs>
        <w:ind w:left="0" w:firstLine="567"/>
        <w:jc w:val="both"/>
        <w:rPr>
          <w:sz w:val="24"/>
          <w:szCs w:val="24"/>
        </w:rPr>
      </w:pPr>
      <w:r w:rsidRPr="00176A71">
        <w:rPr>
          <w:sz w:val="24"/>
          <w:szCs w:val="24"/>
        </w:rPr>
        <w:t xml:space="preserve">ДБН В.1.1-7:2016 </w:t>
      </w:r>
      <w:r>
        <w:rPr>
          <w:sz w:val="24"/>
          <w:szCs w:val="24"/>
        </w:rPr>
        <w:t>«</w:t>
      </w:r>
      <w:r w:rsidRPr="00176A71">
        <w:rPr>
          <w:sz w:val="24"/>
          <w:szCs w:val="24"/>
        </w:rPr>
        <w:t>Пожежна безпека об`єктів будівництва. Загальні вимоги</w:t>
      </w:r>
      <w:r>
        <w:rPr>
          <w:sz w:val="24"/>
          <w:szCs w:val="24"/>
        </w:rPr>
        <w:t>».</w:t>
      </w:r>
    </w:p>
    <w:p w:rsidR="004F794A" w:rsidRPr="001D6D56" w:rsidRDefault="001D6D56" w:rsidP="001D6D56">
      <w:pPr>
        <w:pStyle w:val="a5"/>
        <w:numPr>
          <w:ilvl w:val="0"/>
          <w:numId w:val="4"/>
        </w:numPr>
        <w:tabs>
          <w:tab w:val="left" w:pos="-3402"/>
          <w:tab w:val="num" w:pos="-3261"/>
          <w:tab w:val="left" w:pos="851"/>
          <w:tab w:val="left" w:pos="993"/>
        </w:tabs>
        <w:ind w:left="0" w:firstLine="567"/>
        <w:jc w:val="both"/>
        <w:rPr>
          <w:sz w:val="24"/>
          <w:szCs w:val="24"/>
        </w:rPr>
      </w:pPr>
      <w:r w:rsidRPr="001D6D56">
        <w:rPr>
          <w:sz w:val="24"/>
          <w:szCs w:val="24"/>
        </w:rPr>
        <w:t>ДБН В.2.5-74:2013 "Зовнішні мережі і споруди. Водопостачання"</w:t>
      </w:r>
      <w:r w:rsidR="004F794A" w:rsidRPr="001D6D56">
        <w:rPr>
          <w:sz w:val="24"/>
          <w:szCs w:val="24"/>
        </w:rPr>
        <w:t>.</w:t>
      </w:r>
    </w:p>
    <w:p w:rsidR="004F794A" w:rsidRDefault="004F794A" w:rsidP="001D6D56">
      <w:pPr>
        <w:pStyle w:val="a5"/>
        <w:numPr>
          <w:ilvl w:val="0"/>
          <w:numId w:val="4"/>
        </w:numPr>
        <w:tabs>
          <w:tab w:val="left" w:pos="-3402"/>
          <w:tab w:val="num" w:pos="-3261"/>
          <w:tab w:val="left" w:pos="851"/>
          <w:tab w:val="left" w:pos="993"/>
        </w:tabs>
        <w:ind w:left="0" w:firstLine="567"/>
        <w:jc w:val="both"/>
        <w:rPr>
          <w:sz w:val="24"/>
          <w:szCs w:val="24"/>
        </w:rPr>
      </w:pPr>
      <w:r w:rsidRPr="00A75678">
        <w:rPr>
          <w:sz w:val="24"/>
          <w:szCs w:val="24"/>
        </w:rPr>
        <w:t>Наказ МВС України від 30 грудня 2014р. №1417, зареєстрований в Мін’юсті України 4 березня 2015року за №252/26697 «Про затвердження Правил пожежної безпеки в Україні»</w:t>
      </w:r>
      <w:r w:rsidR="000553BD" w:rsidRPr="00A75678">
        <w:rPr>
          <w:sz w:val="24"/>
          <w:szCs w:val="24"/>
        </w:rPr>
        <w:t xml:space="preserve"> зі змінами</w:t>
      </w:r>
      <w:r w:rsidRPr="00A75678">
        <w:rPr>
          <w:sz w:val="24"/>
          <w:szCs w:val="24"/>
        </w:rPr>
        <w:t>.</w:t>
      </w:r>
    </w:p>
    <w:p w:rsidR="001D6D56" w:rsidRPr="00A75678" w:rsidRDefault="001D6D56" w:rsidP="001D6D56">
      <w:pPr>
        <w:pStyle w:val="a5"/>
        <w:numPr>
          <w:ilvl w:val="0"/>
          <w:numId w:val="4"/>
        </w:numPr>
        <w:tabs>
          <w:tab w:val="left" w:pos="-3402"/>
          <w:tab w:val="num" w:pos="-3261"/>
          <w:tab w:val="left" w:pos="851"/>
          <w:tab w:val="left" w:pos="993"/>
        </w:tabs>
        <w:ind w:left="0" w:firstLine="567"/>
        <w:jc w:val="both"/>
        <w:rPr>
          <w:sz w:val="24"/>
          <w:szCs w:val="24"/>
        </w:rPr>
      </w:pPr>
      <w:r w:rsidRPr="001D6D56">
        <w:rPr>
          <w:sz w:val="24"/>
          <w:szCs w:val="24"/>
        </w:rPr>
        <w:t>НПАОП 40.1-1.32-01</w:t>
      </w:r>
      <w:r>
        <w:rPr>
          <w:sz w:val="24"/>
          <w:szCs w:val="24"/>
        </w:rPr>
        <w:t xml:space="preserve"> </w:t>
      </w:r>
      <w:r w:rsidRPr="001D6D56">
        <w:rPr>
          <w:sz w:val="24"/>
          <w:szCs w:val="24"/>
        </w:rPr>
        <w:t>"Правилами будови електроустановок. Електрообладнання спеціальних установок"</w:t>
      </w:r>
      <w:r>
        <w:rPr>
          <w:sz w:val="24"/>
          <w:szCs w:val="24"/>
        </w:rPr>
        <w:t>.</w:t>
      </w:r>
    </w:p>
    <w:p w:rsidR="00176A71" w:rsidRDefault="00176A71" w:rsidP="004F794A">
      <w:pPr>
        <w:tabs>
          <w:tab w:val="left" w:pos="993"/>
          <w:tab w:val="left" w:pos="1134"/>
        </w:tabs>
        <w:spacing w:after="0" w:line="240" w:lineRule="auto"/>
        <w:ind w:firstLine="567"/>
        <w:jc w:val="both"/>
        <w:rPr>
          <w:rFonts w:ascii="Times New Roman" w:hAnsi="Times New Roman" w:cs="Times New Roman"/>
          <w:b/>
          <w:bCs/>
          <w:sz w:val="24"/>
          <w:szCs w:val="24"/>
          <w:lang w:val="uk-UA"/>
        </w:rPr>
      </w:pPr>
    </w:p>
    <w:p w:rsidR="004F794A" w:rsidRPr="007E561B" w:rsidRDefault="004F794A" w:rsidP="004F794A">
      <w:pPr>
        <w:tabs>
          <w:tab w:val="left" w:pos="993"/>
          <w:tab w:val="left" w:pos="1134"/>
        </w:tabs>
        <w:spacing w:after="0" w:line="240" w:lineRule="auto"/>
        <w:ind w:firstLine="567"/>
        <w:jc w:val="both"/>
        <w:rPr>
          <w:rFonts w:ascii="Times New Roman" w:hAnsi="Times New Roman" w:cs="Times New Roman"/>
          <w:b/>
          <w:bCs/>
          <w:sz w:val="24"/>
          <w:szCs w:val="24"/>
          <w:lang w:val="uk-UA"/>
        </w:rPr>
      </w:pPr>
      <w:r w:rsidRPr="007E561B">
        <w:rPr>
          <w:rFonts w:ascii="Times New Roman" w:hAnsi="Times New Roman" w:cs="Times New Roman"/>
          <w:b/>
          <w:bCs/>
          <w:sz w:val="24"/>
          <w:szCs w:val="24"/>
          <w:lang w:val="uk-UA"/>
        </w:rPr>
        <w:t>Перелік знань та умінь:</w:t>
      </w:r>
    </w:p>
    <w:p w:rsidR="004F794A" w:rsidRDefault="004F794A" w:rsidP="004F794A">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sidRPr="007E561B">
        <w:rPr>
          <w:rFonts w:ascii="Times New Roman" w:hAnsi="Times New Roman" w:cs="Times New Roman"/>
          <w:sz w:val="24"/>
          <w:szCs w:val="24"/>
          <w:lang w:val="uk-UA"/>
        </w:rPr>
        <w:t xml:space="preserve">Має </w:t>
      </w:r>
      <w:r w:rsidR="00176A71">
        <w:rPr>
          <w:rFonts w:ascii="Times New Roman" w:hAnsi="Times New Roman" w:cs="Times New Roman"/>
          <w:sz w:val="24"/>
          <w:szCs w:val="24"/>
          <w:lang w:val="uk-UA"/>
        </w:rPr>
        <w:t xml:space="preserve">знати вимоги пожежної безпеки до утримання території </w:t>
      </w:r>
      <w:r w:rsidR="00D86543">
        <w:rPr>
          <w:rFonts w:ascii="Times New Roman" w:hAnsi="Times New Roman" w:cs="Times New Roman"/>
          <w:sz w:val="24"/>
          <w:szCs w:val="24"/>
          <w:lang w:val="uk-UA"/>
        </w:rPr>
        <w:t>підприємств, будівель  та споруд.</w:t>
      </w:r>
    </w:p>
    <w:p w:rsidR="00176A71" w:rsidRPr="007E561B" w:rsidRDefault="00176A71" w:rsidP="004F794A">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p>
    <w:p w:rsidR="004F794A" w:rsidRPr="007E561B" w:rsidRDefault="004F794A" w:rsidP="004F794A">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r w:rsidRPr="007E561B">
        <w:rPr>
          <w:rFonts w:ascii="Times New Roman" w:hAnsi="Times New Roman" w:cs="Times New Roman"/>
          <w:b/>
          <w:bCs/>
          <w:sz w:val="24"/>
          <w:szCs w:val="24"/>
          <w:lang w:val="uk-UA"/>
        </w:rPr>
        <w:t>Структура заняття</w:t>
      </w:r>
    </w:p>
    <w:p w:rsidR="004F794A" w:rsidRDefault="004F794A" w:rsidP="004F794A">
      <w:pPr>
        <w:pStyle w:val="a5"/>
        <w:numPr>
          <w:ilvl w:val="0"/>
          <w:numId w:val="1"/>
        </w:numPr>
        <w:tabs>
          <w:tab w:val="left" w:pos="851"/>
          <w:tab w:val="left" w:pos="993"/>
        </w:tabs>
        <w:ind w:left="0" w:firstLine="567"/>
        <w:jc w:val="both"/>
        <w:rPr>
          <w:sz w:val="24"/>
          <w:szCs w:val="24"/>
        </w:rPr>
      </w:pPr>
      <w:r w:rsidRPr="007E561B">
        <w:rPr>
          <w:sz w:val="24"/>
          <w:szCs w:val="24"/>
        </w:rPr>
        <w:t>Організаційно-вступна частина заняття.</w:t>
      </w:r>
    </w:p>
    <w:p w:rsidR="004F794A" w:rsidRPr="000553BD" w:rsidRDefault="004F794A" w:rsidP="004F794A">
      <w:pPr>
        <w:pStyle w:val="a5"/>
        <w:numPr>
          <w:ilvl w:val="0"/>
          <w:numId w:val="1"/>
        </w:numPr>
        <w:tabs>
          <w:tab w:val="left" w:pos="0"/>
          <w:tab w:val="left" w:pos="851"/>
          <w:tab w:val="left" w:pos="993"/>
          <w:tab w:val="left" w:pos="1134"/>
        </w:tabs>
        <w:ind w:left="0" w:firstLine="567"/>
        <w:jc w:val="both"/>
        <w:rPr>
          <w:sz w:val="24"/>
          <w:szCs w:val="24"/>
        </w:rPr>
      </w:pPr>
      <w:r w:rsidRPr="000553BD">
        <w:rPr>
          <w:sz w:val="24"/>
          <w:szCs w:val="24"/>
        </w:rPr>
        <w:t>Пояснення нової теми (методом розповіді та пояснення, комбінуючи їх з бесідою):</w:t>
      </w:r>
    </w:p>
    <w:p w:rsidR="00AC3B8F" w:rsidRDefault="00A75678" w:rsidP="00AC3B8F">
      <w:pPr>
        <w:pStyle w:val="a3"/>
        <w:numPr>
          <w:ilvl w:val="0"/>
          <w:numId w:val="11"/>
        </w:numPr>
        <w:tabs>
          <w:tab w:val="left" w:pos="851"/>
        </w:tabs>
        <w:ind w:left="0" w:firstLine="567"/>
        <w:jc w:val="both"/>
        <w:rPr>
          <w:lang w:eastAsia="uk-UA"/>
        </w:rPr>
      </w:pPr>
      <w:r>
        <w:rPr>
          <w:lang w:eastAsia="uk-UA"/>
        </w:rPr>
        <w:t>Вивчення вимоги пожежної безпеки до утримання території підприємств</w:t>
      </w:r>
      <w:r w:rsidR="00AC3B8F" w:rsidRPr="000553BD">
        <w:rPr>
          <w:lang w:eastAsia="uk-UA"/>
        </w:rPr>
        <w:t>.</w:t>
      </w:r>
    </w:p>
    <w:p w:rsidR="00AC3B8F" w:rsidRPr="00AC3B8F" w:rsidRDefault="00A75678" w:rsidP="00AC3B8F">
      <w:pPr>
        <w:pStyle w:val="a3"/>
        <w:numPr>
          <w:ilvl w:val="0"/>
          <w:numId w:val="11"/>
        </w:numPr>
        <w:tabs>
          <w:tab w:val="left" w:pos="851"/>
        </w:tabs>
        <w:ind w:left="0" w:firstLine="567"/>
        <w:jc w:val="both"/>
        <w:rPr>
          <w:lang w:eastAsia="uk-UA"/>
        </w:rPr>
      </w:pPr>
      <w:r>
        <w:rPr>
          <w:lang w:eastAsia="uk-UA"/>
        </w:rPr>
        <w:t>Вивчення вимоги пожежної безпеки до будівель та споруд</w:t>
      </w:r>
      <w:r w:rsidR="00AC3B8F">
        <w:rPr>
          <w:lang w:eastAsia="uk-UA"/>
        </w:rPr>
        <w:t>.</w:t>
      </w:r>
    </w:p>
    <w:p w:rsidR="004F794A" w:rsidRPr="00F62CC5" w:rsidRDefault="004F794A" w:rsidP="004F794A">
      <w:pPr>
        <w:tabs>
          <w:tab w:val="left" w:pos="851"/>
          <w:tab w:val="left" w:pos="993"/>
        </w:tabs>
        <w:spacing w:after="0" w:line="240" w:lineRule="auto"/>
        <w:ind w:firstLine="567"/>
        <w:jc w:val="both"/>
        <w:rPr>
          <w:rFonts w:ascii="Times New Roman" w:eastAsia="Times New Roman" w:hAnsi="Times New Roman" w:cs="Times New Roman"/>
          <w:sz w:val="24"/>
          <w:szCs w:val="24"/>
          <w:lang w:val="uk-UA" w:eastAsia="en-US"/>
        </w:rPr>
      </w:pPr>
      <w:r w:rsidRPr="00F62CC5">
        <w:rPr>
          <w:rFonts w:ascii="Times New Roman" w:eastAsia="Times New Roman" w:hAnsi="Times New Roman" w:cs="Times New Roman"/>
          <w:sz w:val="24"/>
          <w:szCs w:val="24"/>
          <w:lang w:val="uk-UA" w:eastAsia="en-US"/>
        </w:rPr>
        <w:t>3. Підсумок заняття: підведення підсумків розглянутих на занятті питань</w:t>
      </w:r>
    </w:p>
    <w:p w:rsidR="00353628" w:rsidRDefault="00353628" w:rsidP="004F794A">
      <w:pPr>
        <w:tabs>
          <w:tab w:val="left" w:pos="0"/>
          <w:tab w:val="left" w:pos="1134"/>
        </w:tabs>
        <w:spacing w:after="0" w:line="240" w:lineRule="auto"/>
        <w:ind w:firstLine="567"/>
        <w:jc w:val="center"/>
        <w:rPr>
          <w:rFonts w:ascii="Times New Roman" w:hAnsi="Times New Roman" w:cs="Times New Roman"/>
          <w:b/>
          <w:bCs/>
          <w:sz w:val="24"/>
          <w:szCs w:val="24"/>
          <w:lang w:val="uk-UA"/>
        </w:rPr>
      </w:pPr>
    </w:p>
    <w:p w:rsidR="004F794A" w:rsidRDefault="004F794A" w:rsidP="004F794A">
      <w:pPr>
        <w:tabs>
          <w:tab w:val="left" w:pos="0"/>
          <w:tab w:val="left" w:pos="1134"/>
        </w:tabs>
        <w:spacing w:after="0" w:line="240" w:lineRule="auto"/>
        <w:ind w:firstLine="567"/>
        <w:jc w:val="center"/>
        <w:rPr>
          <w:rFonts w:ascii="Times New Roman" w:hAnsi="Times New Roman" w:cs="Times New Roman"/>
          <w:b/>
          <w:bCs/>
          <w:sz w:val="24"/>
          <w:szCs w:val="24"/>
          <w:lang w:val="uk-UA"/>
        </w:rPr>
      </w:pPr>
      <w:r w:rsidRPr="007E561B">
        <w:rPr>
          <w:rFonts w:ascii="Times New Roman" w:hAnsi="Times New Roman" w:cs="Times New Roman"/>
          <w:b/>
          <w:bCs/>
          <w:sz w:val="24"/>
          <w:szCs w:val="24"/>
          <w:lang w:val="uk-UA"/>
        </w:rPr>
        <w:t>Хід заняття</w:t>
      </w:r>
    </w:p>
    <w:p w:rsidR="004F794A" w:rsidRPr="007E561B" w:rsidRDefault="004F794A" w:rsidP="004F794A">
      <w:pPr>
        <w:tabs>
          <w:tab w:val="left" w:pos="0"/>
          <w:tab w:val="left" w:pos="1134"/>
        </w:tabs>
        <w:spacing w:after="0" w:line="240" w:lineRule="auto"/>
        <w:ind w:firstLine="567"/>
        <w:jc w:val="center"/>
        <w:rPr>
          <w:rFonts w:ascii="Times New Roman" w:hAnsi="Times New Roman" w:cs="Times New Roman"/>
          <w:b/>
          <w:bCs/>
          <w:sz w:val="24"/>
          <w:szCs w:val="24"/>
          <w:lang w:val="uk-UA"/>
        </w:rPr>
      </w:pPr>
    </w:p>
    <w:p w:rsidR="004F794A" w:rsidRPr="007E561B" w:rsidRDefault="004F794A" w:rsidP="004F794A">
      <w:pPr>
        <w:pStyle w:val="a5"/>
        <w:numPr>
          <w:ilvl w:val="0"/>
          <w:numId w:val="2"/>
        </w:numPr>
        <w:tabs>
          <w:tab w:val="left" w:pos="993"/>
        </w:tabs>
        <w:ind w:left="0" w:firstLine="567"/>
        <w:jc w:val="both"/>
        <w:rPr>
          <w:b/>
          <w:bCs/>
          <w:sz w:val="24"/>
          <w:szCs w:val="24"/>
        </w:rPr>
      </w:pPr>
      <w:r w:rsidRPr="007E561B">
        <w:rPr>
          <w:b/>
          <w:bCs/>
          <w:sz w:val="24"/>
          <w:szCs w:val="24"/>
        </w:rPr>
        <w:t>Організаційно-вступна частина заняття</w:t>
      </w:r>
      <w:r w:rsidRPr="007E561B">
        <w:rPr>
          <w:sz w:val="24"/>
          <w:szCs w:val="24"/>
        </w:rPr>
        <w:t xml:space="preserve">. </w:t>
      </w:r>
      <w:r w:rsidRPr="007E561B">
        <w:rPr>
          <w:b/>
          <w:bCs/>
          <w:sz w:val="24"/>
          <w:szCs w:val="24"/>
        </w:rPr>
        <w:t>(</w:t>
      </w:r>
      <w:r>
        <w:rPr>
          <w:b/>
          <w:bCs/>
          <w:sz w:val="24"/>
          <w:szCs w:val="24"/>
        </w:rPr>
        <w:t xml:space="preserve"> </w:t>
      </w:r>
      <w:r w:rsidRPr="006711A3">
        <w:rPr>
          <w:b/>
          <w:bCs/>
          <w:i/>
          <w:sz w:val="24"/>
          <w:szCs w:val="24"/>
        </w:rPr>
        <w:t>3 хв.</w:t>
      </w:r>
      <w:r w:rsidRPr="007E561B">
        <w:rPr>
          <w:b/>
          <w:bCs/>
          <w:sz w:val="24"/>
          <w:szCs w:val="24"/>
        </w:rPr>
        <w:t>)</w:t>
      </w:r>
    </w:p>
    <w:p w:rsidR="004F794A" w:rsidRPr="007E561B" w:rsidRDefault="004F794A" w:rsidP="004F794A">
      <w:pPr>
        <w:pStyle w:val="a5"/>
        <w:tabs>
          <w:tab w:val="left" w:pos="993"/>
        </w:tabs>
        <w:ind w:left="0" w:firstLine="567"/>
        <w:jc w:val="both"/>
        <w:rPr>
          <w:sz w:val="24"/>
          <w:szCs w:val="24"/>
        </w:rPr>
      </w:pPr>
      <w:r w:rsidRPr="007E561B">
        <w:rPr>
          <w:sz w:val="24"/>
          <w:szCs w:val="24"/>
        </w:rPr>
        <w:t>Налаштування психологічного настрою слухачів на продуктивну роботу:</w:t>
      </w:r>
    </w:p>
    <w:p w:rsidR="004F794A" w:rsidRPr="007E561B" w:rsidRDefault="004F794A" w:rsidP="004F794A">
      <w:pPr>
        <w:pStyle w:val="a5"/>
        <w:numPr>
          <w:ilvl w:val="0"/>
          <w:numId w:val="3"/>
        </w:numPr>
        <w:tabs>
          <w:tab w:val="left" w:pos="993"/>
        </w:tabs>
        <w:ind w:left="0" w:firstLine="567"/>
        <w:jc w:val="both"/>
        <w:rPr>
          <w:i/>
          <w:iCs/>
          <w:sz w:val="24"/>
          <w:szCs w:val="24"/>
        </w:rPr>
      </w:pPr>
      <w:r w:rsidRPr="007E561B">
        <w:rPr>
          <w:i/>
          <w:iCs/>
          <w:sz w:val="24"/>
          <w:szCs w:val="24"/>
        </w:rPr>
        <w:t>взаємне вітання;</w:t>
      </w:r>
    </w:p>
    <w:p w:rsidR="004F794A" w:rsidRPr="007E561B" w:rsidRDefault="004F794A" w:rsidP="004F794A">
      <w:pPr>
        <w:pStyle w:val="a5"/>
        <w:numPr>
          <w:ilvl w:val="0"/>
          <w:numId w:val="3"/>
        </w:numPr>
        <w:tabs>
          <w:tab w:val="left" w:pos="993"/>
        </w:tabs>
        <w:ind w:left="0" w:firstLine="567"/>
        <w:jc w:val="both"/>
        <w:rPr>
          <w:i/>
          <w:iCs/>
          <w:sz w:val="24"/>
          <w:szCs w:val="24"/>
        </w:rPr>
      </w:pPr>
      <w:r w:rsidRPr="007E561B">
        <w:rPr>
          <w:i/>
          <w:iCs/>
          <w:sz w:val="24"/>
          <w:szCs w:val="24"/>
        </w:rPr>
        <w:t xml:space="preserve"> перевірка наявності слухачів у аудиторії;</w:t>
      </w:r>
    </w:p>
    <w:p w:rsidR="004F794A" w:rsidRPr="007E561B" w:rsidRDefault="004F794A" w:rsidP="004F794A">
      <w:pPr>
        <w:pStyle w:val="a5"/>
        <w:numPr>
          <w:ilvl w:val="0"/>
          <w:numId w:val="3"/>
        </w:numPr>
        <w:tabs>
          <w:tab w:val="left" w:pos="993"/>
        </w:tabs>
        <w:ind w:left="0" w:firstLine="567"/>
        <w:jc w:val="both"/>
        <w:rPr>
          <w:i/>
          <w:iCs/>
          <w:sz w:val="24"/>
          <w:szCs w:val="24"/>
        </w:rPr>
      </w:pPr>
      <w:r w:rsidRPr="007E561B">
        <w:rPr>
          <w:i/>
          <w:iCs/>
          <w:sz w:val="24"/>
          <w:szCs w:val="24"/>
        </w:rPr>
        <w:t>організація готовності уваги слухачів до заняття.</w:t>
      </w:r>
    </w:p>
    <w:p w:rsidR="004F794A" w:rsidRPr="007E561B" w:rsidRDefault="004F794A" w:rsidP="004F794A">
      <w:pPr>
        <w:tabs>
          <w:tab w:val="left" w:pos="0"/>
          <w:tab w:val="left" w:pos="993"/>
        </w:tabs>
        <w:spacing w:after="0" w:line="240" w:lineRule="auto"/>
        <w:ind w:firstLine="567"/>
        <w:jc w:val="both"/>
        <w:rPr>
          <w:rFonts w:ascii="Times New Roman" w:hAnsi="Times New Roman" w:cs="Times New Roman"/>
          <w:b/>
          <w:bCs/>
          <w:sz w:val="24"/>
          <w:szCs w:val="24"/>
          <w:lang w:val="uk-UA"/>
        </w:rPr>
      </w:pPr>
    </w:p>
    <w:p w:rsidR="004F794A" w:rsidRPr="007E561B" w:rsidRDefault="004F794A" w:rsidP="004F794A">
      <w:pPr>
        <w:pStyle w:val="a5"/>
        <w:numPr>
          <w:ilvl w:val="0"/>
          <w:numId w:val="2"/>
        </w:numPr>
        <w:tabs>
          <w:tab w:val="left" w:pos="0"/>
          <w:tab w:val="left" w:pos="993"/>
        </w:tabs>
        <w:ind w:left="0" w:firstLine="567"/>
        <w:jc w:val="both"/>
        <w:rPr>
          <w:b/>
          <w:bCs/>
          <w:sz w:val="24"/>
          <w:szCs w:val="24"/>
        </w:rPr>
      </w:pPr>
      <w:r w:rsidRPr="007E561B">
        <w:rPr>
          <w:b/>
          <w:bCs/>
          <w:sz w:val="24"/>
          <w:szCs w:val="24"/>
        </w:rPr>
        <w:t>Пояснення нової теми</w:t>
      </w:r>
      <w:r>
        <w:rPr>
          <w:b/>
          <w:bCs/>
          <w:sz w:val="24"/>
          <w:szCs w:val="24"/>
        </w:rPr>
        <w:t>.</w:t>
      </w:r>
      <w:r w:rsidR="00AC3B8F">
        <w:rPr>
          <w:b/>
          <w:bCs/>
          <w:sz w:val="24"/>
          <w:szCs w:val="24"/>
        </w:rPr>
        <w:t xml:space="preserve"> Відпрацювання документації.</w:t>
      </w:r>
      <w:r w:rsidR="000553BD">
        <w:rPr>
          <w:b/>
          <w:bCs/>
          <w:sz w:val="24"/>
          <w:szCs w:val="24"/>
        </w:rPr>
        <w:t xml:space="preserve"> (</w:t>
      </w:r>
      <w:r w:rsidR="00F16FA3">
        <w:rPr>
          <w:b/>
          <w:bCs/>
          <w:i/>
          <w:sz w:val="24"/>
          <w:szCs w:val="24"/>
        </w:rPr>
        <w:t>16</w:t>
      </w:r>
      <w:r w:rsidR="000553BD" w:rsidRPr="000553BD">
        <w:rPr>
          <w:b/>
          <w:bCs/>
          <w:i/>
          <w:sz w:val="24"/>
          <w:szCs w:val="24"/>
        </w:rPr>
        <w:t xml:space="preserve"> хв.</w:t>
      </w:r>
      <w:r w:rsidR="000553BD">
        <w:rPr>
          <w:b/>
          <w:bCs/>
          <w:sz w:val="24"/>
          <w:szCs w:val="24"/>
        </w:rPr>
        <w:t>)</w:t>
      </w:r>
    </w:p>
    <w:p w:rsidR="006D4FA1" w:rsidRDefault="004F794A" w:rsidP="004F794A">
      <w:pPr>
        <w:rPr>
          <w:rFonts w:ascii="Times New Roman" w:hAnsi="Times New Roman" w:cs="Times New Roman"/>
          <w:i/>
          <w:iCs/>
          <w:sz w:val="24"/>
          <w:szCs w:val="24"/>
          <w:lang w:val="uk-UA"/>
        </w:rPr>
      </w:pPr>
      <w:r w:rsidRPr="007E561B">
        <w:rPr>
          <w:rFonts w:ascii="Times New Roman" w:hAnsi="Times New Roman" w:cs="Times New Roman"/>
          <w:i/>
          <w:iCs/>
          <w:sz w:val="24"/>
          <w:szCs w:val="24"/>
          <w:lang w:val="uk-UA"/>
        </w:rPr>
        <w:lastRenderedPageBreak/>
        <w:t xml:space="preserve">(Примітка: мінімізація теоретичного матеріалу  шляхом проведення </w:t>
      </w:r>
      <w:r w:rsidR="00AC3B8F">
        <w:rPr>
          <w:rFonts w:ascii="Times New Roman" w:hAnsi="Times New Roman" w:cs="Times New Roman"/>
          <w:i/>
          <w:iCs/>
          <w:sz w:val="24"/>
          <w:szCs w:val="24"/>
          <w:lang w:val="uk-UA"/>
        </w:rPr>
        <w:t>слухачам самостійного відпрацювання документів з питань пожежної безпеки</w:t>
      </w:r>
      <w:r w:rsidRPr="007E561B">
        <w:rPr>
          <w:rFonts w:ascii="Times New Roman" w:hAnsi="Times New Roman" w:cs="Times New Roman"/>
          <w:i/>
          <w:iCs/>
          <w:sz w:val="24"/>
          <w:szCs w:val="24"/>
          <w:lang w:val="uk-UA"/>
        </w:rPr>
        <w:t>)</w:t>
      </w:r>
    </w:p>
    <w:p w:rsidR="00AC3B8F" w:rsidRDefault="00DF18AE" w:rsidP="00026DA8">
      <w:pPr>
        <w:spacing w:after="0" w:line="240" w:lineRule="auto"/>
        <w:ind w:firstLine="567"/>
        <w:jc w:val="both"/>
        <w:rPr>
          <w:rFonts w:ascii="Times New Roman" w:hAnsi="Times New Roman" w:cs="Times New Roman"/>
          <w:b/>
          <w:i/>
          <w:sz w:val="28"/>
          <w:szCs w:val="28"/>
          <w:lang w:val="uk-UA"/>
        </w:rPr>
      </w:pPr>
      <w:r w:rsidRPr="00F16FA3">
        <w:rPr>
          <w:rFonts w:ascii="Times New Roman" w:hAnsi="Times New Roman" w:cs="Times New Roman"/>
          <w:b/>
          <w:i/>
          <w:sz w:val="28"/>
          <w:szCs w:val="28"/>
          <w:lang w:val="uk-UA"/>
        </w:rPr>
        <w:t>Питання 1.</w:t>
      </w:r>
      <w:r w:rsidR="00F16FA3" w:rsidRPr="00F16FA3">
        <w:rPr>
          <w:rFonts w:ascii="Times New Roman" w:hAnsi="Times New Roman" w:cs="Times New Roman"/>
          <w:b/>
          <w:i/>
          <w:sz w:val="28"/>
          <w:szCs w:val="28"/>
          <w:lang w:val="uk-UA"/>
        </w:rPr>
        <w:t xml:space="preserve"> </w:t>
      </w:r>
      <w:r w:rsidR="00A75678">
        <w:rPr>
          <w:rFonts w:ascii="Times New Roman" w:hAnsi="Times New Roman" w:cs="Times New Roman"/>
          <w:b/>
          <w:i/>
          <w:sz w:val="28"/>
          <w:szCs w:val="28"/>
          <w:lang w:val="uk-UA"/>
        </w:rPr>
        <w:t>Вимоги</w:t>
      </w:r>
      <w:r w:rsidR="00A75678" w:rsidRPr="00A75678">
        <w:rPr>
          <w:rFonts w:ascii="Times New Roman" w:hAnsi="Times New Roman" w:cs="Times New Roman"/>
          <w:b/>
          <w:i/>
          <w:sz w:val="28"/>
          <w:szCs w:val="28"/>
          <w:lang w:val="uk-UA"/>
        </w:rPr>
        <w:t xml:space="preserve"> пожежної безпеки до утримання території підприємств</w:t>
      </w:r>
      <w:r w:rsidR="00F16FA3" w:rsidRPr="00F16FA3">
        <w:rPr>
          <w:rFonts w:ascii="Times New Roman" w:hAnsi="Times New Roman" w:cs="Times New Roman"/>
          <w:b/>
          <w:i/>
          <w:sz w:val="28"/>
          <w:szCs w:val="28"/>
          <w:lang w:val="uk-UA"/>
        </w:rPr>
        <w:t>.</w:t>
      </w:r>
    </w:p>
    <w:p w:rsidR="002D79D4" w:rsidRPr="002D79D4" w:rsidRDefault="001D6D56" w:rsidP="002D79D4">
      <w:pPr>
        <w:tabs>
          <w:tab w:val="left" w:pos="-3402"/>
          <w:tab w:val="left" w:pos="851"/>
          <w:tab w:val="left" w:pos="993"/>
        </w:tabs>
        <w:spacing w:after="0" w:line="240" w:lineRule="auto"/>
        <w:ind w:firstLine="567"/>
        <w:jc w:val="both"/>
        <w:rPr>
          <w:rFonts w:ascii="Times New Roman" w:eastAsia="Times New Roman" w:hAnsi="Times New Roman" w:cs="Times New Roman"/>
          <w:sz w:val="24"/>
          <w:szCs w:val="24"/>
          <w:lang w:val="uk-UA" w:eastAsia="uk-UA"/>
        </w:rPr>
      </w:pPr>
      <w:r w:rsidRPr="002D79D4">
        <w:rPr>
          <w:rFonts w:ascii="Times New Roman" w:eastAsia="Times New Roman" w:hAnsi="Times New Roman" w:cs="Times New Roman"/>
          <w:sz w:val="24"/>
          <w:szCs w:val="24"/>
          <w:lang w:val="uk-UA" w:eastAsia="uk-UA"/>
        </w:rPr>
        <w:t>При розміщенні будинків і споруд слід ураховувати вимоги пожежної безпеки, викладені в</w:t>
      </w:r>
      <w:r w:rsidR="002D79D4" w:rsidRPr="002D79D4">
        <w:rPr>
          <w:rFonts w:ascii="Times New Roman" w:eastAsia="Times New Roman" w:hAnsi="Times New Roman" w:cs="Times New Roman"/>
          <w:sz w:val="24"/>
          <w:szCs w:val="24"/>
          <w:lang w:val="uk-UA" w:eastAsia="uk-UA"/>
        </w:rPr>
        <w:t xml:space="preserve"> ДБН Б.2.2-12:2018 «Планування і забудова територій»</w:t>
      </w:r>
    </w:p>
    <w:p w:rsidR="001D6D56" w:rsidRPr="001D6D56" w:rsidRDefault="001D6D56" w:rsidP="002D79D4">
      <w:pPr>
        <w:pStyle w:val="a6"/>
        <w:tabs>
          <w:tab w:val="left" w:pos="851"/>
        </w:tabs>
        <w:spacing w:before="0" w:beforeAutospacing="0" w:after="0" w:afterAutospacing="0"/>
        <w:ind w:firstLine="567"/>
        <w:jc w:val="both"/>
      </w:pPr>
      <w:r w:rsidRPr="001D6D56">
        <w:t>Територія об'єктів, ділянок, що межують з житловими будинками, дачними та іншими будинками, протипожежні відстані між будинками, спорудами, майданчиками для зберігання матеріалів, устаткування повинні систематично очищатися від сміття, відходів виробництва, тари, опалого листя, котрі необхідно регулярно видаляти (вивозити) у спеціально відведені місця.</w:t>
      </w:r>
    </w:p>
    <w:p w:rsidR="001D6D56" w:rsidRPr="001D6D56" w:rsidRDefault="001D6D56" w:rsidP="002D79D4">
      <w:pPr>
        <w:pStyle w:val="a6"/>
        <w:tabs>
          <w:tab w:val="left" w:pos="851"/>
        </w:tabs>
        <w:spacing w:before="0" w:beforeAutospacing="0" w:after="0" w:afterAutospacing="0"/>
        <w:ind w:firstLine="567"/>
        <w:jc w:val="both"/>
      </w:pPr>
      <w:r w:rsidRPr="001D6D56">
        <w:t>На території населених пунктів та об'єктів забороняється влаштовувати звалища горючих відходів.</w:t>
      </w:r>
    </w:p>
    <w:p w:rsidR="001D6D56" w:rsidRPr="001D6D56" w:rsidRDefault="001D6D56" w:rsidP="001D6D56">
      <w:pPr>
        <w:pStyle w:val="a6"/>
        <w:tabs>
          <w:tab w:val="left" w:pos="851"/>
        </w:tabs>
        <w:spacing w:before="0" w:beforeAutospacing="0" w:after="0" w:afterAutospacing="0"/>
        <w:ind w:firstLine="567"/>
        <w:jc w:val="both"/>
      </w:pPr>
      <w:r w:rsidRPr="001D6D56">
        <w:t xml:space="preserve">Автомобільні дороги, проїзди й проходи до будівель, споруд, пожежних </w:t>
      </w:r>
      <w:proofErr w:type="spellStart"/>
      <w:r w:rsidRPr="001D6D56">
        <w:t>вододжерел</w:t>
      </w:r>
      <w:proofErr w:type="spellEnd"/>
      <w:r w:rsidRPr="001D6D56">
        <w:t>, підступи до зовнішніх стаціонарних пожежних драбин, пожежного інвентарю, обладнання та засобів пожежогасіння мають бути завжди вільними, утримуватися справними, взимку очищатися від снігу. Забороняється зменшувати ширину доріг та проїздів для пожежних автомобілів.</w:t>
      </w:r>
    </w:p>
    <w:p w:rsidR="001D6D56" w:rsidRPr="001D6D56" w:rsidRDefault="001D6D56" w:rsidP="001D6D56">
      <w:pPr>
        <w:pStyle w:val="a6"/>
        <w:tabs>
          <w:tab w:val="left" w:pos="851"/>
        </w:tabs>
        <w:spacing w:before="0" w:beforeAutospacing="0" w:after="0" w:afterAutospacing="0"/>
        <w:ind w:firstLine="567"/>
        <w:jc w:val="both"/>
      </w:pPr>
      <w:r w:rsidRPr="001D6D56">
        <w:t>Протипожежні відстані між будинками, спорудами, відкритими майданчиками для зберігання матеріалів, устаткування забороняється захаращувати, використовувати для складування матеріалів, устаткування, стоянок транспорту, будівництва та встановлення тимчасових будинків і споруд, у тому числі мобільних (інвентарних) будівель, індивідуальних гаражів.</w:t>
      </w:r>
    </w:p>
    <w:p w:rsidR="001D6D56" w:rsidRPr="001D6D56" w:rsidRDefault="001D6D56" w:rsidP="001D6D56">
      <w:pPr>
        <w:pStyle w:val="a6"/>
        <w:tabs>
          <w:tab w:val="left" w:pos="851"/>
        </w:tabs>
        <w:spacing w:before="0" w:beforeAutospacing="0" w:after="0" w:afterAutospacing="0"/>
        <w:ind w:firstLine="567"/>
        <w:jc w:val="both"/>
      </w:pPr>
      <w:r w:rsidRPr="001D6D56">
        <w:t>Про закриття ділянок доріг або проїздів для ремонту або з інших причин, які унеможливлюють (перешкоджають) проїзд, необхідно негайно повідомити пожежно-рятувальні підрозділи. На період закриття доріг у відповідних місцях мають бути встановлені покажчики напрямку об'їзду або влаштовані переїзди через ділянки, що ремонтуються.</w:t>
      </w:r>
    </w:p>
    <w:p w:rsidR="001D6D56" w:rsidRPr="001D6D56" w:rsidRDefault="001D6D56" w:rsidP="001D6D56">
      <w:pPr>
        <w:pStyle w:val="a6"/>
        <w:tabs>
          <w:tab w:val="left" w:pos="851"/>
        </w:tabs>
        <w:spacing w:before="0" w:beforeAutospacing="0" w:after="0" w:afterAutospacing="0"/>
        <w:ind w:firstLine="567"/>
        <w:jc w:val="both"/>
      </w:pPr>
      <w:r w:rsidRPr="001D6D56">
        <w:t xml:space="preserve">Автомобільні дороги та проїзди для пожежних машин повинні мати дорожнє покриття, придатне для їх проїзду. Влаштовуючи проїзди для пожежних автомобілів до будівель, споруд та </w:t>
      </w:r>
      <w:proofErr w:type="spellStart"/>
      <w:r w:rsidRPr="001D6D56">
        <w:t>вододжерел</w:t>
      </w:r>
      <w:proofErr w:type="spellEnd"/>
      <w:r w:rsidRPr="001D6D56">
        <w:t xml:space="preserve"> ґрунтовою дорогою, її треба укріплювати шлаком, гравієм або іншими матеріалами для забезпечення можливості під'їзду будь-якої пори року.</w:t>
      </w:r>
    </w:p>
    <w:p w:rsidR="001D6D56" w:rsidRPr="001D6D56" w:rsidRDefault="001D6D56" w:rsidP="001D6D56">
      <w:pPr>
        <w:pStyle w:val="a6"/>
        <w:tabs>
          <w:tab w:val="left" w:pos="851"/>
        </w:tabs>
        <w:spacing w:before="0" w:beforeAutospacing="0" w:after="0" w:afterAutospacing="0"/>
        <w:ind w:firstLine="567"/>
        <w:jc w:val="both"/>
      </w:pPr>
      <w:r w:rsidRPr="001D6D56">
        <w:t>Рейкові колії, тимчасові траншеї та канави не повинні ускладнювати рух пожежних автомобілів. Для цього в необхідних місцях мають бути обладнані зручні переїзди, завжди вільні для проїзду пожежних автомобілів.</w:t>
      </w:r>
    </w:p>
    <w:p w:rsidR="001D6D56" w:rsidRPr="001D6D56" w:rsidRDefault="001D6D56" w:rsidP="001D6D56">
      <w:pPr>
        <w:pStyle w:val="a6"/>
        <w:tabs>
          <w:tab w:val="left" w:pos="851"/>
        </w:tabs>
        <w:spacing w:before="0" w:beforeAutospacing="0" w:after="0" w:afterAutospacing="0"/>
        <w:ind w:firstLine="567"/>
        <w:jc w:val="both"/>
      </w:pPr>
      <w:r w:rsidRPr="001D6D56">
        <w:t>Ворота в'їзду на територію об'єкта, які відчиняються за допомогою електропривода, повинні мати пристосування (пристрої), які дозволяють відчиняти їх вручну.</w:t>
      </w:r>
    </w:p>
    <w:p w:rsidR="001D6D56" w:rsidRPr="001D6D56" w:rsidRDefault="001D6D56" w:rsidP="001D6D56">
      <w:pPr>
        <w:pStyle w:val="a6"/>
        <w:tabs>
          <w:tab w:val="left" w:pos="851"/>
        </w:tabs>
        <w:spacing w:before="0" w:beforeAutospacing="0" w:after="0" w:afterAutospacing="0"/>
        <w:ind w:firstLine="567"/>
        <w:jc w:val="both"/>
      </w:pPr>
      <w:r w:rsidRPr="001D6D56">
        <w:t>На ділянках території об'єктів, де можливе утворення зон із газо-, пароповітряними сумішами, концентрація в яких горючої речовини вище нижньої концентраційної межі поширення полум'я, проїзд транспорту не дозволяється, про що розміщуються заборонні написи (покажчики).</w:t>
      </w:r>
    </w:p>
    <w:p w:rsidR="001D6D56" w:rsidRPr="001D6D56" w:rsidRDefault="001D6D56" w:rsidP="001D6D56">
      <w:pPr>
        <w:pStyle w:val="a6"/>
        <w:tabs>
          <w:tab w:val="left" w:pos="851"/>
        </w:tabs>
        <w:spacing w:before="0" w:beforeAutospacing="0" w:after="0" w:afterAutospacing="0"/>
        <w:ind w:firstLine="567"/>
        <w:jc w:val="both"/>
      </w:pPr>
      <w:r w:rsidRPr="001D6D56">
        <w:t>На території об'єкта повинно бути забезпечено освітлення зовнішніх пожежних драбин, протипожежного обладнання, входів до будинків та споруд.</w:t>
      </w:r>
    </w:p>
    <w:p w:rsidR="001D6D56" w:rsidRPr="001D6D56" w:rsidRDefault="001D6D56" w:rsidP="001D6D56">
      <w:pPr>
        <w:pStyle w:val="a6"/>
        <w:tabs>
          <w:tab w:val="left" w:pos="851"/>
        </w:tabs>
        <w:spacing w:before="0" w:beforeAutospacing="0" w:after="0" w:afterAutospacing="0"/>
        <w:ind w:firstLine="567"/>
        <w:jc w:val="both"/>
      </w:pPr>
      <w:r w:rsidRPr="001D6D56">
        <w:t xml:space="preserve">На території сільських населених пунктів, </w:t>
      </w:r>
      <w:proofErr w:type="spellStart"/>
      <w:r w:rsidRPr="001D6D56">
        <w:t>котеджних</w:t>
      </w:r>
      <w:proofErr w:type="spellEnd"/>
      <w:r w:rsidRPr="001D6D56">
        <w:t xml:space="preserve"> містечок, дачних і садових товариств у місцях, які визначаються органами місцевого самоврядування, повинні бути встановлені пристрої для подавання звукових сигналів з метою оповіщення людей на випадок пожежі і має бути запас води для пожежогасіння, кількість якої повинна відповідати вимогам ДБН В.2.5-74:2013 "Зовнішні мережі і споруди. Водопостачання", як для житлових будинків.</w:t>
      </w:r>
    </w:p>
    <w:p w:rsidR="001D6D56" w:rsidRPr="001D6D56" w:rsidRDefault="001D6D56" w:rsidP="001D6D56">
      <w:pPr>
        <w:pStyle w:val="a6"/>
        <w:tabs>
          <w:tab w:val="left" w:pos="851"/>
        </w:tabs>
        <w:spacing w:before="0" w:beforeAutospacing="0" w:after="0" w:afterAutospacing="0"/>
        <w:ind w:firstLine="567"/>
        <w:jc w:val="both"/>
      </w:pPr>
      <w:r w:rsidRPr="001D6D56">
        <w:t xml:space="preserve">Територія навколо населених пунктів, </w:t>
      </w:r>
      <w:proofErr w:type="spellStart"/>
      <w:r w:rsidRPr="001D6D56">
        <w:t>котеджних</w:t>
      </w:r>
      <w:proofErr w:type="spellEnd"/>
      <w:r w:rsidRPr="001D6D56">
        <w:t xml:space="preserve"> містечок, дачних і садових товариств, об'єктів, розміщених у лісових масивах, повинна утримуватися так, щоб </w:t>
      </w:r>
      <w:r w:rsidRPr="001D6D56">
        <w:lastRenderedPageBreak/>
        <w:t>виключалася можливість перекидання лісових, торфових пожеж на будинки та споруди, а у разі виникнення пожежі на об'єктах - поширення вогню на лісові масиви (влаштування захисних протипожежних смуг, прибирання в літній період сухої рослинності, вітролому).</w:t>
      </w:r>
    </w:p>
    <w:p w:rsidR="001D6D56" w:rsidRPr="001D6D56" w:rsidRDefault="001D6D56" w:rsidP="001D6D56">
      <w:pPr>
        <w:pStyle w:val="a6"/>
        <w:tabs>
          <w:tab w:val="left" w:pos="851"/>
        </w:tabs>
        <w:spacing w:before="0" w:beforeAutospacing="0" w:after="0" w:afterAutospacing="0"/>
        <w:ind w:firstLine="567"/>
        <w:jc w:val="both"/>
      </w:pPr>
      <w:r w:rsidRPr="001D6D56">
        <w:t>Від лісових масивів до будівель та споруд повинні бути витримані протипожежні розриви (відстані) відповідно до вимог ДБН 360-92** "Містобудування. Планування і забудова міських і сільських поселень".</w:t>
      </w:r>
    </w:p>
    <w:p w:rsidR="001D6D56" w:rsidRPr="001D6D56" w:rsidRDefault="001D6D56" w:rsidP="001D6D56">
      <w:pPr>
        <w:pStyle w:val="a6"/>
        <w:tabs>
          <w:tab w:val="left" w:pos="851"/>
        </w:tabs>
        <w:spacing w:before="0" w:beforeAutospacing="0" w:after="0" w:afterAutospacing="0"/>
        <w:ind w:firstLine="567"/>
        <w:jc w:val="both"/>
      </w:pPr>
      <w:r w:rsidRPr="001D6D56">
        <w:t xml:space="preserve">На прилеглій території до житлових будинків, </w:t>
      </w:r>
      <w:proofErr w:type="spellStart"/>
      <w:r w:rsidRPr="001D6D56">
        <w:t>котеджних</w:t>
      </w:r>
      <w:proofErr w:type="spellEnd"/>
      <w:r w:rsidRPr="001D6D56">
        <w:t xml:space="preserve"> містечок, дачних і садових товариств, об'єктів, стоянок транспорту забороняється залишати на відкритих майданчиках та дворах ємності з ЛЗР і ГР, балони зі стисненим та зрідженим газом, ацетиленові генератори із залишками невідпрацьованого карбіду кальцію або карбідного мулу, а також зберігати балони з-під газів, ємності, не очищені від решток ЛЗР та ГР.</w:t>
      </w:r>
    </w:p>
    <w:p w:rsidR="001D6D56" w:rsidRPr="001D6D56" w:rsidRDefault="001D6D56" w:rsidP="001D6D56">
      <w:pPr>
        <w:pStyle w:val="a6"/>
        <w:tabs>
          <w:tab w:val="left" w:pos="851"/>
        </w:tabs>
        <w:spacing w:before="0" w:beforeAutospacing="0" w:after="0" w:afterAutospacing="0"/>
        <w:ind w:firstLine="567"/>
        <w:jc w:val="both"/>
      </w:pPr>
      <w:r w:rsidRPr="001D6D56">
        <w:t xml:space="preserve">Тимчасові споруди торговельного, побутового, соціально-культурного чи іншого призначення для здійснення підприємницької діяльності, крім тих, що розміщуються на території ринків, відповідно до затвердженого плану-схеми повинні розміщуватися на відстані не менше </w:t>
      </w:r>
      <w:smartTag w:uri="urn:schemas-microsoft-com:office:smarttags" w:element="metricconverter">
        <w:smartTagPr>
          <w:attr w:name="ProductID" w:val="10 м"/>
        </w:smartTagPr>
        <w:r w:rsidRPr="001D6D56">
          <w:t>10 м</w:t>
        </w:r>
      </w:smartTag>
      <w:r w:rsidRPr="001D6D56">
        <w:t xml:space="preserve"> від інших будівель та споруд, крім випадків, коли згідно з будівельними нормами потрібна більша протипожежна відстань або коли їх можна встановлювати біля зовнішніх стін без отворів, які відповідають вимогам будівельних норм до протипожежних стін.</w:t>
      </w:r>
    </w:p>
    <w:p w:rsidR="001D6D56" w:rsidRPr="001D6D56" w:rsidRDefault="001D6D56" w:rsidP="001D6D56">
      <w:pPr>
        <w:pStyle w:val="a6"/>
        <w:tabs>
          <w:tab w:val="left" w:pos="851"/>
        </w:tabs>
        <w:spacing w:before="0" w:beforeAutospacing="0" w:after="0" w:afterAutospacing="0"/>
        <w:ind w:firstLine="567"/>
        <w:jc w:val="both"/>
      </w:pPr>
      <w:r w:rsidRPr="001D6D56">
        <w:t xml:space="preserve">Будівлі мобільні (інвентарні) допускається розміщувати групами, але не більше 10 у групі і загальною площею не більше </w:t>
      </w:r>
      <w:smartTag w:uri="urn:schemas-microsoft-com:office:smarttags" w:element="metricconverter">
        <w:smartTagPr>
          <w:attr w:name="ProductID" w:val="800 м"/>
        </w:smartTagPr>
        <w:r w:rsidRPr="001D6D56">
          <w:t>800 м</w:t>
        </w:r>
      </w:smartTag>
      <w:r w:rsidRPr="001D6D56">
        <w:t xml:space="preserve"> 2. Відстань між групами цих будівель повинна становити не менше </w:t>
      </w:r>
      <w:smartTag w:uri="urn:schemas-microsoft-com:office:smarttags" w:element="metricconverter">
        <w:smartTagPr>
          <w:attr w:name="ProductID" w:val="15 м"/>
        </w:smartTagPr>
        <w:r w:rsidRPr="001D6D56">
          <w:t>15 м</w:t>
        </w:r>
      </w:smartTag>
      <w:r w:rsidRPr="001D6D56">
        <w:t>.</w:t>
      </w:r>
    </w:p>
    <w:p w:rsidR="001D6D56" w:rsidRPr="001D6D56" w:rsidRDefault="001D6D56" w:rsidP="001D6D56">
      <w:pPr>
        <w:pStyle w:val="a6"/>
        <w:tabs>
          <w:tab w:val="left" w:pos="851"/>
        </w:tabs>
        <w:spacing w:before="0" w:beforeAutospacing="0" w:after="0" w:afterAutospacing="0"/>
        <w:ind w:firstLine="567"/>
        <w:jc w:val="both"/>
      </w:pPr>
      <w:r w:rsidRPr="001D6D56">
        <w:t xml:space="preserve">На території об'єкта площею понад </w:t>
      </w:r>
      <w:smartTag w:uri="urn:schemas-microsoft-com:office:smarttags" w:element="metricconverter">
        <w:smartTagPr>
          <w:attr w:name="ProductID" w:val="3 га"/>
        </w:smartTagPr>
        <w:r w:rsidRPr="001D6D56">
          <w:t>3 га</w:t>
        </w:r>
      </w:smartTag>
      <w:r w:rsidRPr="001D6D56">
        <w:t xml:space="preserve"> на в'їздах (виїздах) повинні бути встановлені схеми території, в яких слід вказувати розміщення будівель, водойм, гідрантів, пірсів та градирень, під'їздів пожежних автомобілів до них.</w:t>
      </w:r>
    </w:p>
    <w:p w:rsidR="001D6D56" w:rsidRPr="001D6D56" w:rsidRDefault="001D6D56" w:rsidP="001D6D56">
      <w:pPr>
        <w:pStyle w:val="a6"/>
        <w:tabs>
          <w:tab w:val="left" w:pos="851"/>
        </w:tabs>
        <w:spacing w:before="0" w:beforeAutospacing="0" w:after="0" w:afterAutospacing="0"/>
        <w:ind w:firstLine="567"/>
        <w:jc w:val="both"/>
      </w:pPr>
      <w:r w:rsidRPr="001D6D56">
        <w:t xml:space="preserve">Забороняється стоянка транспорту у наскрізних проїздах будівель, на відстані менше </w:t>
      </w:r>
      <w:smartTag w:uri="urn:schemas-microsoft-com:office:smarttags" w:element="metricconverter">
        <w:smartTagPr>
          <w:attr w:name="ProductID" w:val="10 м"/>
        </w:smartTagPr>
        <w:r w:rsidRPr="001D6D56">
          <w:t>10 м</w:t>
        </w:r>
      </w:smartTag>
      <w:r w:rsidRPr="001D6D56">
        <w:t xml:space="preserve"> від в'їзних воріт на територію об'єктів, менше </w:t>
      </w:r>
      <w:smartTag w:uri="urn:schemas-microsoft-com:office:smarttags" w:element="metricconverter">
        <w:smartTagPr>
          <w:attr w:name="ProductID" w:val="5 м"/>
        </w:smartTagPr>
        <w:r w:rsidRPr="001D6D56">
          <w:t>5 м</w:t>
        </w:r>
      </w:smartTag>
      <w:r w:rsidRPr="001D6D56">
        <w:t xml:space="preserve"> від пожежних гідрантів, забірних пристроїв </w:t>
      </w:r>
      <w:proofErr w:type="spellStart"/>
      <w:r w:rsidRPr="001D6D56">
        <w:t>вододжерел</w:t>
      </w:r>
      <w:proofErr w:type="spellEnd"/>
      <w:r w:rsidRPr="001D6D56">
        <w:t>, пожежного обладнання та інвентарю, на поворотних майданчиках тупикових проїздів. У зазначених місцях встановлюються (вивішуються) відповідні заборонні знаки.</w:t>
      </w:r>
    </w:p>
    <w:p w:rsidR="001D6D56" w:rsidRPr="001D6D56" w:rsidRDefault="001D6D56" w:rsidP="001D6D56">
      <w:pPr>
        <w:pStyle w:val="a6"/>
        <w:tabs>
          <w:tab w:val="left" w:pos="851"/>
        </w:tabs>
        <w:spacing w:before="0" w:beforeAutospacing="0" w:after="0" w:afterAutospacing="0"/>
        <w:ind w:firstLine="567"/>
        <w:jc w:val="both"/>
      </w:pPr>
      <w:r w:rsidRPr="001D6D56">
        <w:t>На майданчиках та проходах, які використовуються для евакуації людей, з трибун відкритих спортивних споруд, біля входів і виходів з будинків спортивних споруд з місцями для глядачів, театрів, клубів, кіноконцертних залів забороняється влаштовувати виступи, перешкоди, які заважають руху людей. Також забороняється зниження їх розрахункової ширини, збільшення ухилів, установлення на них тимчасових споруд.</w:t>
      </w:r>
    </w:p>
    <w:p w:rsidR="001D6D56" w:rsidRPr="001D6D56" w:rsidRDefault="001D6D56" w:rsidP="001D6D56">
      <w:pPr>
        <w:pStyle w:val="a6"/>
        <w:tabs>
          <w:tab w:val="left" w:pos="851"/>
        </w:tabs>
        <w:spacing w:before="0" w:beforeAutospacing="0" w:after="0" w:afterAutospacing="0"/>
        <w:ind w:firstLine="567"/>
        <w:jc w:val="both"/>
      </w:pPr>
      <w:r w:rsidRPr="001D6D56">
        <w:t xml:space="preserve">Розводити багаття, користуватися відкритим вогнем на відстані менше </w:t>
      </w:r>
      <w:smartTag w:uri="urn:schemas-microsoft-com:office:smarttags" w:element="metricconverter">
        <w:smartTagPr>
          <w:attr w:name="ProductID" w:val="30 м"/>
        </w:smartTagPr>
        <w:r w:rsidRPr="001D6D56">
          <w:t>30 м</w:t>
        </w:r>
      </w:smartTag>
      <w:r w:rsidRPr="001D6D56">
        <w:t xml:space="preserve"> від будівель та споруд, викидати незагашене вугілля забороняється. В окремих випадках для приготування їжі на відкритому вогні дозволяється зменшувати ці відстані до </w:t>
      </w:r>
      <w:smartTag w:uri="urn:schemas-microsoft-com:office:smarttags" w:element="metricconverter">
        <w:smartTagPr>
          <w:attr w:name="ProductID" w:val="5 м"/>
        </w:smartTagPr>
        <w:r w:rsidRPr="001D6D56">
          <w:t>5 м</w:t>
        </w:r>
      </w:smartTag>
      <w:r w:rsidRPr="001D6D56">
        <w:t xml:space="preserve"> за умови наявності спеціально обладнаного вогнища та </w:t>
      </w:r>
      <w:proofErr w:type="spellStart"/>
      <w:r w:rsidRPr="001D6D56">
        <w:t>вигородження</w:t>
      </w:r>
      <w:proofErr w:type="spellEnd"/>
      <w:r w:rsidRPr="001D6D56">
        <w:t xml:space="preserve"> місця застосування відкритого вогню негорючими конструкціями (екранами) на максимальну висоту можливого полум'я.</w:t>
      </w:r>
    </w:p>
    <w:p w:rsidR="001D6D56" w:rsidRPr="001D6D56" w:rsidRDefault="001D6D56" w:rsidP="001D6D56">
      <w:pPr>
        <w:pStyle w:val="a6"/>
        <w:tabs>
          <w:tab w:val="left" w:pos="851"/>
        </w:tabs>
        <w:spacing w:before="0" w:beforeAutospacing="0" w:after="0" w:afterAutospacing="0"/>
        <w:ind w:firstLine="567"/>
        <w:jc w:val="both"/>
      </w:pPr>
      <w:r w:rsidRPr="001D6D56">
        <w:t>В усіх випадках забороняється залишати без догляду джерела відкритого вогню.</w:t>
      </w:r>
    </w:p>
    <w:p w:rsidR="001D6D56" w:rsidRPr="001D6D56" w:rsidRDefault="001D6D56" w:rsidP="001D6D56">
      <w:pPr>
        <w:pStyle w:val="a6"/>
        <w:tabs>
          <w:tab w:val="left" w:pos="851"/>
        </w:tabs>
        <w:spacing w:before="0" w:beforeAutospacing="0" w:after="0" w:afterAutospacing="0"/>
        <w:ind w:firstLine="567"/>
        <w:jc w:val="both"/>
      </w:pPr>
      <w:r w:rsidRPr="001D6D56">
        <w:t>Керівник об'єкта та/або підприємства своїм розпорядчим документом визначає спеціальні місця для куріння, які необхідно позначити відповідним знаком або написом, і місця, де встановлюють урну або попільницю з негорючих матеріалів.</w:t>
      </w:r>
    </w:p>
    <w:p w:rsidR="001D6D56" w:rsidRPr="001D6D56" w:rsidRDefault="001D6D56" w:rsidP="001D6D56">
      <w:pPr>
        <w:pStyle w:val="a6"/>
        <w:tabs>
          <w:tab w:val="left" w:pos="851"/>
        </w:tabs>
        <w:spacing w:before="0" w:beforeAutospacing="0" w:after="0" w:afterAutospacing="0"/>
        <w:ind w:firstLine="567"/>
        <w:jc w:val="both"/>
      </w:pPr>
      <w:r w:rsidRPr="001D6D56">
        <w:t>Куріння за межами спеціально відведених місць забороняється.</w:t>
      </w:r>
    </w:p>
    <w:p w:rsidR="001D6D56" w:rsidRPr="001D6D56" w:rsidRDefault="001D6D56" w:rsidP="001D6D56">
      <w:pPr>
        <w:pStyle w:val="a6"/>
        <w:tabs>
          <w:tab w:val="left" w:pos="851"/>
        </w:tabs>
        <w:spacing w:before="0" w:beforeAutospacing="0" w:after="0" w:afterAutospacing="0"/>
        <w:ind w:firstLine="567"/>
        <w:jc w:val="both"/>
      </w:pPr>
      <w:r w:rsidRPr="001D6D56">
        <w:t xml:space="preserve">Місця для розведення багать треба утримувати очищеними до верхнього шару ґрунту, облямовувати смугою очищеного ґрунту не менше </w:t>
      </w:r>
      <w:smartTag w:uri="urn:schemas-microsoft-com:office:smarttags" w:element="metricconverter">
        <w:smartTagPr>
          <w:attr w:name="ProductID" w:val="2,5 м"/>
        </w:smartTagPr>
        <w:r w:rsidRPr="001D6D56">
          <w:t>2,5 м</w:t>
        </w:r>
      </w:smartTag>
      <w:r w:rsidRPr="001D6D56">
        <w:t xml:space="preserve"> завширшки і розміщувати на відстані не менше </w:t>
      </w:r>
      <w:smartTag w:uri="urn:schemas-microsoft-com:office:smarttags" w:element="metricconverter">
        <w:smartTagPr>
          <w:attr w:name="ProductID" w:val="30 м"/>
        </w:smartTagPr>
        <w:r w:rsidRPr="001D6D56">
          <w:t>30 м</w:t>
        </w:r>
      </w:smartTag>
      <w:r w:rsidRPr="001D6D56">
        <w:t xml:space="preserve"> від будинків та споруд, </w:t>
      </w:r>
      <w:smartTag w:uri="urn:schemas-microsoft-com:office:smarttags" w:element="metricconverter">
        <w:smartTagPr>
          <w:attr w:name="ProductID" w:val="25 м"/>
        </w:smartTagPr>
        <w:r w:rsidRPr="001D6D56">
          <w:t>25 м</w:t>
        </w:r>
      </w:smartTag>
      <w:r w:rsidRPr="001D6D56">
        <w:t xml:space="preserve"> - до стоянок автотранспорту, </w:t>
      </w:r>
      <w:smartTag w:uri="urn:schemas-microsoft-com:office:smarttags" w:element="metricconverter">
        <w:smartTagPr>
          <w:attr w:name="ProductID" w:val="50 м"/>
        </w:smartTagPr>
        <w:r w:rsidRPr="001D6D56">
          <w:t>50 м</w:t>
        </w:r>
      </w:smartTag>
      <w:r w:rsidRPr="001D6D56">
        <w:t xml:space="preserve"> - до хвойного та </w:t>
      </w:r>
      <w:smartTag w:uri="urn:schemas-microsoft-com:office:smarttags" w:element="metricconverter">
        <w:smartTagPr>
          <w:attr w:name="ProductID" w:val="25 м"/>
        </w:smartTagPr>
        <w:r w:rsidRPr="001D6D56">
          <w:t>25 м</w:t>
        </w:r>
      </w:smartTag>
      <w:r w:rsidRPr="001D6D56">
        <w:t xml:space="preserve"> - до листяного лісового масиву.</w:t>
      </w:r>
    </w:p>
    <w:p w:rsidR="001D6D56" w:rsidRPr="001D6D56" w:rsidRDefault="001D6D56" w:rsidP="001D6D56">
      <w:pPr>
        <w:tabs>
          <w:tab w:val="left" w:pos="0"/>
          <w:tab w:val="left" w:pos="851"/>
        </w:tabs>
        <w:spacing w:after="0" w:line="240" w:lineRule="auto"/>
        <w:ind w:firstLine="567"/>
        <w:jc w:val="both"/>
        <w:rPr>
          <w:rFonts w:ascii="Times New Roman" w:hAnsi="Times New Roman" w:cs="Times New Roman"/>
          <w:sz w:val="24"/>
          <w:szCs w:val="24"/>
          <w:lang w:val="uk-UA"/>
        </w:rPr>
      </w:pPr>
      <w:r w:rsidRPr="001D6D56">
        <w:rPr>
          <w:rFonts w:ascii="Times New Roman" w:hAnsi="Times New Roman" w:cs="Times New Roman"/>
          <w:sz w:val="24"/>
          <w:szCs w:val="24"/>
          <w:lang w:val="uk-UA"/>
        </w:rPr>
        <w:t xml:space="preserve">З метою обмеження розповсюдження вогню під час виникнення пожежі у наметовому таборі намети слід установлювати в 1 - 2 ряди з відстанню між ними та рядами не менше </w:t>
      </w:r>
      <w:smartTag w:uri="urn:schemas-microsoft-com:office:smarttags" w:element="metricconverter">
        <w:smartTagPr>
          <w:attr w:name="ProductID" w:val="2,5 м"/>
        </w:smartTagPr>
        <w:r w:rsidRPr="001D6D56">
          <w:rPr>
            <w:rFonts w:ascii="Times New Roman" w:hAnsi="Times New Roman" w:cs="Times New Roman"/>
            <w:sz w:val="24"/>
            <w:szCs w:val="24"/>
            <w:lang w:val="uk-UA"/>
          </w:rPr>
          <w:t>2,5 м</w:t>
        </w:r>
      </w:smartTag>
      <w:r w:rsidRPr="001D6D56">
        <w:rPr>
          <w:rFonts w:ascii="Times New Roman" w:hAnsi="Times New Roman" w:cs="Times New Roman"/>
          <w:sz w:val="24"/>
          <w:szCs w:val="24"/>
          <w:lang w:val="uk-UA"/>
        </w:rPr>
        <w:t xml:space="preserve">. Площа, яку займає одна група наметів, не повинна перевищувати </w:t>
      </w:r>
      <w:smartTag w:uri="urn:schemas-microsoft-com:office:smarttags" w:element="metricconverter">
        <w:smartTagPr>
          <w:attr w:name="ProductID" w:val="1000 м"/>
        </w:smartTagPr>
        <w:r w:rsidRPr="001D6D56">
          <w:rPr>
            <w:rFonts w:ascii="Times New Roman" w:hAnsi="Times New Roman" w:cs="Times New Roman"/>
            <w:sz w:val="24"/>
            <w:szCs w:val="24"/>
            <w:lang w:val="uk-UA"/>
          </w:rPr>
          <w:t>1000 м</w:t>
        </w:r>
      </w:smartTag>
      <w:r w:rsidRPr="001D6D56">
        <w:rPr>
          <w:rFonts w:ascii="Times New Roman" w:hAnsi="Times New Roman" w:cs="Times New Roman"/>
          <w:sz w:val="24"/>
          <w:szCs w:val="24"/>
          <w:lang w:val="uk-UA"/>
        </w:rPr>
        <w:t xml:space="preserve"> 2 при відстані між групами не менше </w:t>
      </w:r>
      <w:smartTag w:uri="urn:schemas-microsoft-com:office:smarttags" w:element="metricconverter">
        <w:smartTagPr>
          <w:attr w:name="ProductID" w:val="15 м"/>
        </w:smartTagPr>
        <w:r w:rsidRPr="001D6D56">
          <w:rPr>
            <w:rFonts w:ascii="Times New Roman" w:hAnsi="Times New Roman" w:cs="Times New Roman"/>
            <w:sz w:val="24"/>
            <w:szCs w:val="24"/>
            <w:lang w:val="uk-UA"/>
          </w:rPr>
          <w:t>15 м</w:t>
        </w:r>
      </w:smartTag>
      <w:r w:rsidRPr="001D6D56">
        <w:rPr>
          <w:rFonts w:ascii="Times New Roman" w:hAnsi="Times New Roman" w:cs="Times New Roman"/>
          <w:sz w:val="24"/>
          <w:szCs w:val="24"/>
          <w:lang w:val="uk-UA"/>
        </w:rPr>
        <w:t xml:space="preserve">. </w:t>
      </w:r>
    </w:p>
    <w:p w:rsidR="001D6D56" w:rsidRDefault="001D6D56" w:rsidP="001D6D56">
      <w:pPr>
        <w:pStyle w:val="a6"/>
        <w:spacing w:before="0" w:beforeAutospacing="0" w:after="0" w:afterAutospacing="0"/>
        <w:ind w:firstLine="567"/>
        <w:jc w:val="both"/>
        <w:rPr>
          <w:b/>
          <w:i/>
          <w:sz w:val="28"/>
          <w:szCs w:val="28"/>
        </w:rPr>
      </w:pPr>
    </w:p>
    <w:p w:rsidR="001D6D56" w:rsidRPr="001D6D56" w:rsidRDefault="001D6D56" w:rsidP="001D6D56">
      <w:pPr>
        <w:pStyle w:val="a6"/>
        <w:spacing w:before="0" w:beforeAutospacing="0" w:after="0" w:afterAutospacing="0"/>
        <w:ind w:firstLine="567"/>
        <w:jc w:val="both"/>
        <w:rPr>
          <w:b/>
          <w:i/>
        </w:rPr>
      </w:pPr>
      <w:r w:rsidRPr="001D6D56">
        <w:rPr>
          <w:b/>
          <w:i/>
        </w:rPr>
        <w:t>Питання 2. В</w:t>
      </w:r>
      <w:r w:rsidRPr="001D6D56">
        <w:rPr>
          <w:b/>
          <w:i/>
          <w:lang w:eastAsia="ru-RU"/>
        </w:rPr>
        <w:t>имоги пожежної безпеки до будівель</w:t>
      </w:r>
      <w:r w:rsidRPr="001D6D56">
        <w:rPr>
          <w:b/>
          <w:i/>
        </w:rPr>
        <w:t xml:space="preserve"> </w:t>
      </w:r>
      <w:r w:rsidRPr="001D6D56">
        <w:rPr>
          <w:b/>
          <w:i/>
          <w:lang w:eastAsia="ru-RU"/>
        </w:rPr>
        <w:t>та споруд</w:t>
      </w:r>
      <w:r w:rsidRPr="001D6D56">
        <w:rPr>
          <w:b/>
          <w:i/>
        </w:rPr>
        <w:t>.</w:t>
      </w:r>
    </w:p>
    <w:p w:rsidR="001D6D56" w:rsidRPr="001D6D56" w:rsidRDefault="001D6D56" w:rsidP="001D6D56">
      <w:pPr>
        <w:pStyle w:val="a6"/>
        <w:spacing w:before="0" w:beforeAutospacing="0" w:after="0" w:afterAutospacing="0"/>
        <w:ind w:firstLine="567"/>
        <w:jc w:val="both"/>
      </w:pPr>
      <w:r w:rsidRPr="001D6D56">
        <w:t>Усі будинки, приміщення і споруди повинні своєчасно очищатися від горючого сміття та відходів виробництва. Терміни очищення встановлюються технологічними регламентами або інструкціями, що затверджуються керівником об'єкта або підприємства.</w:t>
      </w:r>
    </w:p>
    <w:p w:rsidR="00713CA8" w:rsidRDefault="001D6D56" w:rsidP="00713CA8">
      <w:pPr>
        <w:pStyle w:val="a6"/>
        <w:spacing w:before="0" w:beforeAutospacing="0" w:after="0" w:afterAutospacing="0"/>
        <w:ind w:firstLine="567"/>
        <w:jc w:val="both"/>
      </w:pPr>
      <w:r w:rsidRPr="001D6D56">
        <w:t>Керівники об'єктів, підприємств повинні забезпечити утримання засобів протипожежного захисту у працездатному стані та забезпечити їх технічне обслуговування.</w:t>
      </w:r>
    </w:p>
    <w:p w:rsidR="00713CA8" w:rsidRPr="00713CA8" w:rsidRDefault="001D6D56" w:rsidP="00713CA8">
      <w:pPr>
        <w:pStyle w:val="a6"/>
        <w:spacing w:before="0" w:beforeAutospacing="0" w:after="0" w:afterAutospacing="0"/>
        <w:ind w:firstLine="567"/>
        <w:jc w:val="both"/>
      </w:pPr>
      <w:r w:rsidRPr="00713CA8">
        <w:t xml:space="preserve">Тип заповнення прорізів у протипожежних перешкодах повинен відповідати вимогам </w:t>
      </w:r>
      <w:r w:rsidR="00713CA8" w:rsidRPr="00713CA8">
        <w:t>ДБН В.1.1-7:2016 «Пожежна безпека об`єктів будівництва. Загальні вимоги».</w:t>
      </w:r>
    </w:p>
    <w:p w:rsidR="001D6D56" w:rsidRPr="001D6D56" w:rsidRDefault="001D6D56" w:rsidP="001D6D56">
      <w:pPr>
        <w:pStyle w:val="a6"/>
        <w:spacing w:before="0" w:beforeAutospacing="0" w:after="0" w:afterAutospacing="0"/>
        <w:ind w:firstLine="567"/>
        <w:jc w:val="both"/>
      </w:pPr>
      <w:r w:rsidRPr="001D6D56">
        <w:t xml:space="preserve">Протипожежні двері, ворота, вікна, люки, клапани, завіси (екрани) у протипожежних перешкодах повинні утримуватись у справному стані. Не допускається встановлювати будь-які пристрої, що </w:t>
      </w:r>
      <w:r w:rsidR="002D79D4">
        <w:t xml:space="preserve">переш </w:t>
      </w:r>
      <w:proofErr w:type="spellStart"/>
      <w:r w:rsidRPr="001D6D56">
        <w:t>коджають</w:t>
      </w:r>
      <w:proofErr w:type="spellEnd"/>
      <w:r w:rsidRPr="001D6D56">
        <w:t xml:space="preserve"> нормальному зачиненню протипожежних дверей.</w:t>
      </w:r>
    </w:p>
    <w:p w:rsidR="001D6D56" w:rsidRPr="001D6D56" w:rsidRDefault="001D6D56" w:rsidP="001D6D56">
      <w:pPr>
        <w:pStyle w:val="a6"/>
        <w:spacing w:before="0" w:beforeAutospacing="0" w:after="0" w:afterAutospacing="0"/>
        <w:ind w:firstLine="567"/>
        <w:jc w:val="both"/>
      </w:pPr>
      <w:r w:rsidRPr="001D6D56">
        <w:t xml:space="preserve">Клас вогнестійкості проходок електричних кабелів та інженерного обладнання будинків через огороджувальні конструкції з нормованою межею вогнестійкості або через протипожежні перешкоди має бути не меншим, ніж нормована межа вогнестійкості цієї огороджувальної конструкції або протипожежної перешкоди за ознаками E (показник втрати цілісності) та I (показник втрати </w:t>
      </w:r>
      <w:proofErr w:type="spellStart"/>
      <w:r w:rsidRPr="001D6D56">
        <w:t>теплоізолювальної</w:t>
      </w:r>
      <w:proofErr w:type="spellEnd"/>
      <w:r w:rsidRPr="001D6D56">
        <w:t xml:space="preserve"> спроможності).</w:t>
      </w:r>
    </w:p>
    <w:p w:rsidR="001D6D56" w:rsidRPr="001D6D56" w:rsidRDefault="001D6D56" w:rsidP="001D6D56">
      <w:pPr>
        <w:pStyle w:val="a6"/>
        <w:spacing w:before="0" w:beforeAutospacing="0" w:after="0" w:afterAutospacing="0"/>
        <w:ind w:firstLine="567"/>
        <w:jc w:val="both"/>
      </w:pPr>
      <w:r w:rsidRPr="001D6D56">
        <w:t>У місцях проходок трубопроводів через протипожежні перешкоди трубопроводи та їхню ізоляцію слід виконувати з негорючих матеріалів.</w:t>
      </w:r>
    </w:p>
    <w:p w:rsidR="001D6D56" w:rsidRPr="001D6D56" w:rsidRDefault="001D6D56" w:rsidP="001D6D56">
      <w:pPr>
        <w:pStyle w:val="a6"/>
        <w:spacing w:before="0" w:beforeAutospacing="0" w:after="0" w:afterAutospacing="0"/>
        <w:ind w:firstLine="567"/>
        <w:jc w:val="both"/>
      </w:pPr>
      <w:r w:rsidRPr="001D6D56">
        <w:t>Дерев'яні конструкції в будинках усіх ступенів вогнестійкості, крім V, повинні піддаватися вогнезахисному оброблянню, за винятком вікон, дверей, воріт, підлоги, стелажів.</w:t>
      </w:r>
    </w:p>
    <w:p w:rsidR="001D6D56" w:rsidRPr="001D6D56" w:rsidRDefault="001D6D56" w:rsidP="001D6D56">
      <w:pPr>
        <w:pStyle w:val="a6"/>
        <w:spacing w:before="0" w:beforeAutospacing="0" w:after="0" w:afterAutospacing="0"/>
        <w:ind w:firstLine="567"/>
        <w:jc w:val="both"/>
      </w:pPr>
      <w:r w:rsidRPr="001D6D56">
        <w:t>Роботи, пов'язані з проектуванням вогнезахисту та вогнезахисним оброблянням, виконуються суб'єктами господарювання, які мають відповідну ліцензію на такий вид робіт.</w:t>
      </w:r>
    </w:p>
    <w:p w:rsidR="001D6D56" w:rsidRPr="001D6D56" w:rsidRDefault="001D6D56" w:rsidP="001D6D56">
      <w:pPr>
        <w:pStyle w:val="a6"/>
        <w:spacing w:before="0" w:beforeAutospacing="0" w:after="0" w:afterAutospacing="0"/>
        <w:ind w:firstLine="567"/>
        <w:jc w:val="both"/>
      </w:pPr>
      <w:r w:rsidRPr="001D6D56">
        <w:t>Упродовж строку експлуатації вогнезахисного покриву (просочення) повинні здійснюватись заходи щодо підтримання його у відповідному технічному стані. Для цього наказом керівника господарчого органу підприємства, що експлуатує об'єкт, на якому виконано вогнезахисне обробляння, призначається посадова особа, відповідальна за утримання вогнезахисного покриву.</w:t>
      </w:r>
    </w:p>
    <w:p w:rsidR="001D6D56" w:rsidRPr="001D6D56" w:rsidRDefault="001D6D56" w:rsidP="001D6D56">
      <w:pPr>
        <w:pStyle w:val="a6"/>
        <w:spacing w:before="0" w:beforeAutospacing="0" w:after="0" w:afterAutospacing="0"/>
        <w:ind w:firstLine="567"/>
        <w:jc w:val="both"/>
      </w:pPr>
      <w:r w:rsidRPr="001D6D56">
        <w:t>Ця особа здійснює нагляд за технічним станом вогнезахисного покриву (просочення) у порядку, визначеному регламентом робіт з вогнезахисту.</w:t>
      </w:r>
    </w:p>
    <w:p w:rsidR="001D6D56" w:rsidRPr="001D6D56" w:rsidRDefault="001D6D56" w:rsidP="001D6D56">
      <w:pPr>
        <w:pStyle w:val="a6"/>
        <w:spacing w:before="0" w:beforeAutospacing="0" w:after="0" w:afterAutospacing="0"/>
        <w:ind w:firstLine="567"/>
        <w:jc w:val="both"/>
      </w:pPr>
      <w:r w:rsidRPr="001D6D56">
        <w:t>Не менше одного разу на рік комісією господарчого органу здійснюється перевірка стану вогнезахисного покриву (просочення), за результатами якої складається акт перевірки технічного стану вогнезахисного покриву (просочення).</w:t>
      </w:r>
    </w:p>
    <w:p w:rsidR="001D6D56" w:rsidRPr="001D6D56" w:rsidRDefault="001D6D56" w:rsidP="001D6D56">
      <w:pPr>
        <w:pStyle w:val="a6"/>
        <w:spacing w:before="0" w:beforeAutospacing="0" w:after="0" w:afterAutospacing="0"/>
        <w:ind w:firstLine="567"/>
        <w:jc w:val="both"/>
      </w:pPr>
      <w:r w:rsidRPr="001D6D56">
        <w:t>У разі виявлення пошкоджень вогнезахисного покриву (просочення) господарчий орган повинен ужити заходів щодо його відновлення (ремонту або заміни). Ремонт вогнезахисного покриву (просочення) здійснюється в порядку, визначеному Регламентом та проектом проведення робіт.</w:t>
      </w:r>
    </w:p>
    <w:p w:rsidR="001D6D56" w:rsidRPr="001D6D56" w:rsidRDefault="001D6D56" w:rsidP="001D6D56">
      <w:pPr>
        <w:pStyle w:val="a6"/>
        <w:spacing w:before="0" w:beforeAutospacing="0" w:after="0" w:afterAutospacing="0"/>
        <w:ind w:firstLine="567"/>
        <w:jc w:val="both"/>
      </w:pPr>
      <w:r w:rsidRPr="001D6D56">
        <w:t>Якщо пошкоджений вогнезахисний покрив (просочення) не підлягає ремонту або закінчився строк його експлуатації, господарчий орган повинен забезпечити заміну вогнезахисного засобу або проведення повторного вогнезахисного обробляння. Заміна та повторне вогнезахисне обробляння здійснюються в порядку, визначеному для виконання робіт з вогнезахисного обробляння.</w:t>
      </w:r>
    </w:p>
    <w:p w:rsidR="001D6D56" w:rsidRPr="001D6D56" w:rsidRDefault="001D6D56" w:rsidP="001D6D56">
      <w:pPr>
        <w:pStyle w:val="a6"/>
        <w:spacing w:before="0" w:beforeAutospacing="0" w:after="0" w:afterAutospacing="0"/>
        <w:ind w:firstLine="567"/>
        <w:jc w:val="both"/>
      </w:pPr>
      <w:r w:rsidRPr="001D6D56">
        <w:t xml:space="preserve">Для всіх будівель і приміщень виробничого, складського призначення повинні бути визначені категорія щодо </w:t>
      </w:r>
      <w:proofErr w:type="spellStart"/>
      <w:r w:rsidRPr="001D6D56">
        <w:t>вибухопожежної</w:t>
      </w:r>
      <w:proofErr w:type="spellEnd"/>
      <w:r w:rsidRPr="001D6D56">
        <w:t xml:space="preserve"> та пожежної небезпеки "Норми визначення категорій приміщень, будинків та зовнішніх установок за </w:t>
      </w:r>
      <w:proofErr w:type="spellStart"/>
      <w:r w:rsidRPr="001D6D56">
        <w:t>вибухопожежною</w:t>
      </w:r>
      <w:proofErr w:type="spellEnd"/>
      <w:r w:rsidRPr="001D6D56">
        <w:t xml:space="preserve"> та пожежною небезпекою", а також клас зони за "Правилами будови електроустановок. Електрообладнання спеціальних установок" (далі - НПАОП 40.1-1.32-01), у тому числі для зовнішніх виробничих і складських дільниць, які необхідно позначати на вхідних дверях до приміщення, а також у межах зон усередині приміщень та ззовні.</w:t>
      </w:r>
    </w:p>
    <w:p w:rsidR="001D6D56" w:rsidRPr="001D6D56" w:rsidRDefault="001D6D56" w:rsidP="001D6D56">
      <w:pPr>
        <w:pStyle w:val="a6"/>
        <w:spacing w:before="0" w:beforeAutospacing="0" w:after="0" w:afterAutospacing="0"/>
        <w:ind w:firstLine="567"/>
        <w:jc w:val="both"/>
      </w:pPr>
      <w:r w:rsidRPr="001D6D56">
        <w:lastRenderedPageBreak/>
        <w:t xml:space="preserve">Категорії за </w:t>
      </w:r>
      <w:proofErr w:type="spellStart"/>
      <w:r w:rsidRPr="001D6D56">
        <w:t>вибухопожежною</w:t>
      </w:r>
      <w:proofErr w:type="spellEnd"/>
      <w:r w:rsidRPr="001D6D56">
        <w:t xml:space="preserve"> та пожежною небезпекою визначаються керівниками (технологами) об'єктів, або проектувальними організаціями, або спеціалізованими науково-дослідними закладами.</w:t>
      </w:r>
    </w:p>
    <w:p w:rsidR="001D6D56" w:rsidRPr="001D6D56" w:rsidRDefault="001D6D56" w:rsidP="001D6D56">
      <w:pPr>
        <w:pStyle w:val="a6"/>
        <w:spacing w:before="0" w:beforeAutospacing="0" w:after="0" w:afterAutospacing="0"/>
        <w:ind w:firstLine="567"/>
        <w:jc w:val="both"/>
      </w:pPr>
      <w:r w:rsidRPr="001D6D56">
        <w:t xml:space="preserve">Зберігати горючі гази, ЛЗР і ГР, вибухові речовини, балони з газами та інші речовини і матеріали, що мають підвищену </w:t>
      </w:r>
      <w:proofErr w:type="spellStart"/>
      <w:r w:rsidRPr="001D6D56">
        <w:t>вибухопожежну</w:t>
      </w:r>
      <w:proofErr w:type="spellEnd"/>
      <w:r w:rsidRPr="001D6D56">
        <w:t xml:space="preserve"> небезпеку, потрібно у приміщеннях, розташованих біля зовнішніх стін верхніх поверхів.</w:t>
      </w:r>
    </w:p>
    <w:p w:rsidR="001D6D56" w:rsidRPr="001D6D56" w:rsidRDefault="001D6D56" w:rsidP="001D6D56">
      <w:pPr>
        <w:pStyle w:val="a6"/>
        <w:spacing w:before="0" w:beforeAutospacing="0" w:after="0" w:afterAutospacing="0"/>
        <w:ind w:firstLine="567"/>
        <w:jc w:val="both"/>
      </w:pPr>
      <w:r w:rsidRPr="001D6D56">
        <w:t>У підвальних та цокольних поверхах, а також в інших господарських приміщеннях, якщо вхід до них не ізольований від загальних евакуаційних сходових кліток, не допускається улаштовувати:</w:t>
      </w:r>
    </w:p>
    <w:p w:rsidR="001D6D56" w:rsidRPr="001D6D56" w:rsidRDefault="001D6D56" w:rsidP="001D6D56">
      <w:pPr>
        <w:pStyle w:val="a6"/>
        <w:spacing w:before="0" w:beforeAutospacing="0" w:after="0" w:afterAutospacing="0"/>
        <w:ind w:firstLine="567"/>
        <w:jc w:val="both"/>
      </w:pPr>
      <w:r w:rsidRPr="001D6D56">
        <w:t xml:space="preserve">1) </w:t>
      </w:r>
      <w:proofErr w:type="spellStart"/>
      <w:r w:rsidRPr="001D6D56">
        <w:t>вибухопожежонебезпечні</w:t>
      </w:r>
      <w:proofErr w:type="spellEnd"/>
      <w:r w:rsidRPr="001D6D56">
        <w:t xml:space="preserve"> приміщення категорій А і Б, зберігання та застосування ЛЗР і ГР, вибухових речовин, балонів з газами, карбіду кальцію та інших речовин і матеріалів, що мають підвищену </w:t>
      </w:r>
      <w:proofErr w:type="spellStart"/>
      <w:r w:rsidRPr="001D6D56">
        <w:t>вибухопожежну</w:t>
      </w:r>
      <w:proofErr w:type="spellEnd"/>
      <w:r w:rsidRPr="001D6D56">
        <w:t xml:space="preserve"> небезпеку;</w:t>
      </w:r>
    </w:p>
    <w:p w:rsidR="001D6D56" w:rsidRPr="001D6D56" w:rsidRDefault="001D6D56" w:rsidP="001D6D56">
      <w:pPr>
        <w:pStyle w:val="a6"/>
        <w:spacing w:before="0" w:beforeAutospacing="0" w:after="0" w:afterAutospacing="0"/>
        <w:ind w:firstLine="567"/>
        <w:jc w:val="both"/>
      </w:pPr>
      <w:r w:rsidRPr="001D6D56">
        <w:t>2) склади горючих матеріалів, майстерні, де використовуються горючі матеріали (за винятком індивідуальних житлових та дачних будинків).</w:t>
      </w:r>
    </w:p>
    <w:p w:rsidR="001D6D56" w:rsidRPr="001D6D56" w:rsidRDefault="001D6D56" w:rsidP="001D6D56">
      <w:pPr>
        <w:pStyle w:val="a6"/>
        <w:spacing w:before="0" w:beforeAutospacing="0" w:after="0" w:afterAutospacing="0"/>
        <w:ind w:firstLine="567"/>
        <w:jc w:val="both"/>
      </w:pPr>
      <w:r w:rsidRPr="001D6D56">
        <w:t>Забороняється використовувати горища, технічні поверхи й приміщення (у тому числі вентиляційні камери, електрощитові) під виробничі дільниці та захаращувати їх сторонніми предметами.</w:t>
      </w:r>
    </w:p>
    <w:p w:rsidR="001D6D56" w:rsidRPr="001D6D56" w:rsidRDefault="001D6D56" w:rsidP="001D6D56">
      <w:pPr>
        <w:pStyle w:val="a6"/>
        <w:spacing w:before="0" w:beforeAutospacing="0" w:after="0" w:afterAutospacing="0"/>
        <w:ind w:firstLine="567"/>
        <w:jc w:val="both"/>
      </w:pPr>
      <w:r w:rsidRPr="001D6D56">
        <w:t>Двері горищ, технічних поверхів, вентиляційних камер, електрощитових, підвалів повинні утримуватися зачиненими. На дверях слід вказувати місце зберігання ключів. Вікна горищ, технічних поверхів, підвалів повинні бути засклені.</w:t>
      </w:r>
    </w:p>
    <w:p w:rsidR="001D6D56" w:rsidRPr="001D6D56" w:rsidRDefault="001D6D56" w:rsidP="001D6D56">
      <w:pPr>
        <w:pStyle w:val="a6"/>
        <w:spacing w:before="0" w:beforeAutospacing="0" w:after="0" w:afterAutospacing="0"/>
        <w:ind w:firstLine="567"/>
        <w:jc w:val="both"/>
      </w:pPr>
      <w:r w:rsidRPr="001D6D56">
        <w:t>Приямки віконних прорізів підвальних і цокольних поверхів треба регулярно очищати від горючих матеріалів. Не допускається їх захаращувати або закладати віконні прорізи.</w:t>
      </w:r>
    </w:p>
    <w:p w:rsidR="001D6D56" w:rsidRPr="001D6D56" w:rsidRDefault="001D6D56" w:rsidP="001D6D56">
      <w:pPr>
        <w:pStyle w:val="a6"/>
        <w:spacing w:before="0" w:beforeAutospacing="0" w:after="0" w:afterAutospacing="0"/>
        <w:ind w:firstLine="567"/>
        <w:jc w:val="both"/>
      </w:pPr>
      <w:r w:rsidRPr="001D6D56">
        <w:t xml:space="preserve">У будинках житлового, громадського, адміністративного та побутового призначення забороняється розміщувати магазини та склади ЛЗР, ГР, вогненебезпечних (горючих) речовин і матеріалів, балонів з газом, майстерні та інші приміщення з категоріями за </w:t>
      </w:r>
      <w:proofErr w:type="spellStart"/>
      <w:r w:rsidRPr="001D6D56">
        <w:t>вибухопожежною</w:t>
      </w:r>
      <w:proofErr w:type="spellEnd"/>
      <w:r w:rsidRPr="001D6D56">
        <w:t xml:space="preserve"> небезпекою А і Б.</w:t>
      </w:r>
    </w:p>
    <w:p w:rsidR="001D6D56" w:rsidRPr="001D6D56" w:rsidRDefault="001D6D56" w:rsidP="001D6D56">
      <w:pPr>
        <w:pStyle w:val="a6"/>
        <w:spacing w:before="0" w:beforeAutospacing="0" w:after="0" w:afterAutospacing="0"/>
        <w:ind w:firstLine="567"/>
        <w:jc w:val="both"/>
      </w:pPr>
      <w:r w:rsidRPr="001D6D56">
        <w:t>Стаціонарні зовнішні пожежні сходи, сходи на перепадах висот і огорожі на покриттях будівель та споруд необхідно утримувати справними, пофарбованими.</w:t>
      </w:r>
    </w:p>
    <w:p w:rsidR="001D6D56" w:rsidRPr="001D6D56" w:rsidRDefault="001D6D56" w:rsidP="001D6D56">
      <w:pPr>
        <w:pStyle w:val="a6"/>
        <w:spacing w:before="0" w:beforeAutospacing="0" w:after="0" w:afterAutospacing="0"/>
        <w:ind w:firstLine="567"/>
        <w:jc w:val="both"/>
      </w:pPr>
      <w:r w:rsidRPr="001D6D56">
        <w:t>У разі необхідності встановлення на вікнах приміщень, де перебувають люди, ґрат останні повинні розкриватися, розсуватися або зніматися. Під час перебування в цих приміщеннях людей ґрати мають бути відчинені (зняті).</w:t>
      </w:r>
    </w:p>
    <w:p w:rsidR="001D6D56" w:rsidRPr="001D6D56" w:rsidRDefault="001D6D56" w:rsidP="001D6D56">
      <w:pPr>
        <w:pStyle w:val="a6"/>
        <w:spacing w:before="0" w:beforeAutospacing="0" w:after="0" w:afterAutospacing="0"/>
        <w:ind w:firstLine="567"/>
        <w:jc w:val="both"/>
      </w:pPr>
      <w:r w:rsidRPr="001D6D56">
        <w:t>Установлювати глухі ґрати дозволяється у квартирах, банках, касах, складах, коморах, кімнатах для зберігання зброї і боєприпасів, а також на інших об'єктах, розрахованих на одночасне перебування до 50 осіб (крім навчальних закладів), та в інших випадках, передбачених нормами і правилами, затвердженими в установленому порядку.</w:t>
      </w:r>
    </w:p>
    <w:p w:rsidR="001D6D56" w:rsidRPr="001D6D56" w:rsidRDefault="001D6D56" w:rsidP="001D6D56">
      <w:pPr>
        <w:pStyle w:val="a6"/>
        <w:spacing w:before="0" w:beforeAutospacing="0" w:after="0" w:afterAutospacing="0"/>
        <w:ind w:firstLine="567"/>
        <w:jc w:val="both"/>
      </w:pPr>
      <w:r w:rsidRPr="001D6D56">
        <w:t>У приміщеннях громадського призначення (крім приміщень, розташованих у будинках V ступеня вогнестійкості), в яких можливе перебування 50 та більше осіб, опорядження (облицювання) стін та стель забороняється з матеріалів з вищою пожежною небезпекою, ніж:</w:t>
      </w:r>
    </w:p>
    <w:p w:rsidR="001D6D56" w:rsidRPr="001D6D56" w:rsidRDefault="001D6D56" w:rsidP="001D6D56">
      <w:pPr>
        <w:pStyle w:val="a6"/>
        <w:spacing w:before="0" w:beforeAutospacing="0" w:after="0" w:afterAutospacing="0"/>
        <w:ind w:firstLine="567"/>
        <w:jc w:val="both"/>
      </w:pPr>
      <w:r w:rsidRPr="001D6D56">
        <w:t>Г2, В2, Д2, Т2 - для приміщень, у яких можливе перебування до 1500 осіб;</w:t>
      </w:r>
    </w:p>
    <w:p w:rsidR="001D6D56" w:rsidRPr="001D6D56" w:rsidRDefault="001D6D56" w:rsidP="001D6D56">
      <w:pPr>
        <w:pStyle w:val="a6"/>
        <w:spacing w:before="0" w:beforeAutospacing="0" w:after="0" w:afterAutospacing="0"/>
        <w:ind w:firstLine="567"/>
        <w:jc w:val="both"/>
      </w:pPr>
      <w:r w:rsidRPr="001D6D56">
        <w:t>Г1, В1, Д1, Т2 - для приміщень, у яких можливе перебування 1500 та більше осіб.</w:t>
      </w:r>
    </w:p>
    <w:p w:rsidR="001D6D56" w:rsidRPr="001D6D56" w:rsidRDefault="001D6D56" w:rsidP="001D6D56">
      <w:pPr>
        <w:pStyle w:val="a6"/>
        <w:spacing w:before="0" w:beforeAutospacing="0" w:after="0" w:afterAutospacing="0"/>
        <w:ind w:firstLine="567"/>
        <w:jc w:val="both"/>
      </w:pPr>
      <w:r w:rsidRPr="001D6D56">
        <w:t>У будинках, приміщеннях, спорудах забороняється:</w:t>
      </w:r>
    </w:p>
    <w:p w:rsidR="001D6D56" w:rsidRPr="001D6D56" w:rsidRDefault="001D6D56" w:rsidP="001D6D56">
      <w:pPr>
        <w:pStyle w:val="a6"/>
        <w:spacing w:before="0" w:beforeAutospacing="0" w:after="0" w:afterAutospacing="0"/>
        <w:ind w:firstLine="567"/>
        <w:jc w:val="both"/>
      </w:pPr>
      <w:r w:rsidRPr="001D6D56">
        <w:t>прибирати приміщення і прати одяг із застосуванням бензину, гасу та інших ЛЗР та ГР, а також відігрівати замерзлі труби із застосуванням відкритого вогню;</w:t>
      </w:r>
    </w:p>
    <w:p w:rsidR="001D6D56" w:rsidRPr="001D6D56" w:rsidRDefault="001D6D56" w:rsidP="001D6D56">
      <w:pPr>
        <w:pStyle w:val="a6"/>
        <w:spacing w:before="0" w:beforeAutospacing="0" w:after="0" w:afterAutospacing="0"/>
        <w:ind w:firstLine="567"/>
        <w:jc w:val="both"/>
      </w:pPr>
      <w:r w:rsidRPr="001D6D56">
        <w:t>розкидати й залишати неприбраними промаслені обтиральні матеріали. Їх необхідно прибирати в металеві ящики, щільно закривати кришками і після закінчення роботи видаляти з приміщення у спеціально відведені за межами будівель місця, забезпечені негорючими збірниками з кришками, які щільно закриваються;</w:t>
      </w:r>
    </w:p>
    <w:p w:rsidR="001D6D56" w:rsidRPr="001D6D56" w:rsidRDefault="001D6D56" w:rsidP="001D6D56">
      <w:pPr>
        <w:pStyle w:val="a6"/>
        <w:spacing w:before="0" w:beforeAutospacing="0" w:after="0" w:afterAutospacing="0"/>
        <w:ind w:firstLine="567"/>
        <w:jc w:val="both"/>
      </w:pPr>
      <w:r w:rsidRPr="001D6D56">
        <w:t>зберігати у житлових, громадських, адміністративних, побутових приміщеннях ЛЗР та ГР, а також використану тару з-під них.</w:t>
      </w:r>
    </w:p>
    <w:p w:rsidR="001D6D56" w:rsidRPr="001D6D56" w:rsidRDefault="001D6D56" w:rsidP="001D6D56">
      <w:pPr>
        <w:pStyle w:val="a6"/>
        <w:spacing w:before="0" w:beforeAutospacing="0" w:after="0" w:afterAutospacing="0"/>
        <w:ind w:firstLine="567"/>
        <w:jc w:val="both"/>
      </w:pPr>
      <w:r w:rsidRPr="001D6D56">
        <w:t xml:space="preserve">Під час організації і проведення масових заходів (концерти, спортивні змагання, вечірки, святкові зібрання, ярмарки, презентації, розпродажі, виставки, ділові зустрічі, </w:t>
      </w:r>
      <w:r w:rsidRPr="001D6D56">
        <w:lastRenderedPageBreak/>
        <w:t>прийоми, фуршети, весілля, банкети, ювілеї, інші подібні заходи) слід дотримуватись таких вимог:</w:t>
      </w:r>
    </w:p>
    <w:p w:rsidR="001D6D56" w:rsidRPr="001D6D56" w:rsidRDefault="001D6D56" w:rsidP="001D6D56">
      <w:pPr>
        <w:pStyle w:val="a6"/>
        <w:spacing w:before="0" w:beforeAutospacing="0" w:after="0" w:afterAutospacing="0"/>
        <w:ind w:firstLine="567"/>
        <w:jc w:val="both"/>
      </w:pPr>
      <w:r w:rsidRPr="001D6D56">
        <w:t>при кількості людей понад 50 осіб використовувати приміщення, забезпечені не менше ніж двома евакуаційними виходами, що не мають на вікнах глухих ґрат. Для будівель з перекриттями з горючих матеріалів такі заходи можуть проводитись у приміщеннях не вище другого поверху;</w:t>
      </w:r>
    </w:p>
    <w:p w:rsidR="001D6D56" w:rsidRPr="001D6D56" w:rsidRDefault="001D6D56" w:rsidP="001D6D56">
      <w:pPr>
        <w:pStyle w:val="a6"/>
        <w:spacing w:before="0" w:beforeAutospacing="0" w:after="0" w:afterAutospacing="0"/>
        <w:ind w:firstLine="567"/>
        <w:jc w:val="both"/>
      </w:pPr>
      <w:r w:rsidRPr="001D6D56">
        <w:t>особи, яким доручено проведення таких заходів, перед їх початком зобов'язані оглянути приміщення, переконатися в забезпеченості нормованою кількістю первинних засобів пожежогасіння, справності засобів зв'язку, систем протипожежного захисту;</w:t>
      </w:r>
    </w:p>
    <w:p w:rsidR="001D6D56" w:rsidRPr="001D6D56" w:rsidRDefault="001D6D56" w:rsidP="001D6D56">
      <w:pPr>
        <w:pStyle w:val="a6"/>
        <w:spacing w:before="0" w:beforeAutospacing="0" w:after="0" w:afterAutospacing="0"/>
        <w:ind w:firstLine="567"/>
        <w:jc w:val="both"/>
      </w:pPr>
      <w:r w:rsidRPr="001D6D56">
        <w:t>повинно бути організоване чергування на сцені та у приміщеннях залів членів добровільної пожежної охорони або відповідальних за пожежну безпеку.</w:t>
      </w:r>
    </w:p>
    <w:p w:rsidR="001D6D56" w:rsidRPr="001D6D56" w:rsidRDefault="001D6D56" w:rsidP="001D6D56">
      <w:pPr>
        <w:pStyle w:val="a6"/>
        <w:spacing w:before="0" w:beforeAutospacing="0" w:after="0" w:afterAutospacing="0"/>
        <w:ind w:firstLine="567"/>
        <w:jc w:val="both"/>
      </w:pPr>
      <w:r w:rsidRPr="001D6D56">
        <w:t xml:space="preserve">При проведенні таких заходів забороняються заповнення приміщень людьми понад установлену норму, зменшення ширини проходів між рядами, установка в проходах додаткових посадкових місць, повне відключення під час спектаклів або вистав світла, проведення вогневих, фарбувальних та інших </w:t>
      </w:r>
      <w:proofErr w:type="spellStart"/>
      <w:r w:rsidRPr="001D6D56">
        <w:t>пожежо</w:t>
      </w:r>
      <w:proofErr w:type="spellEnd"/>
      <w:r w:rsidRPr="001D6D56">
        <w:t>- і вибухонебезпечних робіт, використання свічок, бенгальських вогнів, відкритого вогню, феєрверків, а також включення в програму (сценарій) номерів (вистав) з використанням вогневих ефектів і куріння.</w:t>
      </w:r>
    </w:p>
    <w:p w:rsidR="00AC3B8F" w:rsidRDefault="00AC3B8F" w:rsidP="00026DA8">
      <w:pPr>
        <w:spacing w:after="0" w:line="240" w:lineRule="auto"/>
        <w:ind w:firstLine="567"/>
        <w:jc w:val="both"/>
        <w:rPr>
          <w:rFonts w:ascii="Times New Roman" w:hAnsi="Times New Roman" w:cs="Times New Roman"/>
          <w:sz w:val="24"/>
          <w:szCs w:val="24"/>
          <w:lang w:val="uk-UA"/>
        </w:rPr>
      </w:pP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b/>
          <w:lang w:eastAsia="ru-RU" w:bidi="he-IL"/>
        </w:rPr>
      </w:pPr>
      <w:r w:rsidRPr="00F410B8">
        <w:rPr>
          <w:rFonts w:eastAsiaTheme="minorEastAsia"/>
          <w:b/>
          <w:lang w:eastAsia="ru-RU" w:bidi="he-IL"/>
        </w:rPr>
        <w:t>3. Підсумок заняття (</w:t>
      </w:r>
      <w:r w:rsidRPr="000553BD">
        <w:rPr>
          <w:rFonts w:eastAsiaTheme="minorEastAsia"/>
          <w:b/>
          <w:i/>
          <w:lang w:eastAsia="ru-RU" w:bidi="he-IL"/>
        </w:rPr>
        <w:t>3 хв.)</w:t>
      </w: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lang w:eastAsia="ru-RU" w:bidi="he-IL"/>
        </w:rPr>
      </w:pPr>
      <w:r w:rsidRPr="00F410B8">
        <w:rPr>
          <w:rFonts w:eastAsiaTheme="minorEastAsia"/>
          <w:lang w:eastAsia="ru-RU" w:bidi="he-IL"/>
        </w:rPr>
        <w:t>Викладач нагадує тему, мету, навчальні питання.</w:t>
      </w: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lang w:eastAsia="ru-RU" w:bidi="he-IL"/>
        </w:rPr>
      </w:pPr>
      <w:r w:rsidRPr="00F410B8">
        <w:rPr>
          <w:rFonts w:eastAsiaTheme="minorEastAsia"/>
          <w:lang w:eastAsia="ru-RU" w:bidi="he-IL"/>
        </w:rPr>
        <w:t>Проводить контрольне опитування, виставляє оцінки, відмічає кращі відповіді слухачів.</w:t>
      </w: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lang w:eastAsia="ru-RU" w:bidi="he-IL"/>
        </w:rPr>
      </w:pPr>
      <w:r w:rsidRPr="00F410B8">
        <w:rPr>
          <w:rFonts w:eastAsiaTheme="minorEastAsia"/>
          <w:lang w:eastAsia="ru-RU" w:bidi="he-IL"/>
        </w:rPr>
        <w:t>Дає відповіді на запитання слухачів.</w:t>
      </w: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lang w:eastAsia="ru-RU" w:bidi="he-IL"/>
        </w:rPr>
      </w:pPr>
    </w:p>
    <w:p w:rsidR="00CF0172" w:rsidRPr="00F410B8" w:rsidRDefault="00CF0172" w:rsidP="00CF0172">
      <w:pPr>
        <w:pStyle w:val="a6"/>
        <w:shd w:val="clear" w:color="auto" w:fill="FFFFFF"/>
        <w:spacing w:before="0" w:beforeAutospacing="0" w:after="0" w:afterAutospacing="0"/>
        <w:textAlignment w:val="top"/>
        <w:rPr>
          <w:rFonts w:eastAsiaTheme="minorEastAsia"/>
          <w:lang w:eastAsia="ru-RU" w:bidi="he-IL"/>
        </w:rPr>
      </w:pPr>
      <w:r w:rsidRPr="00F410B8">
        <w:rPr>
          <w:rFonts w:eastAsiaTheme="minorEastAsia"/>
          <w:lang w:eastAsia="ru-RU" w:bidi="he-IL"/>
        </w:rPr>
        <w:t>План  конспект склав:</w:t>
      </w:r>
    </w:p>
    <w:p w:rsidR="00CF0172" w:rsidRPr="00F410B8" w:rsidRDefault="00CF0172" w:rsidP="00CF0172">
      <w:pPr>
        <w:pStyle w:val="a6"/>
        <w:shd w:val="clear" w:color="auto" w:fill="FFFFFF"/>
        <w:spacing w:before="0" w:beforeAutospacing="0" w:after="0" w:afterAutospacing="0"/>
        <w:textAlignment w:val="top"/>
        <w:rPr>
          <w:rFonts w:eastAsiaTheme="minorEastAsia"/>
          <w:lang w:eastAsia="ru-RU" w:bidi="he-IL"/>
        </w:rPr>
      </w:pPr>
      <w:r w:rsidRPr="00F410B8">
        <w:rPr>
          <w:rFonts w:eastAsiaTheme="minorEastAsia"/>
          <w:lang w:eastAsia="ru-RU" w:bidi="he-IL"/>
        </w:rPr>
        <w:t xml:space="preserve"> </w:t>
      </w:r>
    </w:p>
    <w:sectPr w:rsidR="00CF0172" w:rsidRPr="00F410B8" w:rsidSect="000553BD">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F48B94"/>
    <w:lvl w:ilvl="0">
      <w:numFmt w:val="bullet"/>
      <w:lvlText w:val="*"/>
      <w:lvlJc w:val="left"/>
    </w:lvl>
  </w:abstractNum>
  <w:abstractNum w:abstractNumId="1" w15:restartNumberingAfterBreak="0">
    <w:nsid w:val="00F13E55"/>
    <w:multiLevelType w:val="hybridMultilevel"/>
    <w:tmpl w:val="6B74C4E2"/>
    <w:lvl w:ilvl="0" w:tplc="5456C036">
      <w:start w:val="1"/>
      <w:numFmt w:val="decimal"/>
      <w:lvlText w:val="%1."/>
      <w:lvlJc w:val="left"/>
      <w:pPr>
        <w:ind w:left="360" w:hanging="360"/>
      </w:pPr>
      <w:rPr>
        <w:rFonts w:hint="default"/>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2" w15:restartNumberingAfterBreak="0">
    <w:nsid w:val="19103BA6"/>
    <w:multiLevelType w:val="hybridMultilevel"/>
    <w:tmpl w:val="CADE1AE6"/>
    <w:lvl w:ilvl="0" w:tplc="A4529104">
      <w:start w:val="1"/>
      <w:numFmt w:val="decimal"/>
      <w:lvlText w:val="%1)"/>
      <w:lvlJc w:val="left"/>
      <w:pPr>
        <w:ind w:left="3240" w:hanging="360"/>
      </w:pPr>
      <w:rPr>
        <w:rFonts w:hint="default"/>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3" w15:restartNumberingAfterBreak="0">
    <w:nsid w:val="1EC47BFA"/>
    <w:multiLevelType w:val="hybridMultilevel"/>
    <w:tmpl w:val="36E68A0C"/>
    <w:lvl w:ilvl="0" w:tplc="222A0758">
      <w:start w:val="1"/>
      <w:numFmt w:val="decimal"/>
      <w:lvlText w:val="%1."/>
      <w:lvlJc w:val="left"/>
      <w:pPr>
        <w:ind w:left="1070" w:hanging="360"/>
      </w:pPr>
      <w:rPr>
        <w:rFonts w:hint="default"/>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4" w15:restartNumberingAfterBreak="0">
    <w:nsid w:val="25206E0B"/>
    <w:multiLevelType w:val="hybridMultilevel"/>
    <w:tmpl w:val="17E2A56A"/>
    <w:lvl w:ilvl="0" w:tplc="79C88C34">
      <w:start w:val="1"/>
      <w:numFmt w:val="decimal"/>
      <w:lvlText w:val="%1)"/>
      <w:lvlJc w:val="left"/>
      <w:pPr>
        <w:ind w:left="644" w:hanging="360"/>
      </w:pPr>
      <w:rPr>
        <w:rFonts w:hint="default"/>
      </w:r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5" w15:restartNumberingAfterBreak="0">
    <w:nsid w:val="3F475362"/>
    <w:multiLevelType w:val="hybridMultilevel"/>
    <w:tmpl w:val="1D1040FC"/>
    <w:lvl w:ilvl="0" w:tplc="0419000F">
      <w:start w:val="1"/>
      <w:numFmt w:val="decimal"/>
      <w:lvlText w:val="%1."/>
      <w:lvlJc w:val="left"/>
      <w:pPr>
        <w:tabs>
          <w:tab w:val="num" w:pos="786"/>
        </w:tabs>
        <w:ind w:left="786" w:hanging="360"/>
      </w:pPr>
    </w:lvl>
    <w:lvl w:ilvl="1" w:tplc="04190019">
      <w:start w:val="1"/>
      <w:numFmt w:val="lowerLetter"/>
      <w:lvlText w:val="%2."/>
      <w:lvlJc w:val="left"/>
      <w:pPr>
        <w:tabs>
          <w:tab w:val="num" w:pos="1506"/>
        </w:tabs>
        <w:ind w:left="1506" w:hanging="360"/>
      </w:pPr>
    </w:lvl>
    <w:lvl w:ilvl="2" w:tplc="0419001B">
      <w:start w:val="1"/>
      <w:numFmt w:val="lowerRoman"/>
      <w:lvlText w:val="%3."/>
      <w:lvlJc w:val="right"/>
      <w:pPr>
        <w:tabs>
          <w:tab w:val="num" w:pos="2226"/>
        </w:tabs>
        <w:ind w:left="2226" w:hanging="180"/>
      </w:pPr>
    </w:lvl>
    <w:lvl w:ilvl="3" w:tplc="0419000F">
      <w:start w:val="1"/>
      <w:numFmt w:val="decimal"/>
      <w:lvlText w:val="%4."/>
      <w:lvlJc w:val="left"/>
      <w:pPr>
        <w:tabs>
          <w:tab w:val="num" w:pos="2946"/>
        </w:tabs>
        <w:ind w:left="2946" w:hanging="360"/>
      </w:pPr>
    </w:lvl>
    <w:lvl w:ilvl="4" w:tplc="04190019">
      <w:start w:val="1"/>
      <w:numFmt w:val="lowerLetter"/>
      <w:lvlText w:val="%5."/>
      <w:lvlJc w:val="left"/>
      <w:pPr>
        <w:tabs>
          <w:tab w:val="num" w:pos="3666"/>
        </w:tabs>
        <w:ind w:left="3666" w:hanging="360"/>
      </w:pPr>
    </w:lvl>
    <w:lvl w:ilvl="5" w:tplc="0419001B">
      <w:start w:val="1"/>
      <w:numFmt w:val="lowerRoman"/>
      <w:lvlText w:val="%6."/>
      <w:lvlJc w:val="right"/>
      <w:pPr>
        <w:tabs>
          <w:tab w:val="num" w:pos="4386"/>
        </w:tabs>
        <w:ind w:left="4386" w:hanging="180"/>
      </w:pPr>
    </w:lvl>
    <w:lvl w:ilvl="6" w:tplc="0419000F">
      <w:start w:val="1"/>
      <w:numFmt w:val="decimal"/>
      <w:lvlText w:val="%7."/>
      <w:lvlJc w:val="left"/>
      <w:pPr>
        <w:tabs>
          <w:tab w:val="num" w:pos="5106"/>
        </w:tabs>
        <w:ind w:left="5106" w:hanging="360"/>
      </w:pPr>
    </w:lvl>
    <w:lvl w:ilvl="7" w:tplc="04190019">
      <w:start w:val="1"/>
      <w:numFmt w:val="lowerLetter"/>
      <w:lvlText w:val="%8."/>
      <w:lvlJc w:val="left"/>
      <w:pPr>
        <w:tabs>
          <w:tab w:val="num" w:pos="5826"/>
        </w:tabs>
        <w:ind w:left="5826" w:hanging="360"/>
      </w:pPr>
    </w:lvl>
    <w:lvl w:ilvl="8" w:tplc="0419001B">
      <w:start w:val="1"/>
      <w:numFmt w:val="lowerRoman"/>
      <w:lvlText w:val="%9."/>
      <w:lvlJc w:val="right"/>
      <w:pPr>
        <w:tabs>
          <w:tab w:val="num" w:pos="6546"/>
        </w:tabs>
        <w:ind w:left="6546" w:hanging="180"/>
      </w:pPr>
    </w:lvl>
  </w:abstractNum>
  <w:abstractNum w:abstractNumId="6" w15:restartNumberingAfterBreak="0">
    <w:nsid w:val="53261F7D"/>
    <w:multiLevelType w:val="hybridMultilevel"/>
    <w:tmpl w:val="3CA88A86"/>
    <w:lvl w:ilvl="0" w:tplc="6B980D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53DF5CD2"/>
    <w:multiLevelType w:val="hybridMultilevel"/>
    <w:tmpl w:val="41000B12"/>
    <w:lvl w:ilvl="0" w:tplc="4E0EC3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6A1F6C60"/>
    <w:multiLevelType w:val="hybridMultilevel"/>
    <w:tmpl w:val="0E9E0174"/>
    <w:lvl w:ilvl="0" w:tplc="77009880">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9" w15:restartNumberingAfterBreak="0">
    <w:nsid w:val="6C3463B0"/>
    <w:multiLevelType w:val="hybridMultilevel"/>
    <w:tmpl w:val="2FB6C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7"/>
  </w:num>
  <w:num w:numId="6">
    <w:abstractNumId w:val="8"/>
  </w:num>
  <w:num w:numId="7">
    <w:abstractNumId w:val="9"/>
  </w:num>
  <w:num w:numId="8">
    <w:abstractNumId w:val="0"/>
    <w:lvlOverride w:ilvl="0">
      <w:lvl w:ilvl="0">
        <w:start w:val="65535"/>
        <w:numFmt w:val="bullet"/>
        <w:lvlText w:val="-"/>
        <w:legacy w:legacy="1" w:legacySpace="0" w:legacyIndent="245"/>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244"/>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259"/>
        <w:lvlJc w:val="left"/>
        <w:rPr>
          <w:rFonts w:ascii="Times New Roman" w:hAnsi="Times New Roman" w:cs="Times New Roman" w:hint="default"/>
        </w:rPr>
      </w:lvl>
    </w:lvlOverride>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useFELayout/>
    <w:compatSetting w:name="compatibilityMode" w:uri="http://schemas.microsoft.com/office/word" w:val="12"/>
  </w:compat>
  <w:rsids>
    <w:rsidRoot w:val="004F794A"/>
    <w:rsid w:val="00026DA8"/>
    <w:rsid w:val="000553BD"/>
    <w:rsid w:val="000D0C3E"/>
    <w:rsid w:val="000D329F"/>
    <w:rsid w:val="000F69E3"/>
    <w:rsid w:val="001665A0"/>
    <w:rsid w:val="00176A71"/>
    <w:rsid w:val="001C4FCD"/>
    <w:rsid w:val="001D6D56"/>
    <w:rsid w:val="00213984"/>
    <w:rsid w:val="00242269"/>
    <w:rsid w:val="002B49DC"/>
    <w:rsid w:val="002D79D4"/>
    <w:rsid w:val="00353628"/>
    <w:rsid w:val="0037432C"/>
    <w:rsid w:val="003B5982"/>
    <w:rsid w:val="004E0E08"/>
    <w:rsid w:val="004F794A"/>
    <w:rsid w:val="00560550"/>
    <w:rsid w:val="00571FC1"/>
    <w:rsid w:val="00574EC2"/>
    <w:rsid w:val="006A7510"/>
    <w:rsid w:val="006D4FA1"/>
    <w:rsid w:val="00713CA8"/>
    <w:rsid w:val="00851C1B"/>
    <w:rsid w:val="00947336"/>
    <w:rsid w:val="009A3422"/>
    <w:rsid w:val="00A24235"/>
    <w:rsid w:val="00A75678"/>
    <w:rsid w:val="00AC3B8F"/>
    <w:rsid w:val="00AF3257"/>
    <w:rsid w:val="00B13995"/>
    <w:rsid w:val="00C62559"/>
    <w:rsid w:val="00CF0172"/>
    <w:rsid w:val="00D86543"/>
    <w:rsid w:val="00DF18AE"/>
    <w:rsid w:val="00E975CA"/>
    <w:rsid w:val="00F16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2036E26B-E326-4A97-A2DA-8FBD9AFB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4FA1"/>
  </w:style>
  <w:style w:type="paragraph" w:styleId="2">
    <w:name w:val="heading 2"/>
    <w:basedOn w:val="a"/>
    <w:next w:val="a"/>
    <w:link w:val="20"/>
    <w:uiPriority w:val="99"/>
    <w:qFormat/>
    <w:rsid w:val="004F794A"/>
    <w:pPr>
      <w:keepNext/>
      <w:spacing w:before="240" w:after="60" w:line="240" w:lineRule="auto"/>
      <w:outlineLvl w:val="1"/>
    </w:pPr>
    <w:rPr>
      <w:rFonts w:ascii="Arial" w:eastAsia="Times New Roman" w:hAnsi="Arial" w:cs="Arial"/>
      <w:b/>
      <w:bCs/>
      <w:i/>
      <w:iCs/>
      <w:sz w:val="28"/>
      <w:szCs w:val="28"/>
      <w:lang w:val="uk-UA"/>
    </w:rPr>
  </w:style>
  <w:style w:type="paragraph" w:styleId="5">
    <w:name w:val="heading 5"/>
    <w:basedOn w:val="a"/>
    <w:next w:val="a"/>
    <w:link w:val="50"/>
    <w:uiPriority w:val="99"/>
    <w:qFormat/>
    <w:rsid w:val="004F794A"/>
    <w:pPr>
      <w:spacing w:before="240" w:after="60" w:line="240" w:lineRule="auto"/>
      <w:outlineLvl w:val="4"/>
    </w:pPr>
    <w:rPr>
      <w:rFonts w:ascii="Times New Roman" w:eastAsia="Times New Roman" w:hAnsi="Times New Roman" w:cs="Times New Roman"/>
      <w:b/>
      <w:bCs/>
      <w:i/>
      <w:iCs/>
      <w:sz w:val="26"/>
      <w:szCs w:val="26"/>
      <w:lang w:val="uk-UA"/>
    </w:rPr>
  </w:style>
  <w:style w:type="paragraph" w:styleId="6">
    <w:name w:val="heading 6"/>
    <w:basedOn w:val="a"/>
    <w:next w:val="a"/>
    <w:link w:val="60"/>
    <w:uiPriority w:val="9"/>
    <w:semiHidden/>
    <w:unhideWhenUsed/>
    <w:qFormat/>
    <w:rsid w:val="00CF017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4F794A"/>
    <w:rPr>
      <w:rFonts w:ascii="Arial" w:eastAsia="Times New Roman" w:hAnsi="Arial" w:cs="Arial"/>
      <w:b/>
      <w:bCs/>
      <w:i/>
      <w:iCs/>
      <w:sz w:val="28"/>
      <w:szCs w:val="28"/>
      <w:lang w:val="uk-UA"/>
    </w:rPr>
  </w:style>
  <w:style w:type="character" w:customStyle="1" w:styleId="50">
    <w:name w:val="Заголовок 5 Знак"/>
    <w:basedOn w:val="a0"/>
    <w:link w:val="5"/>
    <w:uiPriority w:val="99"/>
    <w:rsid w:val="004F794A"/>
    <w:rPr>
      <w:rFonts w:ascii="Times New Roman" w:eastAsia="Times New Roman" w:hAnsi="Times New Roman" w:cs="Times New Roman"/>
      <w:b/>
      <w:bCs/>
      <w:i/>
      <w:iCs/>
      <w:sz w:val="26"/>
      <w:szCs w:val="26"/>
      <w:lang w:val="uk-UA"/>
    </w:rPr>
  </w:style>
  <w:style w:type="paragraph" w:styleId="a3">
    <w:name w:val="Body Text Indent"/>
    <w:basedOn w:val="a"/>
    <w:link w:val="a4"/>
    <w:uiPriority w:val="99"/>
    <w:rsid w:val="004F794A"/>
    <w:pPr>
      <w:spacing w:after="0" w:line="240" w:lineRule="auto"/>
      <w:ind w:left="360"/>
    </w:pPr>
    <w:rPr>
      <w:rFonts w:ascii="Times New Roman" w:eastAsia="Times New Roman" w:hAnsi="Times New Roman" w:cs="Times New Roman"/>
      <w:sz w:val="24"/>
      <w:szCs w:val="24"/>
      <w:lang w:val="uk-UA"/>
    </w:rPr>
  </w:style>
  <w:style w:type="character" w:customStyle="1" w:styleId="a4">
    <w:name w:val="Основной текст с отступом Знак"/>
    <w:basedOn w:val="a0"/>
    <w:link w:val="a3"/>
    <w:uiPriority w:val="99"/>
    <w:rsid w:val="004F794A"/>
    <w:rPr>
      <w:rFonts w:ascii="Times New Roman" w:eastAsia="Times New Roman" w:hAnsi="Times New Roman" w:cs="Times New Roman"/>
      <w:sz w:val="24"/>
      <w:szCs w:val="24"/>
      <w:lang w:val="uk-UA"/>
    </w:rPr>
  </w:style>
  <w:style w:type="paragraph" w:styleId="a5">
    <w:name w:val="List Paragraph"/>
    <w:basedOn w:val="a"/>
    <w:uiPriority w:val="99"/>
    <w:qFormat/>
    <w:rsid w:val="004F794A"/>
    <w:pPr>
      <w:spacing w:after="0" w:line="240" w:lineRule="auto"/>
      <w:ind w:left="720"/>
    </w:pPr>
    <w:rPr>
      <w:rFonts w:ascii="Times New Roman" w:eastAsia="Times New Roman" w:hAnsi="Times New Roman" w:cs="Times New Roman"/>
      <w:sz w:val="28"/>
      <w:szCs w:val="28"/>
      <w:lang w:val="uk-UA" w:eastAsia="en-US"/>
    </w:rPr>
  </w:style>
  <w:style w:type="paragraph" w:styleId="a6">
    <w:name w:val="Normal (Web)"/>
    <w:basedOn w:val="a"/>
    <w:uiPriority w:val="99"/>
    <w:unhideWhenUsed/>
    <w:rsid w:val="0021398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60">
    <w:name w:val="Заголовок 6 Знак"/>
    <w:basedOn w:val="a0"/>
    <w:link w:val="6"/>
    <w:uiPriority w:val="99"/>
    <w:semiHidden/>
    <w:rsid w:val="00CF0172"/>
    <w:rPr>
      <w:rFonts w:asciiTheme="majorHAnsi" w:eastAsiaTheme="majorEastAsia" w:hAnsiTheme="majorHAnsi" w:cstheme="majorBidi"/>
      <w:i/>
      <w:iCs/>
      <w:color w:val="243F60" w:themeColor="accent1" w:themeShade="7F"/>
    </w:rPr>
  </w:style>
  <w:style w:type="paragraph" w:customStyle="1" w:styleId="rvps2">
    <w:name w:val="rvps2"/>
    <w:basedOn w:val="a"/>
    <w:uiPriority w:val="99"/>
    <w:rsid w:val="00CF0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44">
    <w:name w:val="rvts44"/>
    <w:basedOn w:val="a0"/>
    <w:uiPriority w:val="99"/>
    <w:rsid w:val="00CF017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2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2721</Words>
  <Characters>15514</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Черкасов</dc:creator>
  <cp:keywords/>
  <dc:description/>
  <cp:lastModifiedBy>Алексадр</cp:lastModifiedBy>
  <cp:revision>19</cp:revision>
  <cp:lastPrinted>2019-01-02T14:08:00Z</cp:lastPrinted>
  <dcterms:created xsi:type="dcterms:W3CDTF">2017-12-19T13:34:00Z</dcterms:created>
  <dcterms:modified xsi:type="dcterms:W3CDTF">2020-11-09T13:22:00Z</dcterms:modified>
</cp:coreProperties>
</file>