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4A" w:rsidRDefault="004F794A" w:rsidP="004F794A">
      <w:pPr>
        <w:pStyle w:val="2"/>
        <w:tabs>
          <w:tab w:val="left" w:pos="1134"/>
        </w:tabs>
        <w:spacing w:before="0" w:after="0"/>
        <w:ind w:firstLine="567"/>
        <w:jc w:val="center"/>
        <w:rPr>
          <w:rFonts w:ascii="Times New Roman" w:hAnsi="Times New Roman" w:cs="Times New Roman"/>
          <w:i w:val="0"/>
          <w:iCs w:val="0"/>
          <w:sz w:val="24"/>
          <w:szCs w:val="24"/>
        </w:rPr>
      </w:pPr>
      <w:bookmarkStart w:id="0" w:name="_GoBack"/>
      <w:bookmarkEnd w:id="0"/>
    </w:p>
    <w:p w:rsidR="004F794A" w:rsidRDefault="004F794A" w:rsidP="004F794A">
      <w:pPr>
        <w:pStyle w:val="2"/>
        <w:tabs>
          <w:tab w:val="left" w:pos="1134"/>
        </w:tabs>
        <w:spacing w:before="0" w:after="0"/>
        <w:ind w:firstLine="567"/>
        <w:jc w:val="center"/>
        <w:rPr>
          <w:rFonts w:ascii="Times New Roman" w:hAnsi="Times New Roman" w:cs="Times New Roman"/>
          <w:i w:val="0"/>
          <w:iCs w:val="0"/>
          <w:sz w:val="24"/>
          <w:szCs w:val="24"/>
        </w:rPr>
      </w:pPr>
    </w:p>
    <w:p w:rsidR="004F794A" w:rsidRPr="007E561B" w:rsidRDefault="004F794A" w:rsidP="006F1167">
      <w:pPr>
        <w:pStyle w:val="2"/>
        <w:tabs>
          <w:tab w:val="left" w:pos="-3261"/>
        </w:tabs>
        <w:spacing w:before="0" w:after="0"/>
        <w:jc w:val="center"/>
        <w:rPr>
          <w:rFonts w:ascii="Times New Roman" w:hAnsi="Times New Roman" w:cs="Times New Roman"/>
          <w:i w:val="0"/>
          <w:iCs w:val="0"/>
          <w:sz w:val="24"/>
          <w:szCs w:val="24"/>
        </w:rPr>
      </w:pPr>
      <w:r w:rsidRPr="007E561B">
        <w:rPr>
          <w:rFonts w:ascii="Times New Roman" w:hAnsi="Times New Roman" w:cs="Times New Roman"/>
          <w:i w:val="0"/>
          <w:iCs w:val="0"/>
          <w:sz w:val="24"/>
          <w:szCs w:val="24"/>
        </w:rPr>
        <w:t>ПЛАН-КОНСПЕКТ</w:t>
      </w:r>
    </w:p>
    <w:p w:rsidR="004F794A" w:rsidRPr="007E561B" w:rsidRDefault="004F794A" w:rsidP="006F1167">
      <w:pPr>
        <w:tabs>
          <w:tab w:val="left" w:pos="-3261"/>
        </w:tabs>
        <w:spacing w:after="0" w:line="240" w:lineRule="auto"/>
        <w:jc w:val="center"/>
        <w:rPr>
          <w:rFonts w:ascii="Times New Roman" w:hAnsi="Times New Roman" w:cs="Times New Roman"/>
          <w:sz w:val="24"/>
          <w:szCs w:val="24"/>
          <w:lang w:val="uk-UA"/>
        </w:rPr>
      </w:pPr>
      <w:r w:rsidRPr="007E561B">
        <w:rPr>
          <w:rFonts w:ascii="Times New Roman" w:hAnsi="Times New Roman" w:cs="Times New Roman"/>
          <w:sz w:val="24"/>
          <w:szCs w:val="24"/>
          <w:lang w:val="uk-UA"/>
        </w:rPr>
        <w:t>для пр</w:t>
      </w:r>
      <w:r w:rsidR="00586722">
        <w:rPr>
          <w:rFonts w:ascii="Times New Roman" w:hAnsi="Times New Roman" w:cs="Times New Roman"/>
          <w:sz w:val="24"/>
          <w:szCs w:val="24"/>
          <w:lang w:val="uk-UA"/>
        </w:rPr>
        <w:t xml:space="preserve">оведення заняття з слухачами </w:t>
      </w:r>
      <w:r w:rsidRPr="007E561B">
        <w:rPr>
          <w:rFonts w:ascii="Times New Roman" w:hAnsi="Times New Roman" w:cs="Times New Roman"/>
          <w:sz w:val="24"/>
          <w:szCs w:val="24"/>
          <w:lang w:val="uk-UA"/>
        </w:rPr>
        <w:t>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w:t>
      </w:r>
      <w:r w:rsidR="006F1167">
        <w:rPr>
          <w:rFonts w:ascii="Times New Roman" w:hAnsi="Times New Roman" w:cs="Times New Roman"/>
          <w:sz w:val="24"/>
          <w:szCs w:val="24"/>
          <w:lang w:val="uk-UA"/>
        </w:rPr>
        <w:t xml:space="preserve"> </w:t>
      </w:r>
      <w:r w:rsidRPr="007E561B">
        <w:rPr>
          <w:rFonts w:ascii="Times New Roman" w:hAnsi="Times New Roman" w:cs="Times New Roman"/>
          <w:sz w:val="24"/>
          <w:szCs w:val="24"/>
          <w:lang w:val="uk-UA"/>
        </w:rPr>
        <w:t>пожежної безпек</w:t>
      </w:r>
      <w:r w:rsidR="006F1167">
        <w:rPr>
          <w:rFonts w:ascii="Times New Roman" w:hAnsi="Times New Roman" w:cs="Times New Roman"/>
          <w:sz w:val="24"/>
          <w:szCs w:val="24"/>
          <w:lang w:val="uk-UA"/>
        </w:rPr>
        <w:t xml:space="preserve">и </w:t>
      </w:r>
      <w:r w:rsidRPr="007E561B">
        <w:rPr>
          <w:rFonts w:ascii="Times New Roman" w:hAnsi="Times New Roman" w:cs="Times New Roman"/>
          <w:sz w:val="24"/>
          <w:szCs w:val="24"/>
          <w:lang w:val="uk-UA"/>
        </w:rPr>
        <w:t>(16 годин)</w:t>
      </w:r>
    </w:p>
    <w:p w:rsidR="004F794A" w:rsidRPr="007E561B" w:rsidRDefault="004F794A" w:rsidP="004F794A">
      <w:pPr>
        <w:pStyle w:val="5"/>
        <w:tabs>
          <w:tab w:val="left" w:pos="1134"/>
        </w:tabs>
        <w:spacing w:before="0" w:after="0"/>
        <w:ind w:firstLine="567"/>
        <w:jc w:val="both"/>
        <w:rPr>
          <w:i w:val="0"/>
          <w:iCs w:val="0"/>
          <w:sz w:val="24"/>
          <w:szCs w:val="24"/>
        </w:rPr>
      </w:pPr>
    </w:p>
    <w:p w:rsidR="004F794A" w:rsidRPr="007E561B" w:rsidRDefault="004F794A" w:rsidP="0093687F">
      <w:pPr>
        <w:pStyle w:val="5"/>
        <w:tabs>
          <w:tab w:val="left" w:pos="1134"/>
        </w:tabs>
        <w:spacing w:before="0" w:after="0"/>
        <w:ind w:firstLine="567"/>
        <w:jc w:val="both"/>
        <w:rPr>
          <w:b w:val="0"/>
          <w:bCs w:val="0"/>
          <w:sz w:val="24"/>
          <w:szCs w:val="24"/>
        </w:rPr>
      </w:pPr>
      <w:r w:rsidRPr="007E561B">
        <w:rPr>
          <w:i w:val="0"/>
          <w:iCs w:val="0"/>
          <w:sz w:val="24"/>
          <w:szCs w:val="24"/>
        </w:rPr>
        <w:t xml:space="preserve">ТЕМА </w:t>
      </w:r>
      <w:r w:rsidR="00C93827">
        <w:rPr>
          <w:i w:val="0"/>
          <w:iCs w:val="0"/>
          <w:sz w:val="24"/>
          <w:szCs w:val="24"/>
        </w:rPr>
        <w:t>7</w:t>
      </w:r>
      <w:r w:rsidRPr="007E561B">
        <w:rPr>
          <w:i w:val="0"/>
          <w:iCs w:val="0"/>
          <w:sz w:val="24"/>
          <w:szCs w:val="24"/>
        </w:rPr>
        <w:t xml:space="preserve">. </w:t>
      </w:r>
      <w:r w:rsidR="00B63A28">
        <w:rPr>
          <w:i w:val="0"/>
          <w:iCs w:val="0"/>
          <w:sz w:val="24"/>
          <w:szCs w:val="24"/>
        </w:rPr>
        <w:t>Функціонування добровільної пожежної</w:t>
      </w:r>
      <w:r w:rsidR="0093687F">
        <w:rPr>
          <w:i w:val="0"/>
          <w:iCs w:val="0"/>
          <w:sz w:val="24"/>
          <w:szCs w:val="24"/>
        </w:rPr>
        <w:t xml:space="preserve"> </w:t>
      </w:r>
      <w:r w:rsidR="00B63A28">
        <w:rPr>
          <w:i w:val="0"/>
          <w:iCs w:val="0"/>
          <w:sz w:val="24"/>
          <w:szCs w:val="24"/>
        </w:rPr>
        <w:t xml:space="preserve">охорони. Страхування від вогневих ризиків та стихійних явищ. </w:t>
      </w:r>
      <w:r w:rsidR="0093687F">
        <w:rPr>
          <w:i w:val="0"/>
          <w:iCs w:val="0"/>
          <w:sz w:val="24"/>
          <w:szCs w:val="24"/>
        </w:rPr>
        <w:t xml:space="preserve"> </w:t>
      </w:r>
      <w:r w:rsidRPr="007E561B">
        <w:rPr>
          <w:sz w:val="24"/>
          <w:szCs w:val="24"/>
        </w:rPr>
        <w:t>(</w:t>
      </w:r>
      <w:r w:rsidR="00A75678">
        <w:rPr>
          <w:sz w:val="24"/>
          <w:szCs w:val="24"/>
        </w:rPr>
        <w:t>0,5</w:t>
      </w:r>
      <w:r w:rsidRPr="007E561B">
        <w:rPr>
          <w:sz w:val="24"/>
          <w:szCs w:val="24"/>
        </w:rPr>
        <w:t xml:space="preserve"> годин</w:t>
      </w:r>
      <w:r w:rsidR="00AC3B8F">
        <w:rPr>
          <w:sz w:val="24"/>
          <w:szCs w:val="24"/>
        </w:rPr>
        <w:t>а</w:t>
      </w:r>
      <w:r w:rsidRPr="007E561B">
        <w:rPr>
          <w:sz w:val="24"/>
          <w:szCs w:val="24"/>
        </w:rPr>
        <w:t>)</w:t>
      </w: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p>
    <w:p w:rsidR="004F794A" w:rsidRPr="000553BD" w:rsidRDefault="004F794A" w:rsidP="004F794A">
      <w:pPr>
        <w:tabs>
          <w:tab w:val="left" w:pos="1134"/>
        </w:tabs>
        <w:spacing w:after="0" w:line="240" w:lineRule="auto"/>
        <w:ind w:firstLine="567"/>
        <w:jc w:val="both"/>
        <w:rPr>
          <w:rFonts w:ascii="Times New Roman" w:hAnsi="Times New Roman" w:cs="Times New Roman"/>
          <w:b/>
          <w:bCs/>
          <w:sz w:val="24"/>
          <w:szCs w:val="24"/>
          <w:lang w:val="uk-UA"/>
        </w:rPr>
      </w:pPr>
      <w:r w:rsidRPr="000553BD">
        <w:rPr>
          <w:rFonts w:ascii="Times New Roman" w:hAnsi="Times New Roman" w:cs="Times New Roman"/>
          <w:b/>
          <w:bCs/>
          <w:sz w:val="24"/>
          <w:szCs w:val="24"/>
          <w:lang w:val="uk-UA"/>
        </w:rPr>
        <w:t>Навчальна мета:</w:t>
      </w:r>
    </w:p>
    <w:p w:rsidR="004F794A" w:rsidRDefault="00BC6A92" w:rsidP="004F794A">
      <w:pPr>
        <w:pStyle w:val="a3"/>
        <w:numPr>
          <w:ilvl w:val="0"/>
          <w:numId w:val="5"/>
        </w:numPr>
        <w:tabs>
          <w:tab w:val="left" w:pos="0"/>
          <w:tab w:val="left" w:pos="851"/>
        </w:tabs>
        <w:ind w:left="0" w:firstLine="567"/>
        <w:jc w:val="both"/>
        <w:rPr>
          <w:lang w:eastAsia="uk-UA"/>
        </w:rPr>
      </w:pPr>
      <w:r>
        <w:rPr>
          <w:lang w:eastAsia="uk-UA"/>
        </w:rPr>
        <w:t>Ознайомитись з законодавчими актами щодо функціонування добровільної пожежної охорони</w:t>
      </w:r>
      <w:r w:rsidR="004F794A" w:rsidRPr="000553BD">
        <w:rPr>
          <w:lang w:eastAsia="uk-UA"/>
        </w:rPr>
        <w:t>.</w:t>
      </w:r>
    </w:p>
    <w:p w:rsidR="004F794A" w:rsidRPr="000553BD" w:rsidRDefault="00BC6A92" w:rsidP="004F794A">
      <w:pPr>
        <w:pStyle w:val="a3"/>
        <w:numPr>
          <w:ilvl w:val="0"/>
          <w:numId w:val="5"/>
        </w:numPr>
        <w:tabs>
          <w:tab w:val="left" w:pos="0"/>
          <w:tab w:val="left" w:pos="851"/>
        </w:tabs>
        <w:ind w:left="0" w:firstLine="567"/>
        <w:jc w:val="both"/>
        <w:rPr>
          <w:lang w:eastAsia="uk-UA"/>
        </w:rPr>
      </w:pPr>
      <w:r>
        <w:rPr>
          <w:lang w:eastAsia="uk-UA"/>
        </w:rPr>
        <w:t>Ознайомитись з законодавством щодо страхування від вогневих ризиків та стихійних явищ.</w:t>
      </w:r>
    </w:p>
    <w:p w:rsidR="004F794A" w:rsidRPr="004F794A" w:rsidRDefault="004F794A" w:rsidP="004F794A">
      <w:pPr>
        <w:tabs>
          <w:tab w:val="left" w:pos="851"/>
        </w:tabs>
        <w:spacing w:after="0" w:line="240" w:lineRule="auto"/>
        <w:ind w:firstLine="567"/>
        <w:jc w:val="both"/>
        <w:rPr>
          <w:rFonts w:ascii="Times New Roman" w:hAnsi="Times New Roman" w:cs="Times New Roman"/>
          <w:b/>
          <w:bCs/>
          <w:color w:val="FF0000"/>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Тип заняття: </w:t>
      </w:r>
      <w:r w:rsidRPr="007E561B">
        <w:rPr>
          <w:rFonts w:ascii="Times New Roman" w:hAnsi="Times New Roman" w:cs="Times New Roman"/>
          <w:sz w:val="24"/>
          <w:szCs w:val="24"/>
          <w:lang w:val="uk-UA"/>
        </w:rPr>
        <w:t>засвоєння нових знань</w:t>
      </w: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Вид заняття:</w:t>
      </w:r>
      <w:r w:rsidRPr="007E561B">
        <w:rPr>
          <w:rFonts w:ascii="Times New Roman" w:hAnsi="Times New Roman" w:cs="Times New Roman"/>
          <w:sz w:val="24"/>
          <w:szCs w:val="24"/>
          <w:lang w:val="uk-UA"/>
        </w:rPr>
        <w:t xml:space="preserve"> </w:t>
      </w:r>
      <w:r w:rsidR="00A75678">
        <w:rPr>
          <w:rFonts w:ascii="Times New Roman" w:hAnsi="Times New Roman" w:cs="Times New Roman"/>
          <w:sz w:val="24"/>
          <w:szCs w:val="24"/>
          <w:lang w:val="uk-UA"/>
        </w:rPr>
        <w:t>групове заняття</w:t>
      </w:r>
    </w:p>
    <w:p w:rsidR="00AC3B8F" w:rsidRDefault="00AC3B8F" w:rsidP="004F794A">
      <w:pPr>
        <w:tabs>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Дидактичне забезпечення: </w:t>
      </w:r>
      <w:r w:rsidRPr="007E561B">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4F794A" w:rsidRPr="007E561B" w:rsidRDefault="004F794A" w:rsidP="004F794A">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Список літератури:</w:t>
      </w:r>
    </w:p>
    <w:p w:rsidR="004F794A" w:rsidRPr="001D6D56" w:rsidRDefault="004F794A" w:rsidP="001D6D56">
      <w:pPr>
        <w:pStyle w:val="a5"/>
        <w:numPr>
          <w:ilvl w:val="0"/>
          <w:numId w:val="4"/>
        </w:numPr>
        <w:tabs>
          <w:tab w:val="left" w:pos="-3402"/>
          <w:tab w:val="num" w:pos="-3261"/>
          <w:tab w:val="left" w:pos="851"/>
          <w:tab w:val="left" w:pos="993"/>
        </w:tabs>
        <w:ind w:left="0" w:firstLine="567"/>
        <w:jc w:val="both"/>
        <w:rPr>
          <w:sz w:val="24"/>
          <w:szCs w:val="24"/>
        </w:rPr>
      </w:pPr>
      <w:r w:rsidRPr="001D6D56">
        <w:rPr>
          <w:sz w:val="24"/>
          <w:szCs w:val="24"/>
        </w:rPr>
        <w:t>Кодекс цивільного захисту України від 2 жовтня 2012 № 5403-VI // Відомості Верховної Ради України. - 2013. - № 34-35.</w:t>
      </w:r>
    </w:p>
    <w:p w:rsidR="004F794A" w:rsidRPr="001D6D56" w:rsidRDefault="00BC6A92" w:rsidP="001D6D56">
      <w:pPr>
        <w:pStyle w:val="a5"/>
        <w:numPr>
          <w:ilvl w:val="0"/>
          <w:numId w:val="4"/>
        </w:numPr>
        <w:tabs>
          <w:tab w:val="left" w:pos="-3402"/>
          <w:tab w:val="num" w:pos="-3261"/>
          <w:tab w:val="left" w:pos="851"/>
          <w:tab w:val="left" w:pos="993"/>
        </w:tabs>
        <w:ind w:left="0" w:firstLine="567"/>
        <w:jc w:val="both"/>
        <w:rPr>
          <w:sz w:val="24"/>
          <w:szCs w:val="24"/>
        </w:rPr>
      </w:pPr>
      <w:r w:rsidRPr="00BC6A92">
        <w:rPr>
          <w:sz w:val="24"/>
          <w:szCs w:val="24"/>
          <w:lang w:bidi="he-IL"/>
        </w:rPr>
        <w:t>П</w:t>
      </w:r>
      <w:r>
        <w:rPr>
          <w:sz w:val="24"/>
          <w:szCs w:val="24"/>
          <w:lang w:bidi="he-IL"/>
        </w:rPr>
        <w:t xml:space="preserve">останова Кабінету Міністрів України </w:t>
      </w:r>
      <w:r w:rsidRPr="00BC6A92">
        <w:rPr>
          <w:sz w:val="24"/>
          <w:szCs w:val="24"/>
          <w:lang w:bidi="he-IL"/>
        </w:rPr>
        <w:t>від 17 липня 2013 р. №564</w:t>
      </w:r>
      <w:r>
        <w:rPr>
          <w:sz w:val="24"/>
          <w:szCs w:val="24"/>
          <w:lang w:bidi="he-IL"/>
        </w:rPr>
        <w:t xml:space="preserve"> «Порядок функціонування добровільної пожежної охорони»</w:t>
      </w:r>
      <w:r w:rsidR="004F794A" w:rsidRPr="001D6D56">
        <w:rPr>
          <w:sz w:val="24"/>
          <w:szCs w:val="24"/>
        </w:rPr>
        <w:t>.</w:t>
      </w:r>
    </w:p>
    <w:p w:rsidR="004F794A" w:rsidRPr="001D6D56" w:rsidRDefault="00BC6A92" w:rsidP="001D6D56">
      <w:pPr>
        <w:pStyle w:val="a5"/>
        <w:numPr>
          <w:ilvl w:val="0"/>
          <w:numId w:val="4"/>
        </w:numPr>
        <w:tabs>
          <w:tab w:val="left" w:pos="-3402"/>
          <w:tab w:val="num" w:pos="-3261"/>
          <w:tab w:val="left" w:pos="851"/>
          <w:tab w:val="left" w:pos="993"/>
        </w:tabs>
        <w:ind w:left="0" w:firstLine="567"/>
        <w:jc w:val="both"/>
        <w:rPr>
          <w:sz w:val="24"/>
          <w:szCs w:val="24"/>
        </w:rPr>
      </w:pPr>
      <w:r w:rsidRPr="00BC6A92">
        <w:rPr>
          <w:sz w:val="24"/>
          <w:szCs w:val="24"/>
        </w:rPr>
        <w:t>Закону України «Про страхування»</w:t>
      </w:r>
      <w:r>
        <w:rPr>
          <w:sz w:val="24"/>
          <w:szCs w:val="24"/>
        </w:rPr>
        <w:t xml:space="preserve">. </w:t>
      </w:r>
    </w:p>
    <w:p w:rsidR="004F794A" w:rsidRDefault="004F794A" w:rsidP="001D6D56">
      <w:pPr>
        <w:pStyle w:val="a5"/>
        <w:numPr>
          <w:ilvl w:val="0"/>
          <w:numId w:val="4"/>
        </w:numPr>
        <w:tabs>
          <w:tab w:val="left" w:pos="-3402"/>
          <w:tab w:val="num" w:pos="-3261"/>
          <w:tab w:val="left" w:pos="851"/>
          <w:tab w:val="left" w:pos="993"/>
        </w:tabs>
        <w:ind w:left="0" w:firstLine="567"/>
        <w:jc w:val="both"/>
        <w:rPr>
          <w:sz w:val="24"/>
          <w:szCs w:val="24"/>
        </w:rPr>
      </w:pPr>
      <w:r w:rsidRPr="00A75678">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A75678">
        <w:rPr>
          <w:sz w:val="24"/>
          <w:szCs w:val="24"/>
        </w:rPr>
        <w:t xml:space="preserve"> зі змінами</w:t>
      </w:r>
      <w:r w:rsidRPr="00A75678">
        <w:rPr>
          <w:sz w:val="24"/>
          <w:szCs w:val="24"/>
        </w:rPr>
        <w:t>.</w:t>
      </w:r>
    </w:p>
    <w:p w:rsidR="00BC6A92" w:rsidRDefault="00BC6A92"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Перелік знань та умінь:</w:t>
      </w:r>
    </w:p>
    <w:p w:rsidR="004F794A" w:rsidRPr="007E561B" w:rsidRDefault="004F794A" w:rsidP="004F794A">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sz w:val="24"/>
          <w:szCs w:val="24"/>
          <w:lang w:val="uk-UA"/>
        </w:rPr>
        <w:t xml:space="preserve">Має </w:t>
      </w:r>
      <w:r>
        <w:rPr>
          <w:rFonts w:ascii="Times New Roman" w:hAnsi="Times New Roman" w:cs="Times New Roman"/>
          <w:sz w:val="24"/>
          <w:szCs w:val="24"/>
          <w:lang w:val="uk-UA"/>
        </w:rPr>
        <w:t xml:space="preserve">бути ознайомлений з </w:t>
      </w:r>
      <w:r w:rsidR="00316ABB">
        <w:rPr>
          <w:rFonts w:ascii="Times New Roman" w:hAnsi="Times New Roman" w:cs="Times New Roman"/>
          <w:sz w:val="24"/>
          <w:szCs w:val="24"/>
          <w:lang w:val="uk-UA"/>
        </w:rPr>
        <w:t>законодавчими актами щодо функціонування добровільної пожежної охорони, а також з законодавством щодо страхування від вогневих ризиків та стихійних явищ.</w:t>
      </w:r>
      <w:r>
        <w:rPr>
          <w:rFonts w:ascii="Times New Roman" w:hAnsi="Times New Roman" w:cs="Times New Roman"/>
          <w:sz w:val="24"/>
          <w:szCs w:val="24"/>
          <w:lang w:val="uk-UA"/>
        </w:rPr>
        <w:t xml:space="preserve"> </w:t>
      </w:r>
    </w:p>
    <w:p w:rsidR="0093687F" w:rsidRDefault="0093687F" w:rsidP="004F794A">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Структура заняття</w:t>
      </w:r>
    </w:p>
    <w:p w:rsidR="004F794A" w:rsidRDefault="004F794A" w:rsidP="004F794A">
      <w:pPr>
        <w:pStyle w:val="a5"/>
        <w:numPr>
          <w:ilvl w:val="0"/>
          <w:numId w:val="1"/>
        </w:numPr>
        <w:tabs>
          <w:tab w:val="left" w:pos="851"/>
          <w:tab w:val="left" w:pos="993"/>
        </w:tabs>
        <w:ind w:left="0" w:firstLine="567"/>
        <w:jc w:val="both"/>
        <w:rPr>
          <w:sz w:val="24"/>
          <w:szCs w:val="24"/>
        </w:rPr>
      </w:pPr>
      <w:r w:rsidRPr="007E561B">
        <w:rPr>
          <w:sz w:val="24"/>
          <w:szCs w:val="24"/>
        </w:rPr>
        <w:t>Організаційно-вступна частина заняття.</w:t>
      </w:r>
    </w:p>
    <w:p w:rsidR="004F794A" w:rsidRPr="000553BD" w:rsidRDefault="004F794A" w:rsidP="004F794A">
      <w:pPr>
        <w:pStyle w:val="a5"/>
        <w:numPr>
          <w:ilvl w:val="0"/>
          <w:numId w:val="1"/>
        </w:numPr>
        <w:tabs>
          <w:tab w:val="left" w:pos="0"/>
          <w:tab w:val="left" w:pos="851"/>
          <w:tab w:val="left" w:pos="993"/>
          <w:tab w:val="left" w:pos="1134"/>
        </w:tabs>
        <w:ind w:left="0" w:firstLine="567"/>
        <w:jc w:val="both"/>
        <w:rPr>
          <w:sz w:val="24"/>
          <w:szCs w:val="24"/>
        </w:rPr>
      </w:pPr>
      <w:r w:rsidRPr="000553BD">
        <w:rPr>
          <w:sz w:val="24"/>
          <w:szCs w:val="24"/>
        </w:rPr>
        <w:t>Пояснення нової теми (методом розповіді та пояснення, комбінуючи їх з бесідою):</w:t>
      </w:r>
    </w:p>
    <w:p w:rsidR="00AC3B8F" w:rsidRDefault="00BC6A92" w:rsidP="00AC3B8F">
      <w:pPr>
        <w:pStyle w:val="a3"/>
        <w:numPr>
          <w:ilvl w:val="0"/>
          <w:numId w:val="11"/>
        </w:numPr>
        <w:tabs>
          <w:tab w:val="left" w:pos="851"/>
        </w:tabs>
        <w:ind w:left="0" w:firstLine="567"/>
        <w:jc w:val="both"/>
        <w:rPr>
          <w:lang w:eastAsia="uk-UA"/>
        </w:rPr>
      </w:pPr>
      <w:r>
        <w:rPr>
          <w:lang w:eastAsia="uk-UA"/>
        </w:rPr>
        <w:t>Ознайомлення з законодавчими актами щодо функціонування добровільної пожежної охорони</w:t>
      </w:r>
      <w:r w:rsidR="00AC3B8F" w:rsidRPr="000553BD">
        <w:rPr>
          <w:lang w:eastAsia="uk-UA"/>
        </w:rPr>
        <w:t>.</w:t>
      </w:r>
    </w:p>
    <w:p w:rsidR="00AC3B8F" w:rsidRPr="00AC3B8F" w:rsidRDefault="00BC6A92" w:rsidP="00AC3B8F">
      <w:pPr>
        <w:pStyle w:val="a3"/>
        <w:numPr>
          <w:ilvl w:val="0"/>
          <w:numId w:val="11"/>
        </w:numPr>
        <w:tabs>
          <w:tab w:val="left" w:pos="851"/>
        </w:tabs>
        <w:ind w:left="0" w:firstLine="567"/>
        <w:jc w:val="both"/>
        <w:rPr>
          <w:lang w:eastAsia="uk-UA"/>
        </w:rPr>
      </w:pPr>
      <w:r>
        <w:rPr>
          <w:lang w:eastAsia="uk-UA"/>
        </w:rPr>
        <w:t>Ознайомлення з законодавчими актами щодо страхування від вогневих ризиків та стихійних явищ</w:t>
      </w:r>
      <w:r w:rsidR="00AC3B8F">
        <w:rPr>
          <w:lang w:eastAsia="uk-UA"/>
        </w:rPr>
        <w:t>.</w:t>
      </w:r>
    </w:p>
    <w:p w:rsidR="004F794A" w:rsidRPr="00F62CC5" w:rsidRDefault="004F794A" w:rsidP="004F794A">
      <w:pPr>
        <w:tabs>
          <w:tab w:val="left" w:pos="851"/>
          <w:tab w:val="left" w:pos="993"/>
        </w:tabs>
        <w:spacing w:after="0" w:line="240" w:lineRule="auto"/>
        <w:ind w:firstLine="567"/>
        <w:jc w:val="both"/>
        <w:rPr>
          <w:rFonts w:ascii="Times New Roman" w:eastAsia="Times New Roman" w:hAnsi="Times New Roman" w:cs="Times New Roman"/>
          <w:sz w:val="24"/>
          <w:szCs w:val="24"/>
          <w:lang w:val="uk-UA" w:eastAsia="en-US"/>
        </w:rPr>
      </w:pPr>
      <w:r w:rsidRPr="00F62CC5">
        <w:rPr>
          <w:rFonts w:ascii="Times New Roman" w:eastAsia="Times New Roman" w:hAnsi="Times New Roman" w:cs="Times New Roman"/>
          <w:sz w:val="24"/>
          <w:szCs w:val="24"/>
          <w:lang w:val="uk-UA" w:eastAsia="en-US"/>
        </w:rPr>
        <w:t>3. Підсумок заняття: підведення підсумків розглянутих на занятті питань</w:t>
      </w:r>
    </w:p>
    <w:p w:rsidR="0093687F" w:rsidRDefault="0093687F"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Default="004F794A"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Хід заняття</w:t>
      </w:r>
    </w:p>
    <w:p w:rsidR="004F794A" w:rsidRPr="007E561B" w:rsidRDefault="004F794A" w:rsidP="004F794A">
      <w:pPr>
        <w:pStyle w:val="a5"/>
        <w:numPr>
          <w:ilvl w:val="0"/>
          <w:numId w:val="2"/>
        </w:numPr>
        <w:tabs>
          <w:tab w:val="left" w:pos="993"/>
        </w:tabs>
        <w:ind w:left="0" w:firstLine="567"/>
        <w:jc w:val="both"/>
        <w:rPr>
          <w:b/>
          <w:bCs/>
          <w:sz w:val="24"/>
          <w:szCs w:val="24"/>
        </w:rPr>
      </w:pPr>
      <w:r w:rsidRPr="007E561B">
        <w:rPr>
          <w:b/>
          <w:bCs/>
          <w:sz w:val="24"/>
          <w:szCs w:val="24"/>
        </w:rPr>
        <w:t>Організаційно-вступна частина заняття</w:t>
      </w:r>
      <w:r w:rsidRPr="007E561B">
        <w:rPr>
          <w:sz w:val="24"/>
          <w:szCs w:val="24"/>
        </w:rPr>
        <w:t xml:space="preserve">. </w:t>
      </w:r>
      <w:r w:rsidRPr="007E561B">
        <w:rPr>
          <w:b/>
          <w:bCs/>
          <w:sz w:val="24"/>
          <w:szCs w:val="24"/>
        </w:rPr>
        <w:t>(</w:t>
      </w:r>
      <w:r>
        <w:rPr>
          <w:b/>
          <w:bCs/>
          <w:sz w:val="24"/>
          <w:szCs w:val="24"/>
        </w:rPr>
        <w:t xml:space="preserve"> </w:t>
      </w:r>
      <w:r w:rsidRPr="006711A3">
        <w:rPr>
          <w:b/>
          <w:bCs/>
          <w:i/>
          <w:sz w:val="24"/>
          <w:szCs w:val="24"/>
        </w:rPr>
        <w:t>3 хв.</w:t>
      </w:r>
      <w:r w:rsidRPr="007E561B">
        <w:rPr>
          <w:b/>
          <w:bCs/>
          <w:sz w:val="24"/>
          <w:szCs w:val="24"/>
        </w:rPr>
        <w:t>)</w:t>
      </w:r>
    </w:p>
    <w:p w:rsidR="004F794A" w:rsidRPr="007E561B" w:rsidRDefault="004F794A" w:rsidP="004F794A">
      <w:pPr>
        <w:pStyle w:val="a5"/>
        <w:tabs>
          <w:tab w:val="left" w:pos="993"/>
        </w:tabs>
        <w:ind w:left="0" w:firstLine="567"/>
        <w:jc w:val="both"/>
        <w:rPr>
          <w:sz w:val="24"/>
          <w:szCs w:val="24"/>
        </w:rPr>
      </w:pPr>
      <w:r w:rsidRPr="007E561B">
        <w:rPr>
          <w:sz w:val="24"/>
          <w:szCs w:val="24"/>
        </w:rPr>
        <w:t>Налаштування психологічного настрою слухачів на продуктивну роботу:</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взаємне вітання;</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 xml:space="preserve"> перевірка наявності слухачів у аудиторії;</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організація готовності уваги слухачів до заняття.</w:t>
      </w:r>
    </w:p>
    <w:p w:rsidR="004F794A" w:rsidRPr="007E561B" w:rsidRDefault="004F794A" w:rsidP="004F794A">
      <w:pPr>
        <w:tabs>
          <w:tab w:val="left" w:pos="0"/>
          <w:tab w:val="left" w:pos="993"/>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pStyle w:val="a5"/>
        <w:numPr>
          <w:ilvl w:val="0"/>
          <w:numId w:val="2"/>
        </w:numPr>
        <w:tabs>
          <w:tab w:val="left" w:pos="0"/>
          <w:tab w:val="left" w:pos="993"/>
        </w:tabs>
        <w:ind w:left="0" w:firstLine="567"/>
        <w:jc w:val="both"/>
        <w:rPr>
          <w:b/>
          <w:bCs/>
          <w:sz w:val="24"/>
          <w:szCs w:val="24"/>
        </w:rPr>
      </w:pPr>
      <w:r w:rsidRPr="007E561B">
        <w:rPr>
          <w:b/>
          <w:bCs/>
          <w:sz w:val="24"/>
          <w:szCs w:val="24"/>
        </w:rPr>
        <w:lastRenderedPageBreak/>
        <w:t>Пояснення нової теми</w:t>
      </w:r>
      <w:r>
        <w:rPr>
          <w:b/>
          <w:bCs/>
          <w:sz w:val="24"/>
          <w:szCs w:val="24"/>
        </w:rPr>
        <w:t>.</w:t>
      </w:r>
      <w:r w:rsidR="00AC3B8F">
        <w:rPr>
          <w:b/>
          <w:bCs/>
          <w:sz w:val="24"/>
          <w:szCs w:val="24"/>
        </w:rPr>
        <w:t xml:space="preserve"> Відпрацювання документації.</w:t>
      </w:r>
      <w:r w:rsidR="000553BD">
        <w:rPr>
          <w:b/>
          <w:bCs/>
          <w:sz w:val="24"/>
          <w:szCs w:val="24"/>
        </w:rPr>
        <w:t xml:space="preserve"> (</w:t>
      </w:r>
      <w:r w:rsidR="00F16FA3">
        <w:rPr>
          <w:b/>
          <w:bCs/>
          <w:i/>
          <w:sz w:val="24"/>
          <w:szCs w:val="24"/>
        </w:rPr>
        <w:t>16</w:t>
      </w:r>
      <w:r w:rsidR="000553BD" w:rsidRPr="000553BD">
        <w:rPr>
          <w:b/>
          <w:bCs/>
          <w:i/>
          <w:sz w:val="24"/>
          <w:szCs w:val="24"/>
        </w:rPr>
        <w:t xml:space="preserve"> хв.</w:t>
      </w:r>
      <w:r w:rsidR="000553BD">
        <w:rPr>
          <w:b/>
          <w:bCs/>
          <w:sz w:val="24"/>
          <w:szCs w:val="24"/>
        </w:rPr>
        <w:t>)</w:t>
      </w:r>
    </w:p>
    <w:p w:rsidR="006D4FA1" w:rsidRDefault="004F794A" w:rsidP="004F794A">
      <w:pPr>
        <w:rPr>
          <w:rFonts w:ascii="Times New Roman" w:hAnsi="Times New Roman" w:cs="Times New Roman"/>
          <w:i/>
          <w:iCs/>
          <w:sz w:val="24"/>
          <w:szCs w:val="24"/>
          <w:lang w:val="uk-UA"/>
        </w:rPr>
      </w:pPr>
      <w:r w:rsidRPr="007E561B">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7E561B">
        <w:rPr>
          <w:rFonts w:ascii="Times New Roman" w:hAnsi="Times New Roman" w:cs="Times New Roman"/>
          <w:i/>
          <w:iCs/>
          <w:sz w:val="24"/>
          <w:szCs w:val="24"/>
          <w:lang w:val="uk-UA"/>
        </w:rPr>
        <w:t>)</w:t>
      </w:r>
    </w:p>
    <w:p w:rsidR="00AC3B8F" w:rsidRDefault="00DF18AE" w:rsidP="00026DA8">
      <w:pPr>
        <w:spacing w:after="0" w:line="240" w:lineRule="auto"/>
        <w:ind w:firstLine="567"/>
        <w:jc w:val="both"/>
        <w:rPr>
          <w:rFonts w:ascii="Times New Roman" w:hAnsi="Times New Roman" w:cs="Times New Roman"/>
          <w:b/>
          <w:i/>
          <w:sz w:val="28"/>
          <w:szCs w:val="28"/>
          <w:lang w:val="uk-UA"/>
        </w:rPr>
      </w:pPr>
      <w:r w:rsidRPr="00F16FA3">
        <w:rPr>
          <w:rFonts w:ascii="Times New Roman" w:hAnsi="Times New Roman" w:cs="Times New Roman"/>
          <w:b/>
          <w:i/>
          <w:sz w:val="28"/>
          <w:szCs w:val="28"/>
          <w:lang w:val="uk-UA"/>
        </w:rPr>
        <w:t>Питання 1.</w:t>
      </w:r>
      <w:r w:rsidR="00F16FA3" w:rsidRPr="00F16FA3">
        <w:rPr>
          <w:rFonts w:ascii="Times New Roman" w:hAnsi="Times New Roman" w:cs="Times New Roman"/>
          <w:b/>
          <w:i/>
          <w:sz w:val="28"/>
          <w:szCs w:val="28"/>
          <w:lang w:val="uk-UA"/>
        </w:rPr>
        <w:t xml:space="preserve"> </w:t>
      </w:r>
      <w:r w:rsidR="00FD7F35" w:rsidRPr="00FD7F35">
        <w:rPr>
          <w:rFonts w:ascii="Times New Roman" w:hAnsi="Times New Roman" w:cs="Times New Roman"/>
          <w:b/>
          <w:i/>
          <w:sz w:val="28"/>
          <w:szCs w:val="28"/>
          <w:lang w:val="uk-UA"/>
        </w:rPr>
        <w:t>функціонування добровільної пожежної охорони</w:t>
      </w:r>
      <w:r w:rsidR="00F16FA3" w:rsidRPr="00F16FA3">
        <w:rPr>
          <w:rFonts w:ascii="Times New Roman" w:hAnsi="Times New Roman" w:cs="Times New Roman"/>
          <w:b/>
          <w:i/>
          <w:sz w:val="28"/>
          <w:szCs w:val="28"/>
          <w:lang w:val="uk-UA"/>
        </w:rPr>
        <w:t>.</w:t>
      </w:r>
    </w:p>
    <w:p w:rsidR="00BC6A92" w:rsidRPr="00BC6A92" w:rsidRDefault="00BC6A92" w:rsidP="00BC6A92">
      <w:pPr>
        <w:tabs>
          <w:tab w:val="left" w:pos="-3969"/>
          <w:tab w:val="left" w:pos="1276"/>
          <w:tab w:val="num" w:pos="3479"/>
        </w:tabs>
        <w:autoSpaceDE w:val="0"/>
        <w:autoSpaceDN w:val="0"/>
        <w:adjustRightInd w:val="0"/>
        <w:spacing w:after="0" w:line="240" w:lineRule="auto"/>
        <w:ind w:firstLine="567"/>
        <w:jc w:val="both"/>
        <w:rPr>
          <w:rFonts w:ascii="Times New Roman" w:hAnsi="Times New Roman" w:cs="Times New Roman"/>
          <w:sz w:val="24"/>
          <w:szCs w:val="24"/>
          <w:lang w:val="uk-UA"/>
        </w:rPr>
      </w:pPr>
      <w:r w:rsidRPr="00BC6A92">
        <w:rPr>
          <w:rFonts w:ascii="Times New Roman" w:hAnsi="Times New Roman" w:cs="Times New Roman"/>
          <w:sz w:val="24"/>
          <w:szCs w:val="24"/>
          <w:lang w:val="uk-UA" w:bidi="he-IL"/>
        </w:rPr>
        <w:t>Відповідно до Порядку функціонування добровільної пожежної охорони, затвердженого ПКМ України від 17 липня 2013 р. №564 д</w:t>
      </w:r>
      <w:r w:rsidRPr="00BC6A92">
        <w:rPr>
          <w:rFonts w:ascii="Times New Roman" w:hAnsi="Times New Roman" w:cs="Times New Roman"/>
          <w:sz w:val="24"/>
          <w:szCs w:val="24"/>
          <w:lang w:val="uk-UA"/>
        </w:rPr>
        <w:t>обровільна пожежна охорона створюється з метою проведення заходів із запобігання виникненню пожеж та організації їх гасіння.</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Для забезпечення функціонування добровільної пожежної охорони утворюються пожежно-рятувальні підрозділи: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за рішенням керівника суб’єкта господарювання - з числа його працівників;</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за рішенням органу місцевого самоврядування - з числа жителів відповідного населеного пункту.</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Порядок забезпечення діяльності пожежно-рятувальних підрозділів добровільної пожежної охорони, права та обов’язки осіб, які є їх членами, визначаються положенням про добровільну пожежну охорону, що затверджується органом місцевого самоврядування, керівником суб’єкта господарювання, що їх утворили, за погодженням з територіальним органом ДСНС.</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 xml:space="preserve">Пожежно-рятувальні підрозділи добровільної пожежної охорони у своїй діяльності керуються </w:t>
      </w:r>
      <w:hyperlink r:id="rId5" w:anchor="n1654" w:tgtFrame="_blank" w:history="1">
        <w:r w:rsidRPr="00BC6A92">
          <w:rPr>
            <w:lang w:val="uk-UA"/>
          </w:rPr>
          <w:t>Конституцією</w:t>
        </w:r>
      </w:hyperlink>
      <w:r w:rsidRPr="00BC6A92">
        <w:rPr>
          <w:lang w:val="uk-UA"/>
        </w:rPr>
        <w:t xml:space="preserve"> і законами України, а також указами Президента України, актами Кабінету Міністрів України, цим Порядком, нормативно-правовими актами центральних та місцевих органів виконавчої влади, а також рішеннями органу місцевого самоврядування та наказами керівника суб’єкта господарювання, що їх утворили.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Пожежно-рятувальні підрозділи добровільної пожежної охорони можуть утворюватися незалежно від підрозділів державної, відомчої чи місцевої пожежної охорони.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Основними завданнями пожежно-рятувальних підрозділів добровільної пожежної охорони є забезпечення пожежної безпеки, запобігання виникненню пожеж та нещасних випадків на них, гасіння пожеж, рятування людей, а також надання допомоги у ліквідації наслідків інших надзвичайних ситуацій.</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Пожежно-рятувальні підрозділи добровільної пожежної охорони відповідно до покладених на них завдань:</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1) проводять заходи із запобігання виникненню пожеж;</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2) здійснюють гасіння пожеж, проводять евакуацію людей та матеріальних цінностей, заходи для мінімізації або ліквідації наслідків пожеж, зокрема разом з підрозділами державної, відомчої та місцевої пожежної охорони;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3) проводять заходи для постійного підтримання своєї готовності;</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4) інформують територіальний орган ДСНС про факти виникнення пожеж і порушення вимог щодо пожежної безпеки;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5) проводять серед працівників підприємств, установ, організацій та громадян роботу з дотримання правил пожежної безпеки, підбір осіб, які бажають стати членами пожежно-рятувального підрозділу добровільної пожежної охорони;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6) вносять керівникам суб’єктів господарювання та органам місцевого самоврядування, що їх утворили, пропозиції щодо забезпечення пожежної безпеки;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7) беруть участь у проведенні:</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оглядів-конкурсів протипожежного стану;</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заходів з утворення та організації роботи дружин юних пожежників (разом з територіальними органами ДСНС, органами освіти, молодіжними організаціями);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перевірок протипожежного стану об’єктів (разом з територіальними органами ДСНС);</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8) здійснюють інші функції, передбачені актами законодавства.</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Пожежно-рятувальні підрозділи добровільної пожежної охорони утворюються як:</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 w:name="n31"/>
      <w:bookmarkEnd w:id="1"/>
      <w:r w:rsidRPr="00BC6A92">
        <w:rPr>
          <w:lang w:val="uk-UA"/>
        </w:rPr>
        <w:t>пожежна дружина - підрозділ, забезпечений пожежними мотопомпами та/або первинними засобами для гасіння пожеж;</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2" w:name="n32"/>
      <w:bookmarkEnd w:id="2"/>
      <w:r w:rsidRPr="00BC6A92">
        <w:rPr>
          <w:lang w:val="uk-UA"/>
        </w:rPr>
        <w:lastRenderedPageBreak/>
        <w:t>пожежна команда - підрозділ, забезпечений пожежними автомобілями або іншою необхідною технікою для гасіння пожеж.</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3" w:name="n33"/>
      <w:bookmarkEnd w:id="3"/>
      <w:r w:rsidRPr="00BC6A92">
        <w:rPr>
          <w:lang w:val="uk-UA"/>
        </w:rPr>
        <w:t>Пожежні дружини (команди) поділяються на такі категорії:</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4" w:name="n34"/>
      <w:bookmarkEnd w:id="4"/>
      <w:r w:rsidRPr="00BC6A92">
        <w:rPr>
          <w:lang w:val="uk-UA"/>
        </w:rPr>
        <w:t>1) пожежні дружини: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5" w:name="n35"/>
      <w:bookmarkEnd w:id="5"/>
      <w:r w:rsidRPr="00BC6A92">
        <w:rPr>
          <w:lang w:val="uk-UA"/>
        </w:rPr>
        <w:t>першої категорії, що забезпечуються пожежними мотопомпами та первинними засобами для гасіння пожеж;</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6" w:name="n36"/>
      <w:bookmarkEnd w:id="6"/>
      <w:r w:rsidRPr="00BC6A92">
        <w:rPr>
          <w:lang w:val="uk-UA"/>
        </w:rPr>
        <w:t>другої категорії, що забезпечуються первинними засобами для гасіння пожеж;</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7" w:name="n37"/>
      <w:bookmarkEnd w:id="7"/>
      <w:r w:rsidRPr="00BC6A92">
        <w:rPr>
          <w:lang w:val="uk-UA"/>
        </w:rPr>
        <w:t>2) пожежні команди: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8" w:name="n38"/>
      <w:bookmarkEnd w:id="8"/>
      <w:r w:rsidRPr="00BC6A92">
        <w:rPr>
          <w:lang w:val="uk-UA"/>
        </w:rPr>
        <w:t>першої категорії, що забезпечують цілодобове чергування диспетчерів, водіїв пожежних машин та караульних у пожежних депо;</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9" w:name="n39"/>
      <w:bookmarkEnd w:id="9"/>
      <w:r w:rsidRPr="00BC6A92">
        <w:rPr>
          <w:lang w:val="uk-UA"/>
        </w:rPr>
        <w:t>другої категорії, що забезпечують цілодобове чергування диспетчерів та водіїв пожежних машин з перебуванням інших караульних за місцем роботи (навчання) або місцем проживання;</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0" w:name="n40"/>
      <w:bookmarkEnd w:id="10"/>
      <w:r w:rsidRPr="00BC6A92">
        <w:rPr>
          <w:lang w:val="uk-UA"/>
        </w:rPr>
        <w:t>третьої категорії, що забезпечують цілодобове чергування диспетчерів з перебуванням інших караульних (у тому числі водіїв пожежних машин) за місцем роботи (навчання) або місцем проживання.</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1" w:name="n41"/>
      <w:bookmarkEnd w:id="11"/>
      <w:r w:rsidRPr="00BC6A92">
        <w:rPr>
          <w:lang w:val="uk-UA"/>
        </w:rPr>
        <w:t>Пожежну дружину (команду) очолює начальник, який призначається на посаду і звільняється з посади відповідним органом місцевого самоврядування, керівником суб’єкта господарювання за пропозицією загальних зборів членів дружини (команди).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2" w:name="n42"/>
      <w:bookmarkEnd w:id="12"/>
      <w:r w:rsidRPr="00BC6A92">
        <w:rPr>
          <w:lang w:val="uk-UA"/>
        </w:rPr>
        <w:t>Начальник пожежної дружини (команди) має заступників, які призначаються на посаду і звільняються з посади відповідним органом місцевого самоврядування, керівником суб’єкта господарювання за поданням начальника дружини (команди), погодженим із загальними зборами членів дружини (команди).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У разі відсутності начальника пожежної дружини (команди) його обов’язки виконує один із заступників начальника.</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3" w:name="n44"/>
      <w:bookmarkEnd w:id="13"/>
      <w:r w:rsidRPr="00BC6A92">
        <w:rPr>
          <w:lang w:val="uk-UA"/>
        </w:rPr>
        <w:t>Начальник пожежної дружини (команди) здійснює керівництво її діяльністю та несе персональну відповідальність за виконання покладених на неї завдань.</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Членом пожежної дружини (команди) на добровільних засадах може бути особа, яка досягла 21-річного віку і здатна за своїми здібностями та станом здоров’я виконувати покладені на неї обов’язки.</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Залучати членів пожежної дружини (команди) та використовувати закріплену за нею пожежну техніку до виконання завдань, не передбачених цим Порядком, забороняється.</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Протоколи про порушення вимог щодо пожежної безпеки складаються членами пожежної дружини (команди) в межах їх повноважень, передбачених пунктом 10 частини другої статті 255 </w:t>
      </w:r>
      <w:hyperlink r:id="rId6" w:tgtFrame="_blank" w:history="1">
        <w:r w:rsidRPr="00BC6A92">
          <w:rPr>
            <w:lang w:val="uk-UA"/>
          </w:rPr>
          <w:t>Кодексу України про адміністративні правопорушення</w:t>
        </w:r>
      </w:hyperlink>
      <w:r w:rsidRPr="00BC6A92">
        <w:rPr>
          <w:lang w:val="uk-UA"/>
        </w:rPr>
        <w:t>.</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Фінансування і матеріально-технічне забезпечення добровільної пожежної охорони здійснюється за рахунок коштів місцевих бюджетів та коштів суб’єктів господарювання, а також членських внесків, дотацій, прибутку від провадження господарської діяльності, прибутку від майна добровільної пожежної охорони, дивідендів, надходжень від страхових компаній, пожертвувань юридичних та фізичних осіб, інших джерел, не заборонених законодавством.</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r w:rsidRPr="00BC6A92">
        <w:rPr>
          <w:lang w:val="uk-UA"/>
        </w:rPr>
        <w:t>Приміщення, засоби зв’язку, пожежна техніка, інше майно, а також кошти, що в установленому порядку надходять від юридичних та фізичних осіб (благодійна допомога, членські внески, плата за надання послуг тощо) для забезпечення діяльності пожежної дружини (команди), підлягають обліку та використанню згідно із законодавством.</w:t>
      </w:r>
    </w:p>
    <w:p w:rsidR="00BC6A92" w:rsidRPr="00BC6A92" w:rsidRDefault="00BC6A92" w:rsidP="00BC6A92">
      <w:pPr>
        <w:pStyle w:val="rvps2"/>
        <w:shd w:val="clear" w:color="auto" w:fill="FFFFFF"/>
        <w:tabs>
          <w:tab w:val="left" w:pos="-3969"/>
          <w:tab w:val="left" w:pos="1276"/>
        </w:tabs>
        <w:spacing w:before="0" w:beforeAutospacing="0" w:after="0" w:afterAutospacing="0"/>
        <w:ind w:firstLine="567"/>
        <w:jc w:val="both"/>
        <w:rPr>
          <w:lang w:val="uk-UA"/>
        </w:rPr>
      </w:pPr>
      <w:bookmarkStart w:id="14" w:name="n50"/>
      <w:bookmarkEnd w:id="14"/>
      <w:r w:rsidRPr="00BC6A92">
        <w:rPr>
          <w:lang w:val="uk-UA"/>
        </w:rPr>
        <w:t>Члени пожежної дружини (команди) підлягають обов’язковому особистому страхуванню відповідно до п.3 Ст.7 Закону України «Про страхування».</w:t>
      </w:r>
    </w:p>
    <w:p w:rsidR="00BC6A92" w:rsidRPr="00BC6A92" w:rsidRDefault="00BC6A92" w:rsidP="00BC6A92">
      <w:pPr>
        <w:pStyle w:val="rvps2"/>
        <w:shd w:val="clear" w:color="auto" w:fill="FFFFFF"/>
        <w:tabs>
          <w:tab w:val="left" w:pos="-3969"/>
          <w:tab w:val="left" w:pos="851"/>
          <w:tab w:val="left" w:pos="1276"/>
        </w:tabs>
        <w:spacing w:before="0" w:beforeAutospacing="0" w:after="0" w:afterAutospacing="0"/>
        <w:ind w:firstLine="567"/>
        <w:jc w:val="both"/>
        <w:rPr>
          <w:lang w:val="uk-UA"/>
        </w:rPr>
      </w:pPr>
      <w:r w:rsidRPr="00BC6A92">
        <w:rPr>
          <w:lang w:val="uk-UA"/>
        </w:rPr>
        <w:t>Розмір та умови виплати винагороди членам пожежної дружини (команди) встановлюються відповідно до частини третьої статті 126 Кодексу цивільного захисту України:</w:t>
      </w:r>
    </w:p>
    <w:p w:rsidR="00BC6A92" w:rsidRPr="00BC6A92" w:rsidRDefault="00BC6A92" w:rsidP="00BC6A92">
      <w:pPr>
        <w:pStyle w:val="rvps2"/>
        <w:numPr>
          <w:ilvl w:val="0"/>
          <w:numId w:val="13"/>
        </w:numPr>
        <w:shd w:val="clear" w:color="auto" w:fill="FFFFFF"/>
        <w:tabs>
          <w:tab w:val="left" w:pos="-3969"/>
          <w:tab w:val="left" w:pos="851"/>
          <w:tab w:val="left" w:pos="1276"/>
        </w:tabs>
        <w:spacing w:before="0" w:beforeAutospacing="0" w:after="0" w:afterAutospacing="0"/>
        <w:ind w:left="0" w:firstLine="567"/>
        <w:jc w:val="both"/>
        <w:rPr>
          <w:lang w:val="uk-UA"/>
        </w:rPr>
      </w:pPr>
      <w:r w:rsidRPr="00BC6A92">
        <w:rPr>
          <w:lang w:val="uk-UA"/>
        </w:rPr>
        <w:t xml:space="preserve">винагорода особам, які забезпечують добровільну пожежну охорону, за час їх участі у гасінні пожеж, здійснені пожежно-профілактичних заходів та чергувань, громадянам, які залучалися в індивідуальному порядку до робіт з ліквідації наслідків надзвичайної ситуації, </w:t>
      </w:r>
      <w:r w:rsidRPr="00BC6A92">
        <w:rPr>
          <w:lang w:val="uk-UA"/>
        </w:rPr>
        <w:lastRenderedPageBreak/>
        <w:t>здійснюється згідно з укладеними цивільно-правовими договорами між такими особами та Радою міністрів Автономної Республіки Крим, місцевою державною адміністрацією або органом місцевого самоврядування, суб’єктом господарювання, які залучали громадян до проведення зазначених робіт, за рахунок коштів, що виділяються для ліквідації наслідків надзвичайних ситуацій, з розрахунку середньомісячного заробітку за місцем основної роботи, але не менше десяти неоподатковуваних мінімумів доходів громадян.</w:t>
      </w:r>
    </w:p>
    <w:p w:rsidR="00BC6A92" w:rsidRPr="00BC6A92" w:rsidRDefault="00BC6A92" w:rsidP="00BC6A92">
      <w:pPr>
        <w:pStyle w:val="rvps2"/>
        <w:shd w:val="clear" w:color="auto" w:fill="FFFFFF"/>
        <w:tabs>
          <w:tab w:val="left" w:pos="-3969"/>
          <w:tab w:val="left" w:pos="851"/>
          <w:tab w:val="left" w:pos="1276"/>
        </w:tabs>
        <w:spacing w:before="0" w:beforeAutospacing="0" w:after="0" w:afterAutospacing="0"/>
        <w:ind w:firstLine="567"/>
        <w:jc w:val="both"/>
        <w:rPr>
          <w:lang w:val="uk-UA"/>
        </w:rPr>
      </w:pPr>
      <w:r w:rsidRPr="00BC6A92">
        <w:rPr>
          <w:lang w:val="uk-UA"/>
        </w:rPr>
        <w:t>Контроль за діяльністю пожежної дружини (команди) здійснює відповідний орган місцевого самоврядування, керівник суб’єкта господарювання та територіальний орган ДСНС.</w:t>
      </w:r>
    </w:p>
    <w:p w:rsidR="00BC6A92" w:rsidRDefault="00BC6A92" w:rsidP="00BC6A92">
      <w:pPr>
        <w:tabs>
          <w:tab w:val="left" w:pos="851"/>
          <w:tab w:val="left" w:pos="1276"/>
        </w:tabs>
        <w:spacing w:after="0" w:line="240" w:lineRule="auto"/>
        <w:ind w:right="-6" w:firstLine="567"/>
        <w:jc w:val="both"/>
        <w:rPr>
          <w:rFonts w:ascii="Times New Roman" w:hAnsi="Times New Roman" w:cs="Times New Roman"/>
          <w:b/>
          <w:i/>
          <w:sz w:val="28"/>
          <w:szCs w:val="28"/>
          <w:lang w:val="uk-UA"/>
        </w:rPr>
      </w:pPr>
    </w:p>
    <w:p w:rsidR="00BC6A92" w:rsidRPr="00BC6A92" w:rsidRDefault="00BC6A92" w:rsidP="00BC6A92">
      <w:pPr>
        <w:tabs>
          <w:tab w:val="left" w:pos="851"/>
          <w:tab w:val="left" w:pos="1276"/>
        </w:tabs>
        <w:spacing w:after="0" w:line="240" w:lineRule="auto"/>
        <w:ind w:right="-6" w:firstLine="567"/>
        <w:jc w:val="both"/>
        <w:rPr>
          <w:rFonts w:ascii="Times New Roman" w:hAnsi="Times New Roman" w:cs="Times New Roman"/>
          <w:b/>
          <w:i/>
          <w:sz w:val="28"/>
          <w:szCs w:val="28"/>
          <w:lang w:val="uk-UA"/>
        </w:rPr>
      </w:pPr>
      <w:r w:rsidRPr="00F16FA3">
        <w:rPr>
          <w:rFonts w:ascii="Times New Roman" w:hAnsi="Times New Roman" w:cs="Times New Roman"/>
          <w:b/>
          <w:i/>
          <w:sz w:val="28"/>
          <w:szCs w:val="28"/>
          <w:lang w:val="uk-UA"/>
        </w:rPr>
        <w:t xml:space="preserve">Питання </w:t>
      </w:r>
      <w:r w:rsidR="00FD7F35">
        <w:rPr>
          <w:rFonts w:ascii="Times New Roman" w:hAnsi="Times New Roman" w:cs="Times New Roman"/>
          <w:b/>
          <w:i/>
          <w:sz w:val="28"/>
          <w:szCs w:val="28"/>
          <w:lang w:val="uk-UA"/>
        </w:rPr>
        <w:t>2</w:t>
      </w:r>
      <w:r w:rsidRPr="00F16FA3">
        <w:rPr>
          <w:rFonts w:ascii="Times New Roman" w:hAnsi="Times New Roman" w:cs="Times New Roman"/>
          <w:b/>
          <w:i/>
          <w:sz w:val="28"/>
          <w:szCs w:val="28"/>
          <w:lang w:val="uk-UA"/>
        </w:rPr>
        <w:t xml:space="preserve">. </w:t>
      </w:r>
      <w:r>
        <w:rPr>
          <w:rFonts w:ascii="Times New Roman" w:hAnsi="Times New Roman" w:cs="Times New Roman"/>
          <w:b/>
          <w:i/>
          <w:sz w:val="28"/>
          <w:szCs w:val="28"/>
          <w:lang w:val="uk-UA"/>
        </w:rPr>
        <w:t>С</w:t>
      </w:r>
      <w:r w:rsidRPr="00BC6A92">
        <w:rPr>
          <w:rFonts w:ascii="Times New Roman" w:hAnsi="Times New Roman" w:cs="Times New Roman"/>
          <w:b/>
          <w:i/>
          <w:sz w:val="28"/>
          <w:szCs w:val="28"/>
          <w:lang w:val="uk-UA"/>
        </w:rPr>
        <w:t>трахування від вогневих ризиків та стихійних явищ</w:t>
      </w:r>
      <w:r w:rsidRPr="00F16FA3">
        <w:rPr>
          <w:rFonts w:ascii="Times New Roman" w:hAnsi="Times New Roman" w:cs="Times New Roman"/>
          <w:b/>
          <w:i/>
          <w:sz w:val="28"/>
          <w:szCs w:val="28"/>
          <w:lang w:val="uk-UA"/>
        </w:rPr>
        <w:t>.</w:t>
      </w:r>
    </w:p>
    <w:p w:rsidR="00BC6A92" w:rsidRPr="00BC6A92" w:rsidRDefault="00BC6A92" w:rsidP="00BC6A92">
      <w:pPr>
        <w:pStyle w:val="a6"/>
        <w:tabs>
          <w:tab w:val="left" w:pos="1276"/>
        </w:tabs>
        <w:spacing w:before="0" w:beforeAutospacing="0" w:after="0" w:afterAutospacing="0"/>
        <w:ind w:firstLine="567"/>
        <w:jc w:val="both"/>
        <w:textAlignment w:val="baseline"/>
        <w:rPr>
          <w:lang w:eastAsia="ru-RU"/>
        </w:rPr>
      </w:pPr>
      <w:r w:rsidRPr="00BC6A92">
        <w:rPr>
          <w:bCs/>
          <w:lang w:eastAsia="ru-RU"/>
        </w:rPr>
        <w:t>Страхування від вогневих ризиків та ризиків стихійних явищ –</w:t>
      </w:r>
      <w:r w:rsidRPr="00BC6A92">
        <w:rPr>
          <w:lang w:eastAsia="ru-RU"/>
        </w:rPr>
        <w:t xml:space="preserve"> вид страхування, за яким предметом договору страхування є майнові інтереси, пов’язані з володінням, користуванням і розпорядженням майном, зазначеним у правилах та договорі страхування.</w:t>
      </w:r>
    </w:p>
    <w:p w:rsidR="00BC6A92" w:rsidRPr="00BC6A92" w:rsidRDefault="00BC6A92" w:rsidP="00BC6A92">
      <w:pPr>
        <w:pStyle w:val="a6"/>
        <w:tabs>
          <w:tab w:val="left" w:pos="1276"/>
        </w:tabs>
        <w:spacing w:before="0" w:beforeAutospacing="0" w:after="0" w:afterAutospacing="0"/>
        <w:ind w:firstLine="567"/>
        <w:jc w:val="both"/>
        <w:textAlignment w:val="baseline"/>
        <w:rPr>
          <w:lang w:eastAsia="ru-RU"/>
        </w:rPr>
      </w:pPr>
      <w:r w:rsidRPr="00BC6A92">
        <w:rPr>
          <w:lang w:eastAsia="ru-RU"/>
        </w:rPr>
        <w:t>Даний вид страхування передбачає обов’язок страховика за встановлену договором страхування плату здійснити виплату страхового відшкодування відповідно до умов договору страхування шляхом відшкодування страхувальнику або іншій особі, визначеній страхувальником у договорі страхування (</w:t>
      </w:r>
      <w:proofErr w:type="spellStart"/>
      <w:r w:rsidRPr="00BC6A92">
        <w:rPr>
          <w:lang w:eastAsia="ru-RU"/>
        </w:rPr>
        <w:t>вигодонабувачу</w:t>
      </w:r>
      <w:proofErr w:type="spellEnd"/>
      <w:r w:rsidRPr="00BC6A92">
        <w:rPr>
          <w:lang w:eastAsia="ru-RU"/>
        </w:rPr>
        <w:t>), збитку, понесеного ними у зв’язку з пошкодженням, знищенням (загибеллю) або втратою застрахованого майна чи його частини внаслідок дії вогневих ризиків та/або стихійних явищ.</w:t>
      </w:r>
    </w:p>
    <w:p w:rsidR="001D6D56" w:rsidRPr="00BC6A92" w:rsidRDefault="00BC6A92" w:rsidP="00BC6A92">
      <w:pPr>
        <w:pStyle w:val="a6"/>
        <w:spacing w:before="0" w:beforeAutospacing="0" w:after="0" w:afterAutospacing="0"/>
        <w:ind w:firstLine="567"/>
        <w:jc w:val="both"/>
      </w:pPr>
      <w:r w:rsidRPr="00BC6A92">
        <w:rPr>
          <w:lang w:eastAsia="ru-RU"/>
        </w:rPr>
        <w:t xml:space="preserve">Умови добровільного страхування від вогневих ризиків та ризиків стихійних явищ можуть передбачати відшкодування витрат на заходи по розбиранню та/або переміщенню будівель, споруд, обладнання на нове місце, що були виконані для рятування майна та/або з метою зменшення збитків, та витрат на прибирання зазначеної в договорі страхування території від уламків (залишків) майна, яке постраждало внаслідок страхового випадку, передбаченого правилами та договором страхування, інших витрат, які пов’язані з заходами по зменшенню збитку, що виник унаслідок страхового випадку. (п. 10, Ст. 6 </w:t>
      </w:r>
      <w:r w:rsidRPr="00BC6A92">
        <w:t>Закону України «Про страхування»).</w:t>
      </w:r>
    </w:p>
    <w:p w:rsidR="00AC3B8F" w:rsidRDefault="00AC3B8F" w:rsidP="00026DA8">
      <w:pPr>
        <w:spacing w:after="0" w:line="240" w:lineRule="auto"/>
        <w:ind w:firstLine="567"/>
        <w:jc w:val="both"/>
        <w:rPr>
          <w:rFonts w:ascii="Times New Roman" w:hAnsi="Times New Roman" w:cs="Times New Roman"/>
          <w:sz w:val="24"/>
          <w:szCs w:val="24"/>
          <w:lang w:val="uk-UA"/>
        </w:rPr>
      </w:pP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b/>
          <w:lang w:eastAsia="ru-RU" w:bidi="he-IL"/>
        </w:rPr>
      </w:pPr>
      <w:r w:rsidRPr="00F410B8">
        <w:rPr>
          <w:rFonts w:eastAsiaTheme="minorEastAsia"/>
          <w:b/>
          <w:lang w:eastAsia="ru-RU" w:bidi="he-IL"/>
        </w:rPr>
        <w:t>3. Підсумок заняття (</w:t>
      </w:r>
      <w:r w:rsidRPr="000553BD">
        <w:rPr>
          <w:rFonts w:eastAsiaTheme="minorEastAsia"/>
          <w:b/>
          <w:i/>
          <w:lang w:eastAsia="ru-RU" w:bidi="he-IL"/>
        </w:rPr>
        <w:t>3 хв.)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Викладач нагадує тему, мету, навчальні питання.</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Проводить контрольне опитування, виставляє оцінки, відмічає кращі відповіді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Дає відповіді на запитання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План  конспект склав:</w:t>
      </w: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 xml:space="preserve"> </w:t>
      </w:r>
    </w:p>
    <w:sectPr w:rsidR="00CF0172" w:rsidRPr="00F410B8" w:rsidSect="00FD7F35">
      <w:pgSz w:w="11906" w:h="16838"/>
      <w:pgMar w:top="993"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3"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4"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5"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6"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9"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7"/>
  </w:num>
  <w:num w:numId="6">
    <w:abstractNumId w:val="9"/>
  </w:num>
  <w:num w:numId="7">
    <w:abstractNumId w:val="10"/>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26DA8"/>
    <w:rsid w:val="000553BD"/>
    <w:rsid w:val="000D0C3E"/>
    <w:rsid w:val="000F69E3"/>
    <w:rsid w:val="0011211D"/>
    <w:rsid w:val="00131B41"/>
    <w:rsid w:val="001665A0"/>
    <w:rsid w:val="001D6D56"/>
    <w:rsid w:val="00213984"/>
    <w:rsid w:val="00316ABB"/>
    <w:rsid w:val="004E0E08"/>
    <w:rsid w:val="004F794A"/>
    <w:rsid w:val="00506966"/>
    <w:rsid w:val="00571FC1"/>
    <w:rsid w:val="00586722"/>
    <w:rsid w:val="006D4FA1"/>
    <w:rsid w:val="006F1167"/>
    <w:rsid w:val="007C1E28"/>
    <w:rsid w:val="007C2873"/>
    <w:rsid w:val="00832E99"/>
    <w:rsid w:val="00851C1B"/>
    <w:rsid w:val="0093687F"/>
    <w:rsid w:val="0094583F"/>
    <w:rsid w:val="00A75678"/>
    <w:rsid w:val="00AC3B8F"/>
    <w:rsid w:val="00B63A28"/>
    <w:rsid w:val="00BC6A92"/>
    <w:rsid w:val="00C62B8A"/>
    <w:rsid w:val="00C93827"/>
    <w:rsid w:val="00CC790E"/>
    <w:rsid w:val="00CF0172"/>
    <w:rsid w:val="00D776D9"/>
    <w:rsid w:val="00DF18AE"/>
    <w:rsid w:val="00E975CA"/>
    <w:rsid w:val="00F16FA3"/>
    <w:rsid w:val="00F76890"/>
    <w:rsid w:val="00FD7F35"/>
    <w:rsid w:val="00FE7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6DFD2-F3C1-490F-BC59-E9CD70BB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3.rada.gov.ua/laws/show/80732-10" TargetMode="External"/><Relationship Id="rId5" Type="http://schemas.openxmlformats.org/officeDocument/2006/relationships/hyperlink" Target="http://zakon3.rada.gov.ua/laws/show/254%D0%BA/96-%D0%B2%D1%80/paran165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1714</Words>
  <Characters>9774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19</cp:revision>
  <cp:lastPrinted>2019-01-02T14:13:00Z</cp:lastPrinted>
  <dcterms:created xsi:type="dcterms:W3CDTF">2017-12-19T13:34:00Z</dcterms:created>
  <dcterms:modified xsi:type="dcterms:W3CDTF">2020-11-09T13:23:00Z</dcterms:modified>
</cp:coreProperties>
</file>