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32"/>
        </w:rPr>
        <w:t>Berkas pendaftaran universitas Amerika</w:t>
      </w:r>
    </w:p>
    <w:p>
      <w:pPr>
        <w:spacing w:after="80"/>
      </w:pPr>
      <w:r>
        <w:rPr>
          <w:b w:val="0"/>
          <w:i w:val="0"/>
          <w:color w:val="555555"/>
          <w:sz w:val="19"/>
        </w:rPr>
        <w:t>SMK TI Bali Global Badung  ·  I Made Tristan Hope Firdaus, XII PPLG  ·  18 September 2026</w:t>
      </w:r>
    </w:p>
    <w:p>
      <w:pPr>
        <w:spacing w:before="280" w:after="80"/>
      </w:pPr>
      <w:r>
        <w:rPr>
          <w:b/>
          <w:sz w:val="27"/>
        </w:rPr>
        <w:t>Bagian 1 — Yang saya minta sekarang</w:t>
      </w:r>
    </w:p>
    <w:p>
      <w:pPr>
        <w:spacing w:after="80"/>
      </w:pPr>
      <w:r>
        <w:rPr>
          <w:b w:val="0"/>
          <w:i w:val="0"/>
          <w:sz w:val="21"/>
        </w:rPr>
        <w:t>Saya melamar ke tujuh belas universitas di Amerika Serikat untuk tahun ajaran 2027, semuanya lewat satu sistem bernama Common Application. Sistem itu meminta delapan dokumen dari sekolah.</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60"/>
            </w:pPr>
            <w:r/>
            <w:r>
              <w:rPr>
                <w:b/>
                <w:sz w:val="21"/>
              </w:rPr>
              <w:t>Untuk sekarang hanya dua hal.</w:t>
            </w:r>
          </w:p>
          <w:p>
            <w:pPr>
              <w:spacing w:after="60"/>
            </w:pPr>
            <w:r>
              <w:rPr>
                <w:b/>
                <w:sz w:val="21"/>
              </w:rPr>
              <w:t xml:space="preserve">1. Mengisi kolom kuning di berkas ini. </w:t>
            </w:r>
            <w:r>
              <w:rPr>
                <w:b w:val="0"/>
                <w:sz w:val="21"/>
              </w:rPr>
              <w:t>Tinggal klik dan ketik. Tiap kolom ada contoh jawabannya di sebelahnya. Tidak perlu dicetak, tidak perlu ditulis tangan, tidak perlu dipindai.</w:t>
            </w:r>
          </w:p>
          <w:p>
            <w:pPr>
              <w:spacing w:after="60"/>
            </w:pPr>
            <w:r>
              <w:rPr>
                <w:b/>
                <w:sz w:val="21"/>
              </w:rPr>
              <w:t>2. Menulis surat rekomendasi</w:t>
            </w:r>
            <w:r>
              <w:rPr>
                <w:b w:val="0"/>
                <w:sz w:val="21"/>
              </w:rPr>
              <w:t>, untuk Bapak dan Ibu yang saya mintai. Itu saya bicarakan terpisah dengan masing-masing.</w:t>
            </w:r>
          </w:p>
        </w:tc>
      </w:tr>
    </w:tbl>
    <w:p>
      <w:pPr>
        <w:spacing w:after="40"/>
      </w:pPr>
    </w:p>
    <w:p>
      <w:pPr>
        <w:spacing w:after="80"/>
      </w:pPr>
      <w:r>
        <w:rPr>
          <w:b w:val="0"/>
          <w:i w:val="0"/>
          <w:sz w:val="21"/>
        </w:rPr>
        <w:t>Yang belum perlu dipikirkan sekarang: membuat akun, mengunggah berkas, memilih kampus, atau menekan tombol apa pun di sistem Common App.</w:t>
      </w:r>
    </w:p>
    <w:p>
      <w:pPr>
        <w:spacing w:after="80"/>
      </w:pPr>
      <w:r>
        <w:rPr>
          <w:b/>
          <w:i w:val="0"/>
          <w:sz w:val="21"/>
        </w:rPr>
        <w:t>Setelah berkas ini terisi, cukup dikirim balik ke saya lewat WhatsApp atau email. Pengisian ke sistem kita kerjakan bersama di satu hari yang kita sepakati, saya datang ke sekolah dan mendampingi. Jawaban dari berkas ini tinggal disalin, dan biasanya selesai dalam satu kali duduk.</w:t>
      </w:r>
    </w:p>
    <w:p>
      <w:pPr>
        <w:spacing w:after="80"/>
      </w:pPr>
      <w:r>
        <w:rPr>
          <w:b w:val="0"/>
          <w:i w:val="0"/>
          <w:sz w:val="21"/>
        </w:rPr>
        <w:t>Cara kerjanya saya jelaskan di bagian paling akhir, dan itu boleh dibaca nanti saja.</w:t>
      </w:r>
    </w:p>
    <w:p>
      <w:pPr>
        <w:spacing w:before="200" w:after="60"/>
      </w:pPr>
      <w:r>
        <w:rPr>
          <w:b/>
          <w:sz w:val="23"/>
        </w:rPr>
        <w:t>Kabar baik tentang jumlahnya</w:t>
      </w:r>
    </w:p>
    <w:p>
      <w:pPr>
        <w:spacing w:after="80"/>
      </w:pPr>
      <w:r>
        <w:rPr>
          <w:b w:val="0"/>
          <w:i w:val="0"/>
          <w:sz w:val="21"/>
        </w:rPr>
        <w:t>Sekolah mengerjakannya satu kali untuk semua tujuh belas kampus. Tidak ada pengulangan per kampus, dan tidak ada biaya sama sekali.</w:t>
      </w:r>
    </w:p>
    <w:p>
      <w:pPr>
        <w:spacing w:after="80"/>
      </w:pPr>
      <w:r>
        <w:rPr>
          <w:b w:val="0"/>
          <w:i w:val="0"/>
          <w:sz w:val="21"/>
        </w:rPr>
        <w:t>Dua dari delapan dokumen, yaitu School Profile dan Transcript Legend, dibuat sekali lalu dipakai untuk semua siswa dan semua tahun berikutnya. Adik kelas yang mendaftar ke luar negeri tinggal memperbarui angkanya.</w:t>
      </w:r>
    </w:p>
    <w:p>
      <w:pPr>
        <w:spacing w:after="80"/>
      </w:pPr>
      <w:r>
        <w:rPr>
          <w:b w:val="0"/>
          <w:i/>
          <w:color w:val="555555"/>
          <w:sz w:val="19"/>
        </w:rPr>
        <w:t>Satu berkas lain saya lampirkan terpisah: enam formulir asli Common App dalam bentuk PDF, sudah saya unduh. Itu hanya untuk dilihat kalau penasaran bentuk aslinya, dan tidak perlu diisi.</w:t>
      </w:r>
    </w:p>
    <w:p>
      <w:pPr>
        <w:spacing w:before="280" w:after="80"/>
      </w:pPr>
      <w:r>
        <w:rPr>
          <w:b/>
          <w:sz w:val="27"/>
        </w:rPr>
        <w:t>Bagian 2 — Jadwal</w:t>
      </w:r>
    </w:p>
    <w:p>
      <w:pPr>
        <w:spacing w:after="80"/>
      </w:pPr>
      <w:r>
        <w:rPr>
          <w:b w:val="0"/>
          <w:i w:val="0"/>
          <w:sz w:val="21"/>
        </w:rPr>
        <w:t>Dokumen sekolah diminta pada tiga waktu berbeda. Yang ketiga jatuh setelah saya bukan siswa lagi, dan itu bagian yang paling mudah terlupakan.</w:t>
      </w:r>
    </w:p>
    <w:tbl>
      <w:tblPr>
        <w:tblStyle w:val="TableGrid"/>
        <w:tblW w:type="auto" w:w="0"/>
        <w:jc w:val="left"/>
        <w:tblLook w:firstColumn="1" w:firstRow="1" w:lastColumn="0" w:lastRow="0" w:noHBand="0" w:noVBand="1" w:val="04A0"/>
      </w:tblPr>
      <w:tblGrid>
        <w:gridCol w:w="3249"/>
        <w:gridCol w:w="3249"/>
        <w:gridCol w:w="3249"/>
      </w:tblGrid>
      <w:tr>
        <w:tc>
          <w:tcPr>
            <w:tcW w:type="dxa" w:w="1361"/>
            <w:shd w:val="clear" w:color="auto" w:fill="E6E6E6"/>
          </w:tcPr>
          <w:p>
            <w:r/>
            <w:r>
              <w:rPr>
                <w:b/>
                <w:sz w:val="20"/>
              </w:rPr>
              <w:t>Gelombang</w:t>
            </w:r>
          </w:p>
        </w:tc>
        <w:tc>
          <w:tcPr>
            <w:tcW w:type="dxa" w:w="2835"/>
            <w:shd w:val="clear" w:color="auto" w:fill="E6E6E6"/>
          </w:tcPr>
          <w:p>
            <w:r/>
            <w:r>
              <w:rPr>
                <w:b/>
                <w:sz w:val="20"/>
              </w:rPr>
              <w:t>Kapan kita mengisi bersama</w:t>
            </w:r>
          </w:p>
        </w:tc>
        <w:tc>
          <w:tcPr>
            <w:tcW w:type="dxa" w:w="5102"/>
            <w:shd w:val="clear" w:color="auto" w:fill="E6E6E6"/>
          </w:tcPr>
          <w:p>
            <w:r/>
            <w:r>
              <w:rPr>
                <w:b/>
                <w:sz w:val="20"/>
              </w:rPr>
              <w:t>Isinya</w:t>
            </w:r>
          </w:p>
        </w:tc>
      </w:tr>
      <w:tr>
        <w:tc>
          <w:tcPr>
            <w:tcW w:type="dxa" w:w="1361"/>
          </w:tcPr>
          <w:p>
            <w:r/>
            <w:r>
              <w:rPr>
                <w:sz w:val="20"/>
              </w:rPr>
              <w:t>1</w:t>
            </w:r>
          </w:p>
        </w:tc>
        <w:tc>
          <w:tcPr>
            <w:tcW w:type="dxa" w:w="2835"/>
          </w:tcPr>
          <w:p>
            <w:r/>
            <w:r>
              <w:rPr>
                <w:sz w:val="20"/>
              </w:rPr>
              <w:t>Sebelum 15 Desember 2026</w:t>
            </w:r>
          </w:p>
        </w:tc>
        <w:tc>
          <w:tcPr>
            <w:tcW w:type="dxa" w:w="5102"/>
          </w:tcPr>
          <w:p>
            <w:r/>
            <w:r>
              <w:rPr>
                <w:sz w:val="20"/>
              </w:rPr>
              <w:t>Transkrip, School Report, International Supplement, Transcript Legend, School Profile, Fee Waiver</w:t>
            </w:r>
          </w:p>
        </w:tc>
      </w:tr>
      <w:tr>
        <w:tc>
          <w:tcPr>
            <w:tcW w:type="dxa" w:w="1361"/>
          </w:tcPr>
          <w:p>
            <w:r/>
            <w:r>
              <w:rPr>
                <w:sz w:val="20"/>
              </w:rPr>
              <w:t>2</w:t>
            </w:r>
          </w:p>
        </w:tc>
        <w:tc>
          <w:tcPr>
            <w:tcW w:type="dxa" w:w="2835"/>
          </w:tcPr>
          <w:p>
            <w:r/>
            <w:r>
              <w:rPr>
                <w:sz w:val="20"/>
              </w:rPr>
              <w:t>Setelah nilai semester ganjil kelas 12 keluar</w:t>
            </w:r>
          </w:p>
        </w:tc>
        <w:tc>
          <w:tcPr>
            <w:tcW w:type="dxa" w:w="5102"/>
          </w:tcPr>
          <w:p>
            <w:r/>
            <w:r>
              <w:rPr>
                <w:sz w:val="20"/>
              </w:rPr>
              <w:t>Mid-Year Report</w:t>
            </w:r>
          </w:p>
        </w:tc>
      </w:tr>
      <w:tr>
        <w:tc>
          <w:tcPr>
            <w:tcW w:type="dxa" w:w="1361"/>
          </w:tcPr>
          <w:p>
            <w:r/>
            <w:r>
              <w:rPr>
                <w:sz w:val="20"/>
              </w:rPr>
              <w:t>3</w:t>
            </w:r>
          </w:p>
        </w:tc>
        <w:tc>
          <w:tcPr>
            <w:tcW w:type="dxa" w:w="2835"/>
          </w:tcPr>
          <w:p>
            <w:r/>
            <w:r>
              <w:rPr>
                <w:sz w:val="20"/>
              </w:rPr>
              <w:t>Setelah kelulusan, sebelum Juli 2027</w:t>
            </w:r>
          </w:p>
        </w:tc>
        <w:tc>
          <w:tcPr>
            <w:tcW w:type="dxa" w:w="5102"/>
          </w:tcPr>
          <w:p>
            <w:r/>
            <w:r>
              <w:rPr>
                <w:sz w:val="20"/>
              </w:rPr>
              <w:t>Final Report dan bukti lulus</w:t>
            </w:r>
          </w:p>
        </w:tc>
      </w:tr>
    </w:tbl>
    <w:p>
      <w:pPr>
        <w:spacing w:after="80"/>
      </w:pPr>
      <w:r>
        <w:rPr>
          <w:b w:val="0"/>
          <w:i w:val="0"/>
          <w:sz w:val="21"/>
        </w:rPr>
        <w:t>Tenggat resmi dari kampusnya 1 Januari 2027 pukul 23:59 waktu setempat. Saya mengusulkan 15 Desember karena sekolah libur semester pada akhir Desember, jadi kalau menunggu sampai tenggatnya jatuh, gedungnya sudah tutup.</w:t>
      </w:r>
    </w:p>
    <w:p>
      <w:pPr>
        <w:spacing w:after="80"/>
      </w:pPr>
      <w:r>
        <w:rPr>
          <w:b/>
          <w:i w:val="0"/>
          <w:sz w:val="21"/>
        </w:rPr>
        <w:t>Gelombang ketiga tidak bisa dilewati. Penerimaan bersifat bersyarat atas selesainya kelas 12. Surat penerimaan yang datang Maret 2027 baru menjadi final setelah Final Report masuk, dan dokumen visa saya tidak bisa terbit sebelum itu.</w:t>
      </w:r>
    </w:p>
    <w:p>
      <w:pPr>
        <w:spacing w:before="200" w:after="60"/>
      </w:pPr>
      <w:r>
        <w:rPr>
          <w:b/>
          <w:sz w:val="23"/>
        </w:rPr>
        <w:t>Empat hal yang sudah saya pastikan, supaya tidak perlu dicari</w:t>
      </w:r>
    </w:p>
    <w:tbl>
      <w:tblPr>
        <w:tblStyle w:val="TableGrid"/>
        <w:tblW w:type="auto" w:w="0"/>
        <w:jc w:val="left"/>
        <w:tblLook w:firstColumn="1" w:firstRow="1" w:lastColumn="0" w:lastRow="0" w:noHBand="0" w:noVBand="1" w:val="04A0"/>
      </w:tblPr>
      <w:tblGrid>
        <w:gridCol w:w="4873"/>
        <w:gridCol w:w="4873"/>
      </w:tblGrid>
      <w:tr>
        <w:tc>
          <w:tcPr>
            <w:tcW w:type="dxa" w:w="3742"/>
            <w:shd w:val="clear" w:color="auto" w:fill="E6E6E6"/>
          </w:tcPr>
          <w:p>
            <w:r/>
            <w:r>
              <w:rPr>
                <w:b/>
                <w:sz w:val="20"/>
              </w:rPr>
              <w:t>Pertanyaan</w:t>
            </w:r>
          </w:p>
        </w:tc>
        <w:tc>
          <w:tcPr>
            <w:tcW w:type="dxa" w:w="5556"/>
            <w:shd w:val="clear" w:color="auto" w:fill="E6E6E6"/>
          </w:tcPr>
          <w:p>
            <w:r/>
            <w:r>
              <w:rPr>
                <w:b/>
                <w:sz w:val="20"/>
              </w:rPr>
              <w:t>Jawaban</w:t>
            </w:r>
          </w:p>
        </w:tc>
      </w:tr>
      <w:tr>
        <w:tc>
          <w:tcPr>
            <w:tcW w:type="dxa" w:w="3742"/>
          </w:tcPr>
          <w:p>
            <w:r/>
            <w:r>
              <w:rPr>
                <w:sz w:val="20"/>
              </w:rPr>
              <w:t>Sekolah belum punya CEEB code</w:t>
            </w:r>
          </w:p>
        </w:tc>
        <w:tc>
          <w:tcPr>
            <w:tcW w:type="dxa" w:w="5556"/>
          </w:tcPr>
          <w:p>
            <w:r/>
            <w:r>
              <w:rPr>
                <w:sz w:val="20"/>
              </w:rPr>
              <w:t>Isi 000004, kode baku untuk sekolah internasional yang tidak terdaftar. Tidak perlu mendaftar apa pun.</w:t>
            </w:r>
          </w:p>
        </w:tc>
      </w:tr>
      <w:tr>
        <w:tc>
          <w:tcPr>
            <w:tcW w:type="dxa" w:w="3742"/>
          </w:tcPr>
          <w:p>
            <w:r/>
            <w:r>
              <w:rPr>
                <w:sz w:val="20"/>
              </w:rPr>
              <w:t>Siapa yang boleh menerjemahkan transkrip</w:t>
            </w:r>
          </w:p>
        </w:tc>
        <w:tc>
          <w:tcPr>
            <w:tcW w:type="dxa" w:w="5556"/>
          </w:tcPr>
          <w:p>
            <w:r/>
            <w:r>
              <w:rPr>
                <w:sz w:val="20"/>
              </w:rPr>
              <w:t>Pihak sekolah sendiri. Penerjemah tersumpah tidak diwajibkan.</w:t>
            </w:r>
          </w:p>
        </w:tc>
      </w:tr>
      <w:tr>
        <w:tc>
          <w:tcPr>
            <w:tcW w:type="dxa" w:w="3742"/>
          </w:tcPr>
          <w:p>
            <w:r/>
            <w:r>
              <w:rPr>
                <w:sz w:val="20"/>
              </w:rPr>
              <w:t>Siapa yang mengunggah transkrip</w:t>
            </w:r>
          </w:p>
        </w:tc>
        <w:tc>
          <w:tcPr>
            <w:tcW w:type="dxa" w:w="5556"/>
          </w:tcPr>
          <w:p>
            <w:r/>
            <w:r>
              <w:rPr>
                <w:sz w:val="20"/>
              </w:rPr>
              <w:t>Guru BK, atau staf sekolah mana pun yang punya akses ke catatan akademik.</w:t>
            </w:r>
          </w:p>
        </w:tc>
      </w:tr>
      <w:tr>
        <w:tc>
          <w:tcPr>
            <w:tcW w:type="dxa" w:w="3742"/>
          </w:tcPr>
          <w:p>
            <w:r/>
            <w:r>
              <w:rPr>
                <w:sz w:val="20"/>
              </w:rPr>
              <w:t>Apakah skala nilai 0–100 didukung</w:t>
            </w:r>
          </w:p>
        </w:tc>
        <w:tc>
          <w:tcPr>
            <w:tcW w:type="dxa" w:w="5556"/>
          </w:tcPr>
          <w:p>
            <w:r/>
            <w:r>
              <w:rPr>
                <w:sz w:val="20"/>
              </w:rPr>
              <w:t>Ya. Pilihannya 4 sampai 20, lalu 100, lalu None.</w:t>
            </w:r>
          </w:p>
        </w:tc>
      </w:tr>
    </w:tbl>
    <w:p>
      <w:r>
        <w:br w:type="page"/>
      </w:r>
    </w:p>
    <w:p>
      <w:pPr>
        <w:spacing w:before="280" w:after="80"/>
      </w:pPr>
      <w:r>
        <w:rPr>
          <w:b/>
          <w:sz w:val="27"/>
        </w:rPr>
        <w:t>Bagian 3 — Dokumen 1: School Report</w:t>
      </w:r>
    </w:p>
    <w:p>
      <w:pPr>
        <w:spacing w:after="80"/>
      </w:pPr>
      <w:r>
        <w:rPr>
          <w:b w:val="0"/>
          <w:i w:val="0"/>
          <w:sz w:val="21"/>
        </w:rPr>
        <w:t>Diisi Guru BK. Formulir data tentang sekolah dan posisi akademik siswa, bukan surat. Lampiran wajibnya transkrip dan Transcript Legend.</w:t>
      </w:r>
    </w:p>
    <w:p>
      <w:pPr>
        <w:spacing w:before="200" w:after="60"/>
      </w:pPr>
      <w:r>
        <w:rPr>
          <w:b/>
          <w:sz w:val="23"/>
        </w:rPr>
        <w:t>Data konselor</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Name</w:t>
            </w:r>
          </w:p>
        </w:tc>
        <w:tc>
          <w:tcPr>
            <w:tcW w:type="dxa" w:w="2948"/>
          </w:tcPr>
          <w:p>
            <w:r/>
            <w:r>
              <w:rPr>
                <w:i/>
                <w:color w:val="555555"/>
                <w:sz w:val="18"/>
              </w:rPr>
              <w:t>Ida Ayu Cempaka Putri, S.Pd.</w:t>
            </w:r>
          </w:p>
        </w:tc>
        <w:tc>
          <w:tcPr>
            <w:tcW w:type="dxa" w:w="3175"/>
            <w:shd w:val="clear" w:color="auto" w:fill="FFF9E0"/>
          </w:tcPr>
          <w:p>
            <w:r/>
          </w:p>
        </w:tc>
      </w:tr>
      <w:tr>
        <w:tc>
          <w:tcPr>
            <w:tcW w:type="dxa" w:w="3175"/>
          </w:tcPr>
          <w:p>
            <w:r/>
            <w:r>
              <w:rPr>
                <w:b/>
                <w:sz w:val="20"/>
              </w:rPr>
              <w:t>Title</w:t>
            </w:r>
          </w:p>
          <w:p>
            <w:pPr>
              <w:spacing w:after="0"/>
            </w:pPr>
            <w:r>
              <w:rPr>
                <w:i/>
                <w:color w:val="555555"/>
                <w:sz w:val="17"/>
              </w:rPr>
              <w:t>jabatan, dalam bahasa Inggris</w:t>
            </w:r>
          </w:p>
        </w:tc>
        <w:tc>
          <w:tcPr>
            <w:tcW w:type="dxa" w:w="2948"/>
          </w:tcPr>
          <w:p>
            <w:r/>
            <w:r>
              <w:rPr>
                <w:i/>
                <w:color w:val="555555"/>
                <w:sz w:val="18"/>
              </w:rPr>
              <w:t>Head of Student Affairs and School Counsellor</w:t>
            </w:r>
          </w:p>
        </w:tc>
        <w:tc>
          <w:tcPr>
            <w:tcW w:type="dxa" w:w="3175"/>
            <w:shd w:val="clear" w:color="auto" w:fill="FFF9E0"/>
          </w:tcPr>
          <w:p>
            <w:r/>
          </w:p>
        </w:tc>
      </w:tr>
      <w:tr>
        <w:tc>
          <w:tcPr>
            <w:tcW w:type="dxa" w:w="3175"/>
          </w:tcPr>
          <w:p>
            <w:r/>
            <w:r>
              <w:rPr>
                <w:b/>
                <w:sz w:val="20"/>
              </w:rPr>
              <w:t>Phone</w:t>
            </w:r>
          </w:p>
          <w:p>
            <w:pPr>
              <w:spacing w:after="0"/>
            </w:pPr>
            <w:r>
              <w:rPr>
                <w:i/>
                <w:color w:val="555555"/>
                <w:sz w:val="17"/>
              </w:rPr>
              <w:t>sertakan kode negara</w:t>
            </w:r>
          </w:p>
        </w:tc>
        <w:tc>
          <w:tcPr>
            <w:tcW w:type="dxa" w:w="2948"/>
          </w:tcPr>
          <w:p>
            <w:r/>
            <w:r>
              <w:rPr>
                <w:i/>
                <w:color w:val="555555"/>
                <w:sz w:val="18"/>
              </w:rPr>
              <w:t>+62 361 419097</w:t>
            </w:r>
          </w:p>
        </w:tc>
        <w:tc>
          <w:tcPr>
            <w:tcW w:type="dxa" w:w="3175"/>
            <w:shd w:val="clear" w:color="auto" w:fill="FFF9E0"/>
          </w:tcPr>
          <w:p>
            <w:r/>
          </w:p>
        </w:tc>
      </w:tr>
      <w:tr>
        <w:tc>
          <w:tcPr>
            <w:tcW w:type="dxa" w:w="3175"/>
          </w:tcPr>
          <w:p>
            <w:r/>
            <w:r>
              <w:rPr>
                <w:b/>
                <w:sz w:val="20"/>
              </w:rPr>
              <w:t>Email</w:t>
            </w:r>
          </w:p>
        </w:tc>
        <w:tc>
          <w:tcPr>
            <w:tcW w:type="dxa" w:w="2948"/>
          </w:tcPr>
          <w:p>
            <w:r/>
            <w:r>
              <w:rPr>
                <w:i/>
                <w:color w:val="555555"/>
                <w:sz w:val="18"/>
              </w:rPr>
              <w:t>cempaka@smktibaliglobalbadung.sch.id</w:t>
            </w:r>
          </w:p>
        </w:tc>
        <w:tc>
          <w:tcPr>
            <w:tcW w:type="dxa" w:w="3175"/>
            <w:shd w:val="clear" w:color="auto" w:fill="FFF9E0"/>
          </w:tcPr>
          <w:p>
            <w:r/>
          </w:p>
        </w:tc>
      </w:tr>
    </w:tbl>
    <w:p>
      <w:pPr>
        <w:spacing w:before="200" w:after="60"/>
      </w:pPr>
      <w:r>
        <w:rPr>
          <w:b/>
          <w:sz w:val="23"/>
        </w:rPr>
        <w:t>Data sekolah</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School name</w:t>
            </w:r>
          </w:p>
        </w:tc>
        <w:tc>
          <w:tcPr>
            <w:tcW w:type="dxa" w:w="2948"/>
          </w:tcPr>
          <w:p>
            <w:r/>
            <w:r>
              <w:rPr>
                <w:i/>
                <w:color w:val="555555"/>
                <w:sz w:val="18"/>
              </w:rPr>
              <w:t>SMK TI Bali Global Badung</w:t>
            </w:r>
          </w:p>
        </w:tc>
        <w:tc>
          <w:tcPr>
            <w:tcW w:type="dxa" w:w="3175"/>
            <w:shd w:val="clear" w:color="auto" w:fill="FFF9E0"/>
          </w:tcPr>
          <w:p>
            <w:r/>
          </w:p>
        </w:tc>
      </w:tr>
      <w:tr>
        <w:tc>
          <w:tcPr>
            <w:tcW w:type="dxa" w:w="3175"/>
          </w:tcPr>
          <w:p>
            <w:r/>
            <w:r>
              <w:rPr>
                <w:b/>
                <w:sz w:val="20"/>
              </w:rPr>
              <w:t>CEEB code</w:t>
            </w:r>
          </w:p>
          <w:p>
            <w:pPr>
              <w:spacing w:after="0"/>
            </w:pPr>
            <w:r>
              <w:rPr>
                <w:i/>
                <w:color w:val="555555"/>
                <w:sz w:val="17"/>
              </w:rPr>
              <w:t>kalau tidak punya, isi 000004</w:t>
            </w:r>
          </w:p>
        </w:tc>
        <w:tc>
          <w:tcPr>
            <w:tcW w:type="dxa" w:w="2948"/>
          </w:tcPr>
          <w:p>
            <w:r/>
            <w:r>
              <w:rPr>
                <w:i/>
                <w:color w:val="555555"/>
                <w:sz w:val="18"/>
              </w:rPr>
              <w:t>000004</w:t>
            </w:r>
          </w:p>
        </w:tc>
        <w:tc>
          <w:tcPr>
            <w:tcW w:type="dxa" w:w="3175"/>
            <w:shd w:val="clear" w:color="auto" w:fill="FFF9E0"/>
          </w:tcPr>
          <w:p>
            <w:r/>
          </w:p>
        </w:tc>
      </w:tr>
      <w:tr>
        <w:tc>
          <w:tcPr>
            <w:tcW w:type="dxa" w:w="3175"/>
          </w:tcPr>
          <w:p>
            <w:r/>
            <w:r>
              <w:rPr>
                <w:b/>
                <w:sz w:val="20"/>
              </w:rPr>
              <w:t>Website</w:t>
            </w:r>
          </w:p>
        </w:tc>
        <w:tc>
          <w:tcPr>
            <w:tcW w:type="dxa" w:w="2948"/>
          </w:tcPr>
          <w:p>
            <w:r/>
            <w:r>
              <w:rPr>
                <w:i/>
                <w:color w:val="555555"/>
                <w:sz w:val="18"/>
              </w:rPr>
              <w:t>smktibaliglobalbadung.sch.id</w:t>
            </w:r>
          </w:p>
        </w:tc>
        <w:tc>
          <w:tcPr>
            <w:tcW w:type="dxa" w:w="3175"/>
            <w:shd w:val="clear" w:color="auto" w:fill="FFF9E0"/>
          </w:tcPr>
          <w:p>
            <w:r/>
          </w:p>
        </w:tc>
      </w:tr>
      <w:tr>
        <w:tc>
          <w:tcPr>
            <w:tcW w:type="dxa" w:w="3175"/>
          </w:tcPr>
          <w:p>
            <w:r/>
            <w:r>
              <w:rPr>
                <w:b/>
                <w:sz w:val="20"/>
              </w:rPr>
              <w:t>Address, City, Country, ZIP</w:t>
            </w:r>
          </w:p>
        </w:tc>
        <w:tc>
          <w:tcPr>
            <w:tcW w:type="dxa" w:w="2948"/>
          </w:tcPr>
          <w:p>
            <w:r/>
            <w:r>
              <w:rPr>
                <w:i/>
                <w:color w:val="555555"/>
                <w:sz w:val="18"/>
              </w:rPr>
              <w:t>Jl. Tibungsari No. 1, Dalung · Kuta Utara · Indonesia · 80361</w:t>
            </w:r>
          </w:p>
        </w:tc>
        <w:tc>
          <w:tcPr>
            <w:tcW w:type="dxa" w:w="3175"/>
            <w:shd w:val="clear" w:color="auto" w:fill="FFF9E0"/>
          </w:tcPr>
          <w:p>
            <w:r/>
          </w:p>
        </w:tc>
      </w:tr>
    </w:tbl>
    <w:p>
      <w:pPr>
        <w:spacing w:before="200" w:after="60"/>
      </w:pPr>
      <w:r>
        <w:rPr>
          <w:b/>
          <w:sz w:val="23"/>
        </w:rPr>
        <w:t>Blok School profile</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Kapan nilai tengah tahun tersedia</w:t>
            </w:r>
          </w:p>
          <w:p>
            <w:pPr>
              <w:spacing w:after="0"/>
            </w:pPr>
            <w:r>
              <w:rPr>
                <w:i/>
                <w:color w:val="555555"/>
                <w:sz w:val="17"/>
              </w:rPr>
              <w:t>bulan/tanggal/tahun</w:t>
            </w:r>
          </w:p>
        </w:tc>
        <w:tc>
          <w:tcPr>
            <w:tcW w:type="dxa" w:w="2948"/>
          </w:tcPr>
          <w:p>
            <w:r/>
            <w:r>
              <w:rPr>
                <w:i/>
                <w:color w:val="555555"/>
                <w:sz w:val="18"/>
              </w:rPr>
              <w:t>01/15/2027</w:t>
            </w:r>
          </w:p>
        </w:tc>
        <w:tc>
          <w:tcPr>
            <w:tcW w:type="dxa" w:w="3175"/>
            <w:shd w:val="clear" w:color="auto" w:fill="FFF9E0"/>
          </w:tcPr>
          <w:p>
            <w:r/>
          </w:p>
        </w:tc>
      </w:tr>
      <w:tr>
        <w:tc>
          <w:tcPr>
            <w:tcW w:type="dxa" w:w="3175"/>
          </w:tcPr>
          <w:p>
            <w:r/>
            <w:r>
              <w:rPr>
                <w:b/>
                <w:sz w:val="20"/>
              </w:rPr>
              <w:t>Graduating class size</w:t>
            </w:r>
          </w:p>
          <w:p>
            <w:pPr>
              <w:spacing w:after="0"/>
            </w:pPr>
            <w:r>
              <w:rPr>
                <w:i/>
                <w:color w:val="555555"/>
                <w:sz w:val="17"/>
              </w:rPr>
              <w:t>jumlah siswa kelas 12 seluruh jurusan</w:t>
            </w:r>
          </w:p>
        </w:tc>
        <w:tc>
          <w:tcPr>
            <w:tcW w:type="dxa" w:w="2948"/>
          </w:tcPr>
          <w:p>
            <w:r/>
            <w:r>
              <w:rPr>
                <w:i/>
                <w:color w:val="555555"/>
                <w:sz w:val="18"/>
              </w:rPr>
              <w:t>212 — angka dari guru, mohon dipastikan ke Tata Usaha</w:t>
            </w:r>
          </w:p>
        </w:tc>
        <w:tc>
          <w:tcPr>
            <w:tcW w:type="dxa" w:w="3175"/>
            <w:shd w:val="clear" w:color="auto" w:fill="FFF9E0"/>
          </w:tcPr>
          <w:p>
            <w:r/>
          </w:p>
        </w:tc>
      </w:tr>
      <w:tr>
        <w:tc>
          <w:tcPr>
            <w:tcW w:type="dxa" w:w="3175"/>
          </w:tcPr>
          <w:p>
            <w:r/>
            <w:r>
              <w:rPr>
                <w:b/>
                <w:sz w:val="20"/>
              </w:rPr>
              <w:t>Persen melanjutkan kuliah 4 tahun</w:t>
            </w:r>
          </w:p>
          <w:p>
            <w:pPr>
              <w:spacing w:after="0"/>
            </w:pPr>
            <w:r>
              <w:rPr>
                <w:i/>
                <w:color w:val="555555"/>
                <w:sz w:val="17"/>
              </w:rPr>
              <w:t>angka dari Tata Usaha</w:t>
            </w:r>
          </w:p>
        </w:tc>
        <w:tc>
          <w:tcPr>
            <w:tcW w:type="dxa" w:w="2948"/>
          </w:tcPr>
          <w:p>
            <w:r/>
            <w:r>
              <w:rPr>
                <w:i/>
                <w:color w:val="555555"/>
                <w:sz w:val="18"/>
              </w:rPr>
              <w:t>3% — turunan dari klaim situs sekolah bahwa 95% lulusan terserap industri; mohon diganti dengan angka sebenarnya</w:t>
            </w:r>
          </w:p>
        </w:tc>
        <w:tc>
          <w:tcPr>
            <w:tcW w:type="dxa" w:w="3175"/>
            <w:shd w:val="clear" w:color="auto" w:fill="FFF9E0"/>
          </w:tcPr>
          <w:p>
            <w:r/>
          </w:p>
        </w:tc>
      </w:tr>
      <w:tr>
        <w:tc>
          <w:tcPr>
            <w:tcW w:type="dxa" w:w="3175"/>
          </w:tcPr>
          <w:p>
            <w:r/>
            <w:r>
              <w:rPr>
                <w:b/>
                <w:sz w:val="20"/>
              </w:rPr>
              <w:t>Persen melanjutkan kuliah 2 tahun atau diploma</w:t>
            </w:r>
          </w:p>
          <w:p>
            <w:pPr>
              <w:spacing w:after="0"/>
            </w:pPr>
            <w:r>
              <w:rPr>
                <w:i/>
                <w:color w:val="555555"/>
                <w:sz w:val="17"/>
              </w:rPr>
              <w:t>angka dari Tata Usaha</w:t>
            </w:r>
          </w:p>
        </w:tc>
        <w:tc>
          <w:tcPr>
            <w:tcW w:type="dxa" w:w="2948"/>
          </w:tcPr>
          <w:p>
            <w:r/>
            <w:r>
              <w:rPr>
                <w:i/>
                <w:color w:val="555555"/>
                <w:sz w:val="18"/>
              </w:rPr>
              <w:t>2%</w:t>
            </w:r>
          </w:p>
        </w:tc>
        <w:tc>
          <w:tcPr>
            <w:tcW w:type="dxa" w:w="3175"/>
            <w:shd w:val="clear" w:color="auto" w:fill="FFF9E0"/>
          </w:tcPr>
          <w:p>
            <w:r/>
          </w:p>
        </w:tc>
      </w:tr>
      <w:tr>
        <w:tc>
          <w:tcPr>
            <w:tcW w:type="dxa" w:w="3175"/>
          </w:tcPr>
          <w:p>
            <w:r/>
            <w:r>
              <w:rPr>
                <w:b/>
                <w:sz w:val="20"/>
              </w:rPr>
              <w:t>Persen first-generation</w:t>
            </w:r>
          </w:p>
          <w:p>
            <w:pPr>
              <w:spacing w:after="0"/>
            </w:pPr>
            <w:r>
              <w:rPr>
                <w:i/>
                <w:color w:val="555555"/>
                <w:sz w:val="17"/>
              </w:rPr>
              <w:t>persen siswa yang orang tuanya belum pernah kuliah</w:t>
            </w:r>
          </w:p>
        </w:tc>
        <w:tc>
          <w:tcPr>
            <w:tcW w:type="dxa" w:w="2948"/>
          </w:tcPr>
          <w:p>
            <w:r/>
            <w:r>
              <w:rPr>
                <w:i/>
                <w:color w:val="555555"/>
                <w:sz w:val="18"/>
              </w:rPr>
              <w:t>not tracked — kalau sekolah memang tidak mendata ini, cukup ditulis begitu</w:t>
            </w:r>
          </w:p>
        </w:tc>
        <w:tc>
          <w:tcPr>
            <w:tcW w:type="dxa" w:w="3175"/>
            <w:shd w:val="clear" w:color="auto" w:fill="FFF9E0"/>
          </w:tcPr>
          <w:p>
            <w:r/>
          </w:p>
        </w:tc>
      </w:tr>
      <w:tr>
        <w:tc>
          <w:tcPr>
            <w:tcW w:type="dxa" w:w="3175"/>
          </w:tcPr>
          <w:p>
            <w:r/>
            <w:r>
              <w:rPr>
                <w:b/>
                <w:sz w:val="20"/>
              </w:rPr>
              <w:t>Persen warga negara AS / bukan</w:t>
            </w:r>
          </w:p>
        </w:tc>
        <w:tc>
          <w:tcPr>
            <w:tcW w:type="dxa" w:w="2948"/>
          </w:tcPr>
          <w:p>
            <w:r/>
            <w:r>
              <w:rPr>
                <w:i/>
                <w:color w:val="555555"/>
                <w:sz w:val="18"/>
              </w:rPr>
              <w:t>0% / 100%</w:t>
            </w:r>
          </w:p>
        </w:tc>
        <w:tc>
          <w:tcPr>
            <w:tcW w:type="dxa" w:w="3175"/>
            <w:shd w:val="clear" w:color="auto" w:fill="FFF9E0"/>
          </w:tcPr>
          <w:p>
            <w:r/>
          </w:p>
        </w:tc>
      </w:tr>
      <w:tr>
        <w:tc>
          <w:tcPr>
            <w:tcW w:type="dxa" w:w="3175"/>
          </w:tcPr>
          <w:p>
            <w:r/>
            <w:r>
              <w:rPr>
                <w:b/>
                <w:sz w:val="20"/>
              </w:rPr>
              <w:t>Persen menerima bantuan biaya</w:t>
            </w:r>
          </w:p>
          <w:p>
            <w:pPr>
              <w:spacing w:after="0"/>
            </w:pPr>
            <w:r>
              <w:rPr>
                <w:i/>
                <w:color w:val="555555"/>
                <w:sz w:val="17"/>
              </w:rPr>
              <w:t>termasuk keringanan SPP dan beasiswa prestasi</w:t>
            </w:r>
          </w:p>
        </w:tc>
        <w:tc>
          <w:tcPr>
            <w:tcW w:type="dxa" w:w="2948"/>
          </w:tcPr>
          <w:p>
            <w:r/>
            <w:r>
              <w:rPr>
                <w:i/>
                <w:color w:val="555555"/>
                <w:sz w:val="18"/>
              </w:rPr>
              <w:t>angka ini belum saya ketahui sama sekali, mohon diisi dari data Tata Usaha</w:t>
            </w:r>
          </w:p>
        </w:tc>
        <w:tc>
          <w:tcPr>
            <w:tcW w:type="dxa" w:w="3175"/>
            <w:shd w:val="clear" w:color="auto" w:fill="FFF9E0"/>
          </w:tcPr>
          <w:p>
            <w:r/>
          </w:p>
        </w:tc>
      </w:tr>
      <w:tr>
        <w:tc>
          <w:tcPr>
            <w:tcW w:type="dxa" w:w="3175"/>
          </w:tcPr>
          <w:p>
            <w:r/>
            <w:r>
              <w:rPr>
                <w:b/>
                <w:sz w:val="20"/>
              </w:rPr>
              <w:t>School setting</w:t>
            </w:r>
          </w:p>
          <w:p>
            <w:pPr>
              <w:spacing w:after="0"/>
            </w:pPr>
            <w:r>
              <w:rPr>
                <w:i/>
                <w:color w:val="555555"/>
                <w:sz w:val="17"/>
              </w:rPr>
              <w:t>Rural / Suburban / Urban</w:t>
            </w:r>
          </w:p>
        </w:tc>
        <w:tc>
          <w:tcPr>
            <w:tcW w:type="dxa" w:w="2948"/>
          </w:tcPr>
          <w:p>
            <w:r/>
            <w:r>
              <w:rPr>
                <w:i/>
                <w:color w:val="555555"/>
                <w:sz w:val="18"/>
              </w:rPr>
              <w:t>Suburban</w:t>
            </w:r>
          </w:p>
        </w:tc>
        <w:tc>
          <w:tcPr>
            <w:tcW w:type="dxa" w:w="3175"/>
            <w:shd w:val="clear" w:color="auto" w:fill="FFF9E0"/>
          </w:tcPr>
          <w:p>
            <w:r/>
          </w:p>
        </w:tc>
      </w:tr>
      <w:tr>
        <w:tc>
          <w:tcPr>
            <w:tcW w:type="dxa" w:w="3175"/>
          </w:tcPr>
          <w:p>
            <w:r/>
            <w:r>
              <w:rPr>
                <w:b/>
                <w:sz w:val="20"/>
              </w:rPr>
              <w:t>Jumlah mata pelajaran AP / IB / Honors / Cambridge</w:t>
            </w:r>
          </w:p>
        </w:tc>
        <w:tc>
          <w:tcPr>
            <w:tcW w:type="dxa" w:w="2948"/>
          </w:tcPr>
          <w:p>
            <w:r/>
            <w:r>
              <w:rPr>
                <w:i/>
                <w:color w:val="555555"/>
                <w:sz w:val="18"/>
              </w:rPr>
              <w:t>0 / 0 / 0 / 0</w:t>
            </w:r>
          </w:p>
        </w:tc>
        <w:tc>
          <w:tcPr>
            <w:tcW w:type="dxa" w:w="3175"/>
            <w:shd w:val="clear" w:color="auto" w:fill="FFF9E0"/>
          </w:tcPr>
          <w:p>
            <w:r/>
          </w:p>
        </w:tc>
      </w:tr>
      <w:tr>
        <w:tc>
          <w:tcPr>
            <w:tcW w:type="dxa" w:w="3175"/>
          </w:tcPr>
          <w:p>
            <w:r/>
            <w:r>
              <w:rPr>
                <w:b/>
                <w:sz w:val="20"/>
              </w:rPr>
              <w:t>Block schedule</w:t>
            </w:r>
          </w:p>
          <w:p>
            <w:pPr>
              <w:spacing w:after="0"/>
            </w:pPr>
            <w:r>
              <w:rPr>
                <w:i/>
                <w:color w:val="555555"/>
                <w:sz w:val="17"/>
              </w:rPr>
              <w:t>Yes / No</w:t>
            </w:r>
          </w:p>
        </w:tc>
        <w:tc>
          <w:tcPr>
            <w:tcW w:type="dxa" w:w="2948"/>
          </w:tcPr>
          <w:p>
            <w:r/>
            <w:r>
              <w:rPr>
                <w:i/>
                <w:color w:val="555555"/>
                <w:sz w:val="18"/>
              </w:rPr>
              <w:t>No</w:t>
            </w:r>
          </w:p>
        </w:tc>
        <w:tc>
          <w:tcPr>
            <w:tcW w:type="dxa" w:w="3175"/>
            <w:shd w:val="clear" w:color="auto" w:fill="FFF9E0"/>
          </w:tcPr>
          <w:p>
            <w:r/>
          </w:p>
        </w:tc>
      </w:tr>
      <w:tr>
        <w:tc>
          <w:tcPr>
            <w:tcW w:type="dxa" w:w="3175"/>
          </w:tcPr>
          <w:p>
            <w:r/>
            <w:r>
              <w:rPr>
                <w:b/>
                <w:sz w:val="20"/>
              </w:rPr>
              <w:t>Graduation date</w:t>
            </w:r>
          </w:p>
          <w:p>
            <w:pPr>
              <w:spacing w:after="0"/>
            </w:pPr>
            <w:r>
              <w:rPr>
                <w:i/>
                <w:color w:val="555555"/>
                <w:sz w:val="17"/>
              </w:rPr>
              <w:t>tanggal kelulusan resmi, format bulan/tanggal/tahun</w:t>
            </w:r>
          </w:p>
        </w:tc>
        <w:tc>
          <w:tcPr>
            <w:tcW w:type="dxa" w:w="2948"/>
          </w:tcPr>
          <w:p>
            <w:r/>
            <w:r>
              <w:rPr>
                <w:i/>
                <w:color w:val="555555"/>
                <w:sz w:val="18"/>
              </w:rPr>
              <w:t>05/03/2027 — perkiraan; kelulusan SMA dan SMK 2025/2026 jatuh 4 Mei 2026, mohon disesuaikan dengan kalender sekolah</w:t>
            </w:r>
          </w:p>
        </w:tc>
        <w:tc>
          <w:tcPr>
            <w:tcW w:type="dxa" w:w="3175"/>
            <w:shd w:val="clear" w:color="auto" w:fill="FFF9E0"/>
          </w:tcPr>
          <w:p>
            <w:r/>
          </w:p>
        </w:tc>
      </w:tr>
      <w:tr>
        <w:tc>
          <w:tcPr>
            <w:tcW w:type="dxa" w:w="3175"/>
          </w:tcPr>
          <w:p>
            <w:r/>
            <w:r>
              <w:rPr>
                <w:b/>
                <w:sz w:val="20"/>
              </w:rPr>
              <w:t>Kewajiban kerja sosial</w:t>
            </w:r>
          </w:p>
          <w:p>
            <w:pPr>
              <w:spacing w:after="0"/>
            </w:pPr>
            <w:r>
              <w:rPr>
                <w:i/>
                <w:color w:val="555555"/>
                <w:sz w:val="17"/>
              </w:rPr>
              <w:t>ada atau tidak</w:t>
            </w:r>
          </w:p>
        </w:tc>
        <w:tc>
          <w:tcPr>
            <w:tcW w:type="dxa" w:w="2948"/>
          </w:tcPr>
          <w:p>
            <w:r/>
            <w:r>
              <w:rPr>
                <w:i/>
                <w:color w:val="555555"/>
                <w:sz w:val="18"/>
              </w:rPr>
              <w:t>None required</w:t>
            </w:r>
          </w:p>
        </w:tc>
        <w:tc>
          <w:tcPr>
            <w:tcW w:type="dxa" w:w="3175"/>
            <w:shd w:val="clear" w:color="auto" w:fill="FFF9E0"/>
          </w:tcPr>
          <w:p>
            <w:r/>
          </w:p>
        </w:tc>
      </w:tr>
    </w:tbl>
    <w:p>
      <w:pPr>
        <w:spacing w:before="200" w:after="60"/>
      </w:pPr>
      <w:r>
        <w:rPr>
          <w:b/>
          <w:sz w:val="23"/>
        </w:rPr>
        <w:t>Blok Class rank</w:t>
      </w:r>
    </w:p>
    <w:p>
      <w:pPr>
        <w:spacing w:after="80"/>
      </w:pPr>
      <w:r>
        <w:rPr>
          <w:b w:val="0"/>
          <w:i w:val="0"/>
          <w:sz w:val="21"/>
        </w:rPr>
        <w:t>Sekolah ini menghitung peringkat per jurusan, bukan per angkatan. Formulir Common App menanyakan peringkat di seluruh angkatan, jadi dua hal itu tidak sama dan sebaiknya tidak dicampur.</w:t>
      </w:r>
    </w:p>
    <w:p>
      <w:pPr>
        <w:spacing w:after="80"/>
      </w:pPr>
      <w:r>
        <w:rPr>
          <w:b/>
          <w:i w:val="0"/>
          <w:sz w:val="21"/>
        </w:rPr>
        <w:t>Menjawab None adalah jawaban yang wajar dan sering dipakai. Banyak sekolah di Amerika juga tidak menghitung peringkat sama sekali, dan formulirnya memang menyediakan pilihan itu. Yang penting praktiknya dijelaskan di blok Additional information.</w:t>
      </w:r>
    </w:p>
    <w:p>
      <w:pPr>
        <w:spacing w:after="80"/>
      </w:pPr>
      <w:r>
        <w:rPr>
          <w:b w:val="0"/>
          <w:i w:val="0"/>
          <w:sz w:val="21"/>
        </w:rPr>
        <w:t>Kalau sekolah bersedia menghitung peringkat lintas jurusan untuk angkatan ini, peringkat itu bisa dilaporkan sebagai Exact dan nilainya jauh lebih besar. Itu keputusan sekolah, dan tidak perlu diputuskan hari ini.</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Cara melaporkan ranking</w:t>
            </w:r>
          </w:p>
          <w:p>
            <w:pPr>
              <w:spacing w:after="0"/>
            </w:pPr>
            <w:r>
              <w:rPr>
                <w:i/>
                <w:color w:val="555555"/>
                <w:sz w:val="17"/>
              </w:rPr>
              <w:t>Exact / Decile / Quintile / Quartile / None</w:t>
            </w:r>
          </w:p>
        </w:tc>
        <w:tc>
          <w:tcPr>
            <w:tcW w:type="dxa" w:w="2948"/>
          </w:tcPr>
          <w:p>
            <w:r/>
            <w:r>
              <w:rPr>
                <w:i/>
                <w:color w:val="555555"/>
                <w:sz w:val="18"/>
              </w:rPr>
              <w:t>None — karena peringkat di sekolah ini dihitung per jurusan, bukan per angkatan</w:t>
            </w:r>
          </w:p>
        </w:tc>
        <w:tc>
          <w:tcPr>
            <w:tcW w:type="dxa" w:w="3175"/>
            <w:shd w:val="clear" w:color="auto" w:fill="FFF9E0"/>
          </w:tcPr>
          <w:p>
            <w:r/>
          </w:p>
        </w:tc>
      </w:tr>
      <w:tr>
        <w:tc>
          <w:tcPr>
            <w:tcW w:type="dxa" w:w="3175"/>
          </w:tcPr>
          <w:p>
            <w:r/>
            <w:r>
              <w:rPr>
                <w:b/>
                <w:sz w:val="20"/>
              </w:rPr>
              <w:t>Peringkat siswa</w:t>
            </w:r>
          </w:p>
          <w:p>
            <w:pPr>
              <w:spacing w:after="0"/>
            </w:pPr>
            <w:r>
              <w:rPr>
                <w:i/>
                <w:color w:val="555555"/>
                <w:sz w:val="17"/>
              </w:rPr>
              <w:t>dikosongkan kalau menjawab None</w:t>
            </w:r>
          </w:p>
        </w:tc>
        <w:tc>
          <w:tcPr>
            <w:tcW w:type="dxa" w:w="2948"/>
          </w:tcPr>
          <w:p>
            <w:r/>
            <w:r>
              <w:rPr>
                <w:i/>
                <w:color w:val="555555"/>
                <w:sz w:val="18"/>
              </w:rPr>
            </w:r>
          </w:p>
        </w:tc>
        <w:tc>
          <w:tcPr>
            <w:tcW w:type="dxa" w:w="3175"/>
            <w:shd w:val="clear" w:color="auto" w:fill="FFF9E0"/>
          </w:tcPr>
          <w:p>
            <w:r/>
          </w:p>
        </w:tc>
      </w:tr>
      <w:tr>
        <w:tc>
          <w:tcPr>
            <w:tcW w:type="dxa" w:w="3175"/>
          </w:tcPr>
          <w:p>
            <w:r/>
            <w:r>
              <w:rPr>
                <w:b/>
                <w:sz w:val="20"/>
              </w:rPr>
              <w:t>Berapa siswa lain berbagi peringkat ini</w:t>
            </w:r>
          </w:p>
          <w:p>
            <w:pPr>
              <w:spacing w:after="0"/>
            </w:pPr>
            <w:r>
              <w:rPr>
                <w:i/>
                <w:color w:val="555555"/>
                <w:sz w:val="17"/>
              </w:rPr>
              <w:t>dikosongkan kalau menjawab None</w:t>
            </w:r>
          </w:p>
        </w:tc>
        <w:tc>
          <w:tcPr>
            <w:tcW w:type="dxa" w:w="2948"/>
          </w:tcPr>
          <w:p>
            <w:r/>
            <w:r>
              <w:rPr>
                <w:i/>
                <w:color w:val="555555"/>
                <w:sz w:val="18"/>
              </w:rPr>
            </w:r>
          </w:p>
        </w:tc>
        <w:tc>
          <w:tcPr>
            <w:tcW w:type="dxa" w:w="3175"/>
            <w:shd w:val="clear" w:color="auto" w:fill="FFF9E0"/>
          </w:tcPr>
          <w:p>
            <w:r/>
          </w:p>
        </w:tc>
      </w:tr>
      <w:tr>
        <w:tc>
          <w:tcPr>
            <w:tcW w:type="dxa" w:w="3175"/>
          </w:tcPr>
          <w:p>
            <w:r/>
            <w:r>
              <w:rPr>
                <w:b/>
                <w:sz w:val="20"/>
              </w:rPr>
              <w:t>Rank weighting</w:t>
            </w:r>
          </w:p>
          <w:p>
            <w:pPr>
              <w:spacing w:after="0"/>
            </w:pPr>
            <w:r>
              <w:rPr>
                <w:i/>
                <w:color w:val="555555"/>
                <w:sz w:val="17"/>
              </w:rPr>
              <w:t>Weighted / Unweighted</w:t>
            </w:r>
          </w:p>
        </w:tc>
        <w:tc>
          <w:tcPr>
            <w:tcW w:type="dxa" w:w="2948"/>
          </w:tcPr>
          <w:p>
            <w:r/>
            <w:r>
              <w:rPr>
                <w:i/>
                <w:color w:val="555555"/>
                <w:sz w:val="18"/>
              </w:rPr>
              <w:t>Unweighted</w:t>
            </w:r>
          </w:p>
        </w:tc>
        <w:tc>
          <w:tcPr>
            <w:tcW w:type="dxa" w:w="3175"/>
            <w:shd w:val="clear" w:color="auto" w:fill="FFF9E0"/>
          </w:tcPr>
          <w:p>
            <w:r/>
          </w:p>
        </w:tc>
      </w:tr>
      <w:tr>
        <w:tc>
          <w:tcPr>
            <w:tcW w:type="dxa" w:w="3175"/>
          </w:tcPr>
          <w:p>
            <w:r/>
            <w:r>
              <w:rPr>
                <w:b/>
                <w:sz w:val="20"/>
              </w:rPr>
              <w:t>Periode</w:t>
            </w:r>
          </w:p>
          <w:p>
            <w:pPr>
              <w:spacing w:after="0"/>
            </w:pPr>
            <w:r>
              <w:rPr>
                <w:i/>
                <w:color w:val="555555"/>
                <w:sz w:val="17"/>
              </w:rPr>
              <w:t>dari, sampai</w:t>
            </w:r>
          </w:p>
        </w:tc>
        <w:tc>
          <w:tcPr>
            <w:tcW w:type="dxa" w:w="2948"/>
          </w:tcPr>
          <w:p>
            <w:r/>
            <w:r>
              <w:rPr>
                <w:i/>
                <w:color w:val="555555"/>
                <w:sz w:val="18"/>
              </w:rPr>
              <w:t>07/2024 – 12/2026</w:t>
            </w:r>
          </w:p>
        </w:tc>
        <w:tc>
          <w:tcPr>
            <w:tcW w:type="dxa" w:w="3175"/>
            <w:shd w:val="clear" w:color="auto" w:fill="FFF9E0"/>
          </w:tcPr>
          <w:p>
            <w:r/>
          </w:p>
        </w:tc>
      </w:tr>
    </w:tbl>
    <w:p>
      <w:pPr>
        <w:spacing w:before="200" w:after="60"/>
      </w:pPr>
      <w:r>
        <w:rPr>
          <w:b/>
          <w:sz w:val="23"/>
        </w:rPr>
        <w:t>Blok GPA</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Melaporkan GPA</w:t>
            </w:r>
          </w:p>
          <w:p>
            <w:pPr>
              <w:spacing w:after="0"/>
            </w:pPr>
            <w:r>
              <w:rPr>
                <w:i/>
                <w:color w:val="555555"/>
                <w:sz w:val="17"/>
              </w:rPr>
              <w:t>Yes / No</w:t>
            </w:r>
          </w:p>
        </w:tc>
        <w:tc>
          <w:tcPr>
            <w:tcW w:type="dxa" w:w="2948"/>
          </w:tcPr>
          <w:p>
            <w:r/>
            <w:r>
              <w:rPr>
                <w:i/>
                <w:color w:val="555555"/>
                <w:sz w:val="18"/>
              </w:rPr>
              <w:t>Yes</w:t>
            </w:r>
          </w:p>
        </w:tc>
        <w:tc>
          <w:tcPr>
            <w:tcW w:type="dxa" w:w="3175"/>
            <w:shd w:val="clear" w:color="auto" w:fill="FFF9E0"/>
          </w:tcPr>
          <w:p>
            <w:r/>
          </w:p>
        </w:tc>
      </w:tr>
      <w:tr>
        <w:tc>
          <w:tcPr>
            <w:tcW w:type="dxa" w:w="3175"/>
          </w:tcPr>
          <w:p>
            <w:r/>
            <w:r>
              <w:rPr>
                <w:b/>
                <w:sz w:val="20"/>
              </w:rPr>
              <w:t>Cumulative GPA</w:t>
            </w:r>
          </w:p>
          <w:p>
            <w:pPr>
              <w:spacing w:after="0"/>
            </w:pPr>
            <w:r>
              <w:rPr>
                <w:i/>
                <w:color w:val="555555"/>
                <w:sz w:val="17"/>
              </w:rPr>
              <w:t>rata-rata kumulatif semester 1 sampai terakhir</w:t>
            </w:r>
          </w:p>
        </w:tc>
        <w:tc>
          <w:tcPr>
            <w:tcW w:type="dxa" w:w="2948"/>
          </w:tcPr>
          <w:p>
            <w:r/>
            <w:r>
              <w:rPr>
                <w:i/>
                <w:color w:val="555555"/>
                <w:sz w:val="18"/>
              </w:rPr>
              <w:t>93.4 — ilustrasi, angka sebenarnya dari Tata Usaha</w:t>
            </w:r>
          </w:p>
        </w:tc>
        <w:tc>
          <w:tcPr>
            <w:tcW w:type="dxa" w:w="3175"/>
            <w:shd w:val="clear" w:color="auto" w:fill="FFF9E0"/>
          </w:tcPr>
          <w:p>
            <w:r/>
          </w:p>
        </w:tc>
      </w:tr>
      <w:tr>
        <w:tc>
          <w:tcPr>
            <w:tcW w:type="dxa" w:w="3175"/>
          </w:tcPr>
          <w:p>
            <w:r/>
            <w:r>
              <w:rPr>
                <w:b/>
                <w:sz w:val="20"/>
              </w:rPr>
              <w:t>GPA scale</w:t>
            </w:r>
          </w:p>
          <w:p>
            <w:pPr>
              <w:spacing w:after="0"/>
            </w:pPr>
            <w:r>
              <w:rPr>
                <w:i/>
                <w:color w:val="555555"/>
                <w:sz w:val="17"/>
              </w:rPr>
              <w:t>pilihannya 4 sampai 20, lalu 100, lalu None</w:t>
            </w:r>
          </w:p>
        </w:tc>
        <w:tc>
          <w:tcPr>
            <w:tcW w:type="dxa" w:w="2948"/>
          </w:tcPr>
          <w:p>
            <w:r/>
            <w:r>
              <w:rPr>
                <w:i/>
                <w:color w:val="555555"/>
                <w:sz w:val="18"/>
              </w:rPr>
              <w:t>100</w:t>
            </w:r>
          </w:p>
        </w:tc>
        <w:tc>
          <w:tcPr>
            <w:tcW w:type="dxa" w:w="3175"/>
            <w:shd w:val="clear" w:color="auto" w:fill="FFF9E0"/>
          </w:tcPr>
          <w:p>
            <w:r/>
          </w:p>
        </w:tc>
      </w:tr>
      <w:tr>
        <w:tc>
          <w:tcPr>
            <w:tcW w:type="dxa" w:w="3175"/>
          </w:tcPr>
          <w:p>
            <w:r/>
            <w:r>
              <w:rPr>
                <w:b/>
                <w:sz w:val="20"/>
              </w:rPr>
              <w:t>GPA weighting</w:t>
            </w:r>
          </w:p>
        </w:tc>
        <w:tc>
          <w:tcPr>
            <w:tcW w:type="dxa" w:w="2948"/>
          </w:tcPr>
          <w:p>
            <w:r/>
            <w:r>
              <w:rPr>
                <w:i/>
                <w:color w:val="555555"/>
                <w:sz w:val="18"/>
              </w:rPr>
              <w:t>Unweighted</w:t>
            </w:r>
          </w:p>
        </w:tc>
        <w:tc>
          <w:tcPr>
            <w:tcW w:type="dxa" w:w="3175"/>
            <w:shd w:val="clear" w:color="auto" w:fill="FFF9E0"/>
          </w:tcPr>
          <w:p>
            <w:r/>
          </w:p>
        </w:tc>
      </w:tr>
      <w:tr>
        <w:tc>
          <w:tcPr>
            <w:tcW w:type="dxa" w:w="3175"/>
          </w:tcPr>
          <w:p>
            <w:r/>
            <w:r>
              <w:rPr>
                <w:b/>
                <w:sz w:val="20"/>
              </w:rPr>
              <w:t>Nilai kelulusan minimum</w:t>
            </w:r>
          </w:p>
          <w:p>
            <w:pPr>
              <w:spacing w:after="0"/>
            </w:pPr>
            <w:r>
              <w:rPr>
                <w:i/>
                <w:color w:val="555555"/>
                <w:sz w:val="17"/>
              </w:rPr>
              <w:t>KKM</w:t>
            </w:r>
          </w:p>
        </w:tc>
        <w:tc>
          <w:tcPr>
            <w:tcW w:type="dxa" w:w="2948"/>
          </w:tcPr>
          <w:p>
            <w:r/>
            <w:r>
              <w:rPr>
                <w:i/>
                <w:color w:val="555555"/>
                <w:sz w:val="18"/>
              </w:rPr>
              <w:t>75</w:t>
            </w:r>
          </w:p>
        </w:tc>
        <w:tc>
          <w:tcPr>
            <w:tcW w:type="dxa" w:w="3175"/>
            <w:shd w:val="clear" w:color="auto" w:fill="FFF9E0"/>
          </w:tcPr>
          <w:p>
            <w:r/>
          </w:p>
        </w:tc>
      </w:tr>
      <w:tr>
        <w:tc>
          <w:tcPr>
            <w:tcW w:type="dxa" w:w="3175"/>
          </w:tcPr>
          <w:p>
            <w:r/>
            <w:r>
              <w:rPr>
                <w:b/>
                <w:sz w:val="20"/>
              </w:rPr>
              <w:t>Nilai tertinggi di angkatan</w:t>
            </w:r>
          </w:p>
          <w:p>
            <w:pPr>
              <w:spacing w:after="0"/>
            </w:pPr>
            <w:r>
              <w:rPr>
                <w:i/>
                <w:color w:val="555555"/>
                <w:sz w:val="17"/>
              </w:rPr>
              <w:t>nilai tertinggi yang diberikan ke siswa mana pun di angkatan 2027</w:t>
            </w:r>
          </w:p>
        </w:tc>
        <w:tc>
          <w:tcPr>
            <w:tcW w:type="dxa" w:w="2948"/>
          </w:tcPr>
          <w:p>
            <w:r/>
            <w:r>
              <w:rPr>
                <w:i/>
                <w:color w:val="555555"/>
                <w:sz w:val="18"/>
              </w:rPr>
              <w:t>95.1 — ilustrasi</w:t>
            </w:r>
          </w:p>
        </w:tc>
        <w:tc>
          <w:tcPr>
            <w:tcW w:type="dxa" w:w="3175"/>
            <w:shd w:val="clear" w:color="auto" w:fill="FFF9E0"/>
          </w:tcPr>
          <w:p>
            <w:r/>
          </w:p>
        </w:tc>
      </w:tr>
    </w:tbl>
    <w:p>
      <w:pPr>
        <w:spacing w:before="200" w:after="60"/>
      </w:pPr>
      <w:r>
        <w:rPr>
          <w:b/>
          <w:sz w:val="23"/>
        </w:rPr>
        <w:t>Blok Curriculum</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Pilihan mata pelajaran siswa ini</w:t>
            </w:r>
          </w:p>
          <w:p>
            <w:pPr>
              <w:spacing w:after="0"/>
            </w:pPr>
            <w:r>
              <w:rPr>
                <w:i/>
                <w:color w:val="555555"/>
                <w:sz w:val="17"/>
              </w:rPr>
              <w:t>Less than demanding / Average / Demanding / Very demanding / Most demanding / Prefer not to respond</w:t>
            </w:r>
          </w:p>
        </w:tc>
        <w:tc>
          <w:tcPr>
            <w:tcW w:type="dxa" w:w="2948"/>
          </w:tcPr>
          <w:p>
            <w:r/>
            <w:r>
              <w:rPr>
                <w:i/>
                <w:color w:val="555555"/>
                <w:sz w:val="18"/>
              </w:rPr>
              <w:t>Prefer not to respond, alasannya ditulis di blok Additional information</w:t>
            </w:r>
          </w:p>
        </w:tc>
        <w:tc>
          <w:tcPr>
            <w:tcW w:type="dxa" w:w="3175"/>
            <w:shd w:val="clear" w:color="auto" w:fill="FFF9E0"/>
          </w:tcPr>
          <w:p>
            <w:r/>
          </w:p>
        </w:tc>
      </w:tr>
    </w:tbl>
    <w:p>
      <w:pPr>
        <w:spacing w:before="200" w:after="60"/>
      </w:pPr>
      <w:r>
        <w:rPr>
          <w:b/>
          <w:sz w:val="23"/>
        </w:rPr>
        <w:t>Blok Ratings — penilaian Guru BK</w:t>
      </w:r>
    </w:p>
    <w:p>
      <w:pPr>
        <w:spacing w:after="80"/>
      </w:pPr>
      <w:r>
        <w:rPr>
          <w:b w:val="0"/>
          <w:i w:val="0"/>
          <w:sz w:val="21"/>
        </w:rPr>
        <w:t>Skalanya delapan tingkat, dari kiri ke kanan:</w:t>
      </w:r>
    </w:p>
    <w:p>
      <w:pPr>
        <w:spacing w:after="80"/>
      </w:pPr>
      <w:r>
        <w:rPr>
          <w:b w:val="0"/>
          <w:i/>
          <w:color w:val="555555"/>
          <w:sz w:val="19"/>
        </w:rPr>
        <w:t>No basis · Below average · Average · Good (above average) · Very good (well above average) · Excellent (top 10%) · Outstanding (top 5%) · One of the top few encountered in my career.</w:t>
      </w:r>
    </w:p>
    <w:p>
      <w:pPr>
        <w:spacing w:after="80"/>
      </w:pPr>
      <w:r>
        <w:rPr>
          <w:b/>
          <w:i w:val="0"/>
          <w:sz w:val="21"/>
        </w:rPr>
        <w:t>Empat baris yang semuanya dicentang di ujung paling kanan justru melemahkan. Panitia penerimaan membaca ribuan formulir per musim dan mengenali penilaian yang tidak dipikirkan. Penilaian yang bertingkat, dengan satu baris di puncak dan yang lain di bawahnya, jauh lebih dipercaya.</w:t>
      </w:r>
    </w:p>
    <w:p>
      <w:pPr>
        <w:spacing w:after="80"/>
      </w:pPr>
      <w:r>
        <w:rPr>
          <w:b w:val="0"/>
          <w:i w:val="0"/>
          <w:sz w:val="21"/>
        </w:rPr>
        <w:t>Contoh sebaran yang wajar beserta alasannya ada di bawah. Itu hanya ilustrasi, bukan anjuran. Yang menentukan tetap penilaian Ibu sendiri.</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Academic achievements</w:t>
            </w:r>
          </w:p>
          <w:p>
            <w:pPr>
              <w:spacing w:after="0"/>
            </w:pPr>
            <w:r>
              <w:rPr>
                <w:i/>
                <w:color w:val="555555"/>
                <w:sz w:val="17"/>
              </w:rPr>
              <w:t>prestasi akademik dibanding teman seangkatan</w:t>
            </w:r>
          </w:p>
        </w:tc>
        <w:tc>
          <w:tcPr>
            <w:tcW w:type="dxa" w:w="2948"/>
          </w:tcPr>
          <w:p>
            <w:r/>
            <w:r>
              <w:rPr>
                <w:i/>
                <w:color w:val="555555"/>
                <w:sz w:val="18"/>
              </w:rPr>
              <w:t>One of the top few encountered in my career — peringkat teratas di jurusannya, dan riset mandiri di luar kurikulum yang ditanggapi serius oleh seorang profesor di Amerika Serikat</w:t>
            </w:r>
          </w:p>
        </w:tc>
        <w:tc>
          <w:tcPr>
            <w:tcW w:type="dxa" w:w="3175"/>
            <w:shd w:val="clear" w:color="auto" w:fill="FFF9E0"/>
          </w:tcPr>
          <w:p>
            <w:r/>
          </w:p>
        </w:tc>
      </w:tr>
      <w:tr>
        <w:tc>
          <w:tcPr>
            <w:tcW w:type="dxa" w:w="3175"/>
          </w:tcPr>
          <w:p>
            <w:r/>
            <w:r>
              <w:rPr>
                <w:b/>
                <w:sz w:val="20"/>
              </w:rPr>
              <w:t>Extracurricular accomplishments</w:t>
            </w:r>
          </w:p>
          <w:p>
            <w:pPr>
              <w:spacing w:after="0"/>
            </w:pPr>
            <w:r>
              <w:rPr>
                <w:i/>
                <w:color w:val="555555"/>
                <w:sz w:val="17"/>
              </w:rPr>
              <w:t>kegiatan dan lomba di luar kelas</w:t>
            </w:r>
          </w:p>
        </w:tc>
        <w:tc>
          <w:tcPr>
            <w:tcW w:type="dxa" w:w="2948"/>
          </w:tcPr>
          <w:p>
            <w:r/>
            <w:r>
              <w:rPr>
                <w:i/>
                <w:color w:val="555555"/>
                <w:sz w:val="18"/>
              </w:rPr>
              <w:t>One of the top few encountered in my career — juara tiga nasional di lomba kategori terbuka yang diikuti profesional dan tim mahasiswa, 300 tim lebih, tiga tahap seleksi, dan satu-satunya siswa SMK yang masuk tiga besar</w:t>
            </w:r>
          </w:p>
        </w:tc>
        <w:tc>
          <w:tcPr>
            <w:tcW w:type="dxa" w:w="3175"/>
            <w:shd w:val="clear" w:color="auto" w:fill="FFF9E0"/>
          </w:tcPr>
          <w:p>
            <w:r/>
          </w:p>
        </w:tc>
      </w:tr>
      <w:tr>
        <w:tc>
          <w:tcPr>
            <w:tcW w:type="dxa" w:w="3175"/>
          </w:tcPr>
          <w:p>
            <w:r/>
            <w:r>
              <w:rPr>
                <w:b/>
                <w:sz w:val="20"/>
              </w:rPr>
              <w:t>Personal qualities and character</w:t>
            </w:r>
          </w:p>
          <w:p>
            <w:pPr>
              <w:spacing w:after="0"/>
            </w:pPr>
            <w:r>
              <w:rPr>
                <w:i/>
                <w:color w:val="555555"/>
                <w:sz w:val="17"/>
              </w:rPr>
              <w:t>sifat dan perilaku</w:t>
            </w:r>
          </w:p>
        </w:tc>
        <w:tc>
          <w:tcPr>
            <w:tcW w:type="dxa" w:w="2948"/>
          </w:tcPr>
          <w:p>
            <w:r/>
            <w:r>
              <w:rPr>
                <w:i/>
                <w:color w:val="555555"/>
                <w:sz w:val="18"/>
              </w:rPr>
              <w:t>Excellent (top 10%) — jujur dan terbuka, tetapi kerap mempertanyakan aturan, dan itu sudah saya sebut apa adanya di surat</w:t>
            </w:r>
          </w:p>
        </w:tc>
        <w:tc>
          <w:tcPr>
            <w:tcW w:type="dxa" w:w="3175"/>
            <w:shd w:val="clear" w:color="auto" w:fill="FFF9E0"/>
          </w:tcPr>
          <w:p>
            <w:r/>
          </w:p>
        </w:tc>
      </w:tr>
      <w:tr>
        <w:tc>
          <w:tcPr>
            <w:tcW w:type="dxa" w:w="3175"/>
          </w:tcPr>
          <w:p>
            <w:r/>
            <w:r>
              <w:rPr>
                <w:b/>
                <w:sz w:val="20"/>
              </w:rPr>
              <w:t>Overall</w:t>
            </w:r>
          </w:p>
          <w:p>
            <w:pPr>
              <w:spacing w:after="0"/>
            </w:pPr>
            <w:r>
              <w:rPr>
                <w:i/>
                <w:color w:val="555555"/>
                <w:sz w:val="17"/>
              </w:rPr>
              <w:t>penilaian menyeluruh</w:t>
            </w:r>
          </w:p>
        </w:tc>
        <w:tc>
          <w:tcPr>
            <w:tcW w:type="dxa" w:w="2948"/>
          </w:tcPr>
          <w:p>
            <w:r/>
            <w:r>
              <w:rPr>
                <w:i/>
                <w:color w:val="555555"/>
                <w:sz w:val="18"/>
              </w:rPr>
              <w:t>One of the top few encountered in my career</w:t>
            </w:r>
          </w:p>
        </w:tc>
        <w:tc>
          <w:tcPr>
            <w:tcW w:type="dxa" w:w="3175"/>
            <w:shd w:val="clear" w:color="auto" w:fill="FFF9E0"/>
          </w:tcPr>
          <w:p>
            <w:r/>
          </w:p>
        </w:tc>
      </w:tr>
    </w:tbl>
    <w:p>
      <w:pPr>
        <w:spacing w:after="80"/>
      </w:pPr>
      <w:r>
        <w:rPr>
          <w:b w:val="0"/>
          <w:i/>
          <w:color w:val="555555"/>
          <w:sz w:val="19"/>
        </w:rPr>
        <w:t>Perhatikan bahwa baris karakter sengaja tidak di ujung kanan, dan alasannya ditulis. Grid yang punya satu pengecualian beralasan terbaca sebagai penilaian sungguhan; grid yang rata sempurna di ujung kanan terbaca sebagai grid yang tidak dibaca.</w:t>
      </w:r>
    </w:p>
    <w:p>
      <w:pPr>
        <w:spacing w:before="200" w:after="60"/>
      </w:pPr>
      <w:r>
        <w:rPr>
          <w:b/>
          <w:sz w:val="23"/>
        </w:rPr>
        <w:t>Blok Additional information — maksimal 500 kata</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Keterangan tambahan</w:t>
            </w:r>
          </w:p>
          <w:p>
            <w:pPr>
              <w:spacing w:after="0"/>
            </w:pPr>
            <w:r>
              <w:rPr>
                <w:i/>
                <w:color w:val="555555"/>
                <w:sz w:val="17"/>
              </w:rPr>
              <w:t>tempat menjelaskan hal yang tidak muat di kolom lain</w:t>
            </w:r>
          </w:p>
        </w:tc>
        <w:tc>
          <w:tcPr>
            <w:tcW w:type="dxa" w:w="2948"/>
          </w:tcPr>
          <w:p>
            <w:r/>
            <w:r>
              <w:rPr>
                <w:i/>
                <w:color w:val="555555"/>
                <w:sz w:val="18"/>
              </w:rPr>
              <w:t>Class rank is reported as None because this school computes rank within each programme of study rather than across the graduating class. Course selection is not reported because the Indonesian vocational curriculum is fixed by national regulation; all students in a programme take the same subjects in the same sequence.</w:t>
            </w:r>
          </w:p>
        </w:tc>
        <w:tc>
          <w:tcPr>
            <w:tcW w:type="dxa" w:w="3175"/>
            <w:shd w:val="clear" w:color="auto" w:fill="FFF9E0"/>
          </w:tcPr>
          <w:p>
            <w:r/>
          </w:p>
        </w:tc>
      </w:tr>
    </w:tbl>
    <w:p>
      <w:pPr>
        <w:spacing w:before="200" w:after="60"/>
      </w:pPr>
      <w:r>
        <w:rPr>
          <w:b/>
          <w:sz w:val="23"/>
        </w:rPr>
        <w:t>Blok Summary</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Nilai terakhir yang ada di transkrip</w:t>
            </w:r>
          </w:p>
        </w:tc>
        <w:tc>
          <w:tcPr>
            <w:tcW w:type="dxa" w:w="2948"/>
          </w:tcPr>
          <w:p>
            <w:r/>
            <w:r>
              <w:rPr>
                <w:i/>
                <w:color w:val="555555"/>
                <w:sz w:val="18"/>
              </w:rPr>
              <w:t>1st semester senior year grades</w:t>
            </w:r>
          </w:p>
        </w:tc>
        <w:tc>
          <w:tcPr>
            <w:tcW w:type="dxa" w:w="3175"/>
            <w:shd w:val="clear" w:color="auto" w:fill="FFF9E0"/>
          </w:tcPr>
          <w:p>
            <w:r/>
          </w:p>
        </w:tc>
      </w:tr>
      <w:tr>
        <w:tc>
          <w:tcPr>
            <w:tcW w:type="dxa" w:w="3175"/>
          </w:tcPr>
          <w:p>
            <w:r/>
            <w:r>
              <w:rPr>
                <w:b/>
                <w:sz w:val="20"/>
              </w:rPr>
              <w:t>I recommend this student</w:t>
            </w:r>
          </w:p>
          <w:p>
            <w:pPr>
              <w:spacing w:after="0"/>
            </w:pPr>
            <w:r>
              <w:rPr>
                <w:i/>
                <w:color w:val="555555"/>
                <w:sz w:val="17"/>
              </w:rPr>
              <w:t>No basis / With reservation / Fairly strongly / Strongly / Enthusiastically</w:t>
            </w:r>
          </w:p>
        </w:tc>
        <w:tc>
          <w:tcPr>
            <w:tcW w:type="dxa" w:w="2948"/>
          </w:tcPr>
          <w:p>
            <w:r/>
            <w:r>
              <w:rPr>
                <w:i/>
                <w:color w:val="555555"/>
                <w:sz w:val="18"/>
              </w:rPr>
            </w:r>
          </w:p>
        </w:tc>
        <w:tc>
          <w:tcPr>
            <w:tcW w:type="dxa" w:w="3175"/>
            <w:shd w:val="clear" w:color="auto" w:fill="FFF9E0"/>
          </w:tcPr>
          <w:p>
            <w:r/>
          </w:p>
        </w:tc>
      </w:tr>
    </w:tbl>
    <w:p>
      <w:r>
        <w:br w:type="page"/>
      </w:r>
    </w:p>
    <w:p>
      <w:pPr>
        <w:spacing w:before="280" w:after="80"/>
      </w:pPr>
      <w:r>
        <w:rPr>
          <w:b/>
          <w:sz w:val="27"/>
        </w:rPr>
        <w:t>Dokumen 2: International Supplement</w:t>
      </w:r>
    </w:p>
    <w:p>
      <w:pPr>
        <w:spacing w:after="80"/>
      </w:pPr>
      <w:r>
        <w:rPr>
          <w:b w:val="0"/>
          <w:i w:val="0"/>
          <w:sz w:val="21"/>
        </w:rPr>
        <w:t>Diisi Guru BK. Menyatu dengan School Report, wajib karena sekolah di luar Amerika Serikat.</w:t>
      </w:r>
    </w:p>
    <w:p>
      <w:pPr>
        <w:spacing w:after="80"/>
      </w:pPr>
      <w:r>
        <w:rPr>
          <w:b/>
          <w:i w:val="0"/>
          <w:sz w:val="21"/>
        </w:rPr>
        <w:t>Butir 4 menentukan bagaimana seluruh nilai di transkrip dibaca. Apa pun yang ditulis di sana dipakai untuk membaca setiap angka, di tujuh belas kampus, tanpa pertanyaan lanjutan. Pertanyaannya bukan berapa batas A menurut teori, melainkan berapa nilai yang di sekolah ini benar-benar berarti luar biasa.</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1. Bahasa pengantar utama di sekolah menengah Anda</w:t>
            </w:r>
          </w:p>
        </w:tc>
        <w:tc>
          <w:tcPr>
            <w:tcW w:type="dxa" w:w="2948"/>
          </w:tcPr>
          <w:p>
            <w:r/>
            <w:r>
              <w:rPr>
                <w:i/>
                <w:color w:val="555555"/>
                <w:sz w:val="18"/>
              </w:rPr>
              <w:t>Indonesian. English is a required subject in all three years but is not used as the language of instruction in other subjects.</w:t>
            </w:r>
          </w:p>
        </w:tc>
        <w:tc>
          <w:tcPr>
            <w:tcW w:type="dxa" w:w="3175"/>
            <w:shd w:val="clear" w:color="auto" w:fill="FFF9E0"/>
          </w:tcPr>
          <w:p>
            <w:r/>
          </w:p>
        </w:tc>
      </w:tr>
      <w:tr>
        <w:tc>
          <w:tcPr>
            <w:tcW w:type="dxa" w:w="3175"/>
          </w:tcPr>
          <w:p>
            <w:r/>
            <w:r>
              <w:rPr>
                <w:b/>
                <w:sz w:val="20"/>
              </w:rPr>
              <w:t>2. Apakah kenaikan tingkat ditentukan ujian kelulusan standar dari badan negara atau nasional</w:t>
            </w:r>
          </w:p>
          <w:p>
            <w:pPr>
              <w:spacing w:after="0"/>
            </w:pPr>
            <w:r>
              <w:rPr>
                <w:i/>
                <w:color w:val="555555"/>
                <w:sz w:val="17"/>
              </w:rPr>
              <w:t>Yes / No</w:t>
            </w:r>
          </w:p>
        </w:tc>
        <w:tc>
          <w:tcPr>
            <w:tcW w:type="dxa" w:w="2948"/>
          </w:tcPr>
          <w:p>
            <w:r/>
            <w:r>
              <w:rPr>
                <w:i/>
                <w:color w:val="555555"/>
                <w:sz w:val="18"/>
              </w:rPr>
              <w:t>No</w:t>
            </w:r>
          </w:p>
        </w:tc>
        <w:tc>
          <w:tcPr>
            <w:tcW w:type="dxa" w:w="3175"/>
            <w:shd w:val="clear" w:color="auto" w:fill="FFF9E0"/>
          </w:tcPr>
          <w:p>
            <w:r/>
          </w:p>
        </w:tc>
      </w:tr>
      <w:tr>
        <w:tc>
          <w:tcPr>
            <w:tcW w:type="dxa" w:w="3175"/>
          </w:tcPr>
          <w:p>
            <w:r/>
            <w:r>
              <w:rPr>
                <w:b/>
                <w:sz w:val="20"/>
              </w:rPr>
              <w:t>3. Apakah siswa sudah mengikuti ujian kelulusan tersebut</w:t>
            </w:r>
          </w:p>
          <w:p>
            <w:pPr>
              <w:spacing w:after="0"/>
            </w:pPr>
            <w:r>
              <w:rPr>
                <w:i/>
                <w:color w:val="555555"/>
                <w:sz w:val="17"/>
              </w:rPr>
              <w:t>kalau butir 2 dijawab No, butir ini tidak berlaku</w:t>
            </w:r>
          </w:p>
        </w:tc>
        <w:tc>
          <w:tcPr>
            <w:tcW w:type="dxa" w:w="2948"/>
          </w:tcPr>
          <w:p>
            <w:r/>
            <w:r>
              <w:rPr>
                <w:i/>
                <w:color w:val="555555"/>
                <w:sz w:val="18"/>
              </w:rPr>
              <w:t>Not applicable</w:t>
            </w:r>
          </w:p>
        </w:tc>
        <w:tc>
          <w:tcPr>
            <w:tcW w:type="dxa" w:w="3175"/>
            <w:shd w:val="clear" w:color="auto" w:fill="FFF9E0"/>
          </w:tcPr>
          <w:p>
            <w:r/>
          </w:p>
        </w:tc>
      </w:tr>
      <w:tr>
        <w:tc>
          <w:tcPr>
            <w:tcW w:type="dxa" w:w="3175"/>
          </w:tcPr>
          <w:p>
            <w:r/>
            <w:r>
              <w:rPr>
                <w:b/>
                <w:sz w:val="20"/>
              </w:rPr>
              <w:t>4a. A (Excellent)</w:t>
            </w:r>
          </w:p>
          <w:p>
            <w:pPr>
              <w:spacing w:after="0"/>
            </w:pPr>
            <w:r>
              <w:rPr>
                <w:i/>
                <w:color w:val="555555"/>
                <w:sz w:val="17"/>
              </w:rPr>
              <w:t>rentang nilai</w:t>
            </w:r>
          </w:p>
        </w:tc>
        <w:tc>
          <w:tcPr>
            <w:tcW w:type="dxa" w:w="2948"/>
          </w:tcPr>
          <w:p>
            <w:r/>
            <w:r>
              <w:rPr>
                <w:i/>
                <w:color w:val="555555"/>
                <w:sz w:val="18"/>
              </w:rPr>
              <w:t>93–100</w:t>
            </w:r>
          </w:p>
        </w:tc>
        <w:tc>
          <w:tcPr>
            <w:tcW w:type="dxa" w:w="3175"/>
            <w:shd w:val="clear" w:color="auto" w:fill="FFF9E0"/>
          </w:tcPr>
          <w:p>
            <w:r/>
          </w:p>
        </w:tc>
      </w:tr>
      <w:tr>
        <w:tc>
          <w:tcPr>
            <w:tcW w:type="dxa" w:w="3175"/>
          </w:tcPr>
          <w:p>
            <w:r/>
            <w:r>
              <w:rPr>
                <w:b/>
                <w:sz w:val="20"/>
              </w:rPr>
              <w:t>4b. B (Very good)</w:t>
            </w:r>
          </w:p>
        </w:tc>
        <w:tc>
          <w:tcPr>
            <w:tcW w:type="dxa" w:w="2948"/>
          </w:tcPr>
          <w:p>
            <w:r/>
            <w:r>
              <w:rPr>
                <w:i/>
                <w:color w:val="555555"/>
                <w:sz w:val="18"/>
              </w:rPr>
              <w:t>88–92</w:t>
            </w:r>
          </w:p>
        </w:tc>
        <w:tc>
          <w:tcPr>
            <w:tcW w:type="dxa" w:w="3175"/>
            <w:shd w:val="clear" w:color="auto" w:fill="FFF9E0"/>
          </w:tcPr>
          <w:p>
            <w:r/>
          </w:p>
        </w:tc>
      </w:tr>
      <w:tr>
        <w:tc>
          <w:tcPr>
            <w:tcW w:type="dxa" w:w="3175"/>
          </w:tcPr>
          <w:p>
            <w:r/>
            <w:r>
              <w:rPr>
                <w:b/>
                <w:sz w:val="20"/>
              </w:rPr>
              <w:t>4c. C (Average)</w:t>
            </w:r>
          </w:p>
        </w:tc>
        <w:tc>
          <w:tcPr>
            <w:tcW w:type="dxa" w:w="2948"/>
          </w:tcPr>
          <w:p>
            <w:r/>
            <w:r>
              <w:rPr>
                <w:i/>
                <w:color w:val="555555"/>
                <w:sz w:val="18"/>
              </w:rPr>
              <w:t>80–87</w:t>
            </w:r>
          </w:p>
        </w:tc>
        <w:tc>
          <w:tcPr>
            <w:tcW w:type="dxa" w:w="3175"/>
            <w:shd w:val="clear" w:color="auto" w:fill="FFF9E0"/>
          </w:tcPr>
          <w:p>
            <w:r/>
          </w:p>
        </w:tc>
      </w:tr>
      <w:tr>
        <w:tc>
          <w:tcPr>
            <w:tcW w:type="dxa" w:w="3175"/>
          </w:tcPr>
          <w:p>
            <w:r/>
            <w:r>
              <w:rPr>
                <w:b/>
                <w:sz w:val="20"/>
              </w:rPr>
              <w:t>4d. D (Poor)</w:t>
            </w:r>
          </w:p>
        </w:tc>
        <w:tc>
          <w:tcPr>
            <w:tcW w:type="dxa" w:w="2948"/>
          </w:tcPr>
          <w:p>
            <w:r/>
            <w:r>
              <w:rPr>
                <w:i/>
                <w:color w:val="555555"/>
                <w:sz w:val="18"/>
              </w:rPr>
              <w:t>75–79</w:t>
            </w:r>
          </w:p>
        </w:tc>
        <w:tc>
          <w:tcPr>
            <w:tcW w:type="dxa" w:w="3175"/>
            <w:shd w:val="clear" w:color="auto" w:fill="FFF9E0"/>
          </w:tcPr>
          <w:p>
            <w:r/>
          </w:p>
        </w:tc>
      </w:tr>
      <w:tr>
        <w:tc>
          <w:tcPr>
            <w:tcW w:type="dxa" w:w="3175"/>
          </w:tcPr>
          <w:p>
            <w:r/>
            <w:r>
              <w:rPr>
                <w:b/>
                <w:sz w:val="20"/>
              </w:rPr>
              <w:t>4e. F (Failing)</w:t>
            </w:r>
          </w:p>
        </w:tc>
        <w:tc>
          <w:tcPr>
            <w:tcW w:type="dxa" w:w="2948"/>
          </w:tcPr>
          <w:p>
            <w:r/>
            <w:r>
              <w:rPr>
                <w:i/>
                <w:color w:val="555555"/>
                <w:sz w:val="18"/>
              </w:rPr>
              <w:t>below 75</w:t>
            </w:r>
          </w:p>
        </w:tc>
        <w:tc>
          <w:tcPr>
            <w:tcW w:type="dxa" w:w="3175"/>
            <w:shd w:val="clear" w:color="auto" w:fill="FFF9E0"/>
          </w:tcPr>
          <w:p>
            <w:r/>
          </w:p>
        </w:tc>
      </w:tr>
    </w:tbl>
    <w:p>
      <w:pPr>
        <w:spacing w:after="80"/>
      </w:pPr>
      <w:r>
        <w:rPr>
          <w:b w:val="0"/>
          <w:i/>
          <w:color w:val="555555"/>
          <w:sz w:val="19"/>
        </w:rPr>
        <w:t>Angka contoh di atas hanya usulan. Yang menentukan Waka Kurikulum, dan harus sama persis dengan tabel di Transcript Legend dan School Profile, karena ketiganya dibaca bersamaan.</w:t>
      </w:r>
    </w:p>
    <w:p>
      <w:r>
        <w:br w:type="page"/>
      </w:r>
    </w:p>
    <w:p>
      <w:pPr>
        <w:spacing w:before="280" w:after="80"/>
      </w:pPr>
      <w:r>
        <w:rPr>
          <w:b/>
          <w:sz w:val="27"/>
        </w:rPr>
        <w:t>Dokumen 3: Fee Waiver</w:t>
      </w:r>
    </w:p>
    <w:p>
      <w:pPr>
        <w:spacing w:after="80"/>
      </w:pPr>
      <w:r>
        <w:rPr>
          <w:b w:val="0"/>
          <w:i w:val="0"/>
          <w:sz w:val="21"/>
        </w:rPr>
        <w:t>Diisi Guru BK. Enam dari tujuh belas kampus memungut biaya pendaftaran, totalnya sekitar Rp7,4 juta. Keenamnya menerima pembebasan biaya lewat formulir ini. Yang diperlukan hanya satu jawaban Ya atau Tidak, ditambah beberapa kalimat kalau berkenan.</w:t>
      </w:r>
    </w:p>
    <w:p>
      <w:pPr>
        <w:spacing w:after="80"/>
      </w:pPr>
      <w:r>
        <w:rPr>
          <w:b w:val="0"/>
          <w:i w:val="0"/>
          <w:sz w:val="21"/>
        </w:rPr>
        <w:t>Formulir ini terpisah dari bantuan biaya kuliah dan tidak memengaruhinya.</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Name, Title, Phone, Email</w:t>
            </w:r>
          </w:p>
        </w:tc>
        <w:tc>
          <w:tcPr>
            <w:tcW w:type="dxa" w:w="2948"/>
          </w:tcPr>
          <w:p>
            <w:r/>
            <w:r>
              <w:rPr>
                <w:i/>
                <w:color w:val="555555"/>
                <w:sz w:val="18"/>
              </w:rPr>
              <w:t>Ida Ayu Cempaka Putri, S.Pd. · School Counsellor · +62 361 419097</w:t>
            </w:r>
          </w:p>
        </w:tc>
        <w:tc>
          <w:tcPr>
            <w:tcW w:type="dxa" w:w="3175"/>
            <w:shd w:val="clear" w:color="auto" w:fill="FFF9E0"/>
          </w:tcPr>
          <w:p>
            <w:r/>
          </w:p>
        </w:tc>
      </w:tr>
      <w:tr>
        <w:tc>
          <w:tcPr>
            <w:tcW w:type="dxa" w:w="3175"/>
          </w:tcPr>
          <w:p>
            <w:r/>
            <w:r>
              <w:rPr>
                <w:b/>
                <w:sz w:val="20"/>
              </w:rPr>
              <w:t>Apakah menurut Anda siswa ini layak menerima fee waiver</w:t>
            </w:r>
          </w:p>
          <w:p>
            <w:pPr>
              <w:spacing w:after="0"/>
            </w:pPr>
            <w:r>
              <w:rPr>
                <w:i/>
                <w:color w:val="555555"/>
                <w:sz w:val="17"/>
              </w:rPr>
              <w:t>Yes / No</w:t>
            </w:r>
          </w:p>
        </w:tc>
        <w:tc>
          <w:tcPr>
            <w:tcW w:type="dxa" w:w="2948"/>
          </w:tcPr>
          <w:p>
            <w:r/>
            <w:r>
              <w:rPr>
                <w:i/>
                <w:color w:val="555555"/>
                <w:sz w:val="18"/>
              </w:rPr>
              <w:t>Yes</w:t>
            </w:r>
          </w:p>
        </w:tc>
        <w:tc>
          <w:tcPr>
            <w:tcW w:type="dxa" w:w="3175"/>
            <w:shd w:val="clear" w:color="auto" w:fill="FFF9E0"/>
          </w:tcPr>
          <w:p>
            <w:r/>
          </w:p>
        </w:tc>
      </w:tr>
      <w:tr>
        <w:tc>
          <w:tcPr>
            <w:tcW w:type="dxa" w:w="3175"/>
          </w:tcPr>
          <w:p>
            <w:r/>
            <w:r>
              <w:rPr>
                <w:b/>
                <w:sz w:val="20"/>
              </w:rPr>
              <w:t>Keterangan pendukung</w:t>
            </w:r>
          </w:p>
          <w:p>
            <w:pPr>
              <w:spacing w:after="0"/>
            </w:pPr>
            <w:r>
              <w:rPr>
                <w:i/>
                <w:color w:val="555555"/>
                <w:sz w:val="17"/>
              </w:rPr>
              <w:t>opsional, ruang bebas</w:t>
            </w:r>
          </w:p>
        </w:tc>
        <w:tc>
          <w:tcPr>
            <w:tcW w:type="dxa" w:w="2948"/>
          </w:tcPr>
          <w:p>
            <w:r/>
            <w:r>
              <w:rPr>
                <w:i/>
                <w:color w:val="555555"/>
                <w:sz w:val="18"/>
              </w:rPr>
              <w:t>The school has reduced or waived this student's tuition on several occasions. His father operates a small food stall at the family home and his mother manages the household.</w:t>
            </w:r>
          </w:p>
        </w:tc>
        <w:tc>
          <w:tcPr>
            <w:tcW w:type="dxa" w:w="3175"/>
            <w:shd w:val="clear" w:color="auto" w:fill="FFF9E0"/>
          </w:tcPr>
          <w:p>
            <w:r/>
          </w:p>
        </w:tc>
      </w:tr>
    </w:tbl>
    <w:p>
      <w:r>
        <w:br w:type="page"/>
      </w:r>
    </w:p>
    <w:p>
      <w:pPr>
        <w:spacing w:before="280" w:after="80"/>
      </w:pPr>
      <w:r>
        <w:rPr>
          <w:b/>
          <w:sz w:val="27"/>
        </w:rPr>
        <w:t>Dokumen 4: Mid-Year Report — Februari 2027</w:t>
      </w:r>
    </w:p>
    <w:p>
      <w:pPr>
        <w:spacing w:after="80"/>
      </w:pPr>
      <w:r>
        <w:rPr>
          <w:b w:val="0"/>
          <w:i w:val="0"/>
          <w:sz w:val="21"/>
        </w:rPr>
        <w:t>Diisi Guru BK setelah nilai semester ganjil kelas 12 keluar. Belum perlu diisi sekarang, dicantumkan supaya terlihat apa saja yang nanti diminta.</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Class rank diperbarui</w:t>
            </w:r>
          </w:p>
          <w:p>
            <w:pPr>
              <w:spacing w:after="0"/>
            </w:pPr>
            <w:r>
              <w:rPr>
                <w:i/>
                <w:color w:val="555555"/>
                <w:sz w:val="17"/>
              </w:rPr>
              <w:t>sama dengan jawaban di School Report</w:t>
            </w:r>
          </w:p>
        </w:tc>
        <w:tc>
          <w:tcPr>
            <w:tcW w:type="dxa" w:w="2948"/>
          </w:tcPr>
          <w:p>
            <w:r/>
            <w:r>
              <w:rPr>
                <w:i/>
                <w:color w:val="555555"/>
                <w:sz w:val="18"/>
              </w:rPr>
              <w:t>None</w:t>
            </w:r>
          </w:p>
        </w:tc>
        <w:tc>
          <w:tcPr>
            <w:tcW w:type="dxa" w:w="3175"/>
            <w:shd w:val="clear" w:color="auto" w:fill="FFF9E0"/>
          </w:tcPr>
          <w:p>
            <w:r/>
          </w:p>
        </w:tc>
      </w:tr>
      <w:tr>
        <w:tc>
          <w:tcPr>
            <w:tcW w:type="dxa" w:w="3175"/>
          </w:tcPr>
          <w:p>
            <w:r/>
            <w:r>
              <w:rPr>
                <w:b/>
                <w:sz w:val="20"/>
              </w:rPr>
              <w:t>GPA diperbarui</w:t>
            </w:r>
          </w:p>
        </w:tc>
        <w:tc>
          <w:tcPr>
            <w:tcW w:type="dxa" w:w="2948"/>
          </w:tcPr>
          <w:p>
            <w:r/>
            <w:r>
              <w:rPr>
                <w:i/>
                <w:color w:val="555555"/>
                <w:sz w:val="18"/>
              </w:rPr>
              <w:t>93.8 on a 0–100 scale</w:t>
            </w:r>
          </w:p>
        </w:tc>
        <w:tc>
          <w:tcPr>
            <w:tcW w:type="dxa" w:w="3175"/>
            <w:shd w:val="clear" w:color="auto" w:fill="FFF9E0"/>
          </w:tcPr>
          <w:p>
            <w:r/>
          </w:p>
        </w:tc>
      </w:tr>
      <w:tr>
        <w:tc>
          <w:tcPr>
            <w:tcW w:type="dxa" w:w="3175"/>
          </w:tcPr>
          <w:p>
            <w:r/>
            <w:r>
              <w:rPr>
                <w:b/>
                <w:sz w:val="20"/>
              </w:rPr>
              <w:t>Nilai terakhir yang ada di transkrip</w:t>
            </w:r>
          </w:p>
        </w:tc>
        <w:tc>
          <w:tcPr>
            <w:tcW w:type="dxa" w:w="2948"/>
          </w:tcPr>
          <w:p>
            <w:r/>
            <w:r>
              <w:rPr>
                <w:i/>
                <w:color w:val="555555"/>
                <w:sz w:val="18"/>
              </w:rPr>
              <w:t>1st semester senior year grades</w:t>
            </w:r>
          </w:p>
        </w:tc>
        <w:tc>
          <w:tcPr>
            <w:tcW w:type="dxa" w:w="3175"/>
            <w:shd w:val="clear" w:color="auto" w:fill="FFF9E0"/>
          </w:tcPr>
          <w:p>
            <w:r/>
          </w:p>
        </w:tc>
      </w:tr>
    </w:tbl>
    <w:p>
      <w:pPr>
        <w:spacing w:before="280" w:after="80"/>
      </w:pPr>
      <w:r>
        <w:rPr>
          <w:b/>
          <w:sz w:val="27"/>
        </w:rPr>
        <w:t>Dokumen 5: Final Report — Juni atau Juli 2027</w:t>
      </w:r>
    </w:p>
    <w:p>
      <w:pPr>
        <w:spacing w:after="80"/>
      </w:pPr>
      <w:r>
        <w:rPr>
          <w:b w:val="0"/>
          <w:i w:val="0"/>
          <w:sz w:val="21"/>
        </w:rPr>
        <w:t>Diisi Guru BK setelah kelulusan, hanya ke satu kampus yaitu yang saya masuki. Ini dokumen yang paling mudah terlupakan, karena jatuh tempo saat saya sudah bukan siswa lagi. Tanpa dokumen ini saya tidak bisa didaftarkan dan dokumen visa saya tidak bisa terbit.</w:t>
      </w:r>
    </w:p>
    <w:tbl>
      <w:tblPr>
        <w:tblStyle w:val="TableGrid"/>
        <w:tblW w:type="auto" w:w="0"/>
        <w:jc w:val="left"/>
        <w:tblLook w:firstColumn="1" w:firstRow="1" w:lastColumn="0" w:lastRow="0" w:noHBand="0" w:noVBand="1" w:val="04A0"/>
      </w:tblPr>
      <w:tblGrid>
        <w:gridCol w:w="3249"/>
        <w:gridCol w:w="3249"/>
        <w:gridCol w:w="3249"/>
      </w:tblGrid>
      <w:tr>
        <w:tc>
          <w:tcPr>
            <w:tcW w:type="dxa" w:w="3175"/>
            <w:shd w:val="clear" w:color="auto" w:fill="E6E6E6"/>
          </w:tcPr>
          <w:p>
            <w:r/>
            <w:r>
              <w:rPr>
                <w:b/>
                <w:sz w:val="20"/>
              </w:rPr>
              <w:t>Kolom yang diisi</w:t>
            </w:r>
          </w:p>
        </w:tc>
        <w:tc>
          <w:tcPr>
            <w:tcW w:type="dxa" w:w="2948"/>
            <w:shd w:val="clear" w:color="auto" w:fill="E6E6E6"/>
          </w:tcPr>
          <w:p>
            <w:r/>
            <w:r>
              <w:rPr>
                <w:b/>
                <w:sz w:val="20"/>
              </w:rPr>
              <w:t>Contoh</w:t>
            </w:r>
          </w:p>
        </w:tc>
        <w:tc>
          <w:tcPr>
            <w:tcW w:type="dxa" w:w="3175"/>
            <w:shd w:val="clear" w:color="auto" w:fill="E6E6E6"/>
          </w:tcPr>
          <w:p>
            <w:r/>
            <w:r>
              <w:rPr>
                <w:b/>
                <w:sz w:val="20"/>
              </w:rPr>
              <w:t>Jawaban sekolah</w:t>
            </w:r>
          </w:p>
        </w:tc>
      </w:tr>
      <w:tr>
        <w:tc>
          <w:tcPr>
            <w:tcW w:type="dxa" w:w="3175"/>
          </w:tcPr>
          <w:p>
            <w:r/>
            <w:r>
              <w:rPr>
                <w:b/>
                <w:sz w:val="20"/>
              </w:rPr>
              <w:t>Class rank final</w:t>
            </w:r>
          </w:p>
          <w:p>
            <w:pPr>
              <w:spacing w:after="0"/>
            </w:pPr>
            <w:r>
              <w:rPr>
                <w:i/>
                <w:color w:val="555555"/>
                <w:sz w:val="17"/>
              </w:rPr>
              <w:t>sama dengan jawaban di School Report</w:t>
            </w:r>
          </w:p>
        </w:tc>
        <w:tc>
          <w:tcPr>
            <w:tcW w:type="dxa" w:w="2948"/>
          </w:tcPr>
          <w:p>
            <w:r/>
            <w:r>
              <w:rPr>
                <w:i/>
                <w:color w:val="555555"/>
                <w:sz w:val="18"/>
              </w:rPr>
              <w:t>None</w:t>
            </w:r>
          </w:p>
        </w:tc>
        <w:tc>
          <w:tcPr>
            <w:tcW w:type="dxa" w:w="3175"/>
            <w:shd w:val="clear" w:color="auto" w:fill="FFF9E0"/>
          </w:tcPr>
          <w:p>
            <w:r/>
          </w:p>
        </w:tc>
      </w:tr>
      <w:tr>
        <w:tc>
          <w:tcPr>
            <w:tcW w:type="dxa" w:w="3175"/>
          </w:tcPr>
          <w:p>
            <w:r/>
            <w:r>
              <w:rPr>
                <w:b/>
                <w:sz w:val="20"/>
              </w:rPr>
              <w:t>GPA final</w:t>
            </w:r>
          </w:p>
        </w:tc>
        <w:tc>
          <w:tcPr>
            <w:tcW w:type="dxa" w:w="2948"/>
          </w:tcPr>
          <w:p>
            <w:r/>
            <w:r>
              <w:rPr>
                <w:i/>
                <w:color w:val="555555"/>
                <w:sz w:val="18"/>
              </w:rPr>
              <w:t>94.0 on a 0–100 scale</w:t>
            </w:r>
          </w:p>
        </w:tc>
        <w:tc>
          <w:tcPr>
            <w:tcW w:type="dxa" w:w="3175"/>
            <w:shd w:val="clear" w:color="auto" w:fill="FFF9E0"/>
          </w:tcPr>
          <w:p>
            <w:r/>
          </w:p>
        </w:tc>
      </w:tr>
      <w:tr>
        <w:tc>
          <w:tcPr>
            <w:tcW w:type="dxa" w:w="3175"/>
          </w:tcPr>
          <w:p>
            <w:r/>
            <w:r>
              <w:rPr>
                <w:b/>
                <w:sz w:val="20"/>
              </w:rPr>
              <w:t>Did or will the student graduate as anticipated this year</w:t>
            </w:r>
          </w:p>
          <w:p>
            <w:pPr>
              <w:spacing w:after="0"/>
            </w:pPr>
            <w:r>
              <w:rPr>
                <w:i/>
                <w:color w:val="555555"/>
                <w:sz w:val="17"/>
              </w:rPr>
              <w:t>Yes / No</w:t>
            </w:r>
          </w:p>
        </w:tc>
        <w:tc>
          <w:tcPr>
            <w:tcW w:type="dxa" w:w="2948"/>
          </w:tcPr>
          <w:p>
            <w:r/>
            <w:r>
              <w:rPr>
                <w:i/>
                <w:color w:val="555555"/>
                <w:sz w:val="18"/>
              </w:rPr>
              <w:t>Yes, graduated 05/03/2027</w:t>
            </w:r>
          </w:p>
        </w:tc>
        <w:tc>
          <w:tcPr>
            <w:tcW w:type="dxa" w:w="3175"/>
            <w:shd w:val="clear" w:color="auto" w:fill="FFF9E0"/>
          </w:tcPr>
          <w:p>
            <w:r/>
          </w:p>
        </w:tc>
      </w:tr>
      <w:tr>
        <w:tc>
          <w:tcPr>
            <w:tcW w:type="dxa" w:w="3175"/>
          </w:tcPr>
          <w:p>
            <w:r/>
            <w:r>
              <w:rPr>
                <w:b/>
                <w:sz w:val="20"/>
              </w:rPr>
              <w:t>Apakah ada perubahan mata pelajaran kelas 12 dibanding School Report</w:t>
            </w:r>
          </w:p>
          <w:p>
            <w:pPr>
              <w:spacing w:after="0"/>
            </w:pPr>
            <w:r>
              <w:rPr>
                <w:i/>
                <w:color w:val="555555"/>
                <w:sz w:val="17"/>
              </w:rPr>
              <w:t>Yes / No</w:t>
            </w:r>
          </w:p>
        </w:tc>
        <w:tc>
          <w:tcPr>
            <w:tcW w:type="dxa" w:w="2948"/>
          </w:tcPr>
          <w:p>
            <w:r/>
            <w:r>
              <w:rPr>
                <w:i/>
                <w:color w:val="555555"/>
                <w:sz w:val="18"/>
              </w:rPr>
              <w:t>No</w:t>
            </w:r>
          </w:p>
        </w:tc>
        <w:tc>
          <w:tcPr>
            <w:tcW w:type="dxa" w:w="3175"/>
            <w:shd w:val="clear" w:color="auto" w:fill="FFF9E0"/>
          </w:tcPr>
          <w:p>
            <w:r/>
          </w:p>
        </w:tc>
      </w:tr>
    </w:tbl>
    <w:p>
      <w:r>
        <w:br w:type="page"/>
      </w:r>
    </w:p>
    <w:p>
      <w:pPr>
        <w:spacing w:before="280" w:after="80"/>
      </w:pPr>
      <w:r>
        <w:rPr>
          <w:b/>
          <w:sz w:val="27"/>
        </w:rPr>
        <w:t>Bagian 3b — Tiga lampiran PDF</w:t>
      </w:r>
    </w:p>
    <w:p>
      <w:pPr>
        <w:spacing w:after="80"/>
      </w:pPr>
      <w:r>
        <w:rPr>
          <w:b w:val="0"/>
          <w:i w:val="0"/>
          <w:sz w:val="21"/>
        </w:rPr>
        <w:t>Tiga dokumen berikut tidak diketik ke formulir, melainkan diunggah sebagai berkas PDF.</w:t>
      </w:r>
    </w:p>
    <w:p>
      <w:pPr>
        <w:spacing w:after="80"/>
      </w:pPr>
      <w:r>
        <w:rPr>
          <w:b/>
          <w:i w:val="0"/>
          <w:sz w:val="21"/>
        </w:rPr>
        <w:t>Contoh utuhnya saya kirim sebagai tiga berkas PDF terpisah, satu berkas untuk satu dokumen, sudah dalam tata letak yang benar sehingga bisa ditiru persis.</w:t>
      </w:r>
    </w:p>
    <w:tbl>
      <w:tblPr>
        <w:tblStyle w:val="TableGrid"/>
        <w:tblW w:type="auto" w:w="0"/>
        <w:jc w:val="left"/>
        <w:tblLook w:firstColumn="1" w:firstRow="1" w:lastColumn="0" w:lastRow="0" w:noHBand="0" w:noVBand="1" w:val="04A0"/>
      </w:tblPr>
      <w:tblGrid>
        <w:gridCol w:w="3249"/>
        <w:gridCol w:w="3249"/>
        <w:gridCol w:w="3249"/>
      </w:tblGrid>
      <w:tr>
        <w:tc>
          <w:tcPr>
            <w:tcW w:type="dxa" w:w="2608"/>
            <w:shd w:val="clear" w:color="auto" w:fill="E6E6E6"/>
          </w:tcPr>
          <w:p>
            <w:r/>
            <w:r>
              <w:rPr>
                <w:b/>
                <w:sz w:val="20"/>
              </w:rPr>
              <w:t>Dokumen</w:t>
            </w:r>
          </w:p>
        </w:tc>
        <w:tc>
          <w:tcPr>
            <w:tcW w:type="dxa" w:w="1928"/>
            <w:shd w:val="clear" w:color="auto" w:fill="E6E6E6"/>
          </w:tcPr>
          <w:p>
            <w:r/>
            <w:r>
              <w:rPr>
                <w:b/>
                <w:sz w:val="20"/>
              </w:rPr>
              <w:t>Siapa</w:t>
            </w:r>
          </w:p>
        </w:tc>
        <w:tc>
          <w:tcPr>
            <w:tcW w:type="dxa" w:w="4762"/>
            <w:shd w:val="clear" w:color="auto" w:fill="E6E6E6"/>
          </w:tcPr>
          <w:p>
            <w:r/>
            <w:r>
              <w:rPr>
                <w:b/>
                <w:sz w:val="20"/>
              </w:rPr>
              <w:t>Keterangan</w:t>
            </w:r>
          </w:p>
        </w:tc>
      </w:tr>
      <w:tr>
        <w:tc>
          <w:tcPr>
            <w:tcW w:type="dxa" w:w="2608"/>
          </w:tcPr>
          <w:p>
            <w:r/>
            <w:r>
              <w:rPr>
                <w:sz w:val="20"/>
              </w:rPr>
              <w:t>Transkrip resmi berbahasa Inggris</w:t>
            </w:r>
          </w:p>
        </w:tc>
        <w:tc>
          <w:tcPr>
            <w:tcW w:type="dxa" w:w="1928"/>
          </w:tcPr>
          <w:p>
            <w:r/>
            <w:r>
              <w:rPr>
                <w:sz w:val="20"/>
              </w:rPr>
              <w:t>Tata Usaha</w:t>
            </w:r>
          </w:p>
        </w:tc>
        <w:tc>
          <w:tcPr>
            <w:tcW w:type="dxa" w:w="4762"/>
          </w:tcPr>
          <w:p>
            <w:r/>
            <w:r>
              <w:rPr>
                <w:sz w:val="20"/>
              </w:rPr>
              <w:t>Terjemahan dari rapor. Boleh dibuat pihak sekolah sendiri, penerjemah tersumpah tidak diwajibkan.</w:t>
            </w:r>
          </w:p>
        </w:tc>
      </w:tr>
      <w:tr>
        <w:tc>
          <w:tcPr>
            <w:tcW w:type="dxa" w:w="2608"/>
          </w:tcPr>
          <w:p>
            <w:r/>
            <w:r>
              <w:rPr>
                <w:sz w:val="20"/>
              </w:rPr>
              <w:t>Transcript Legend</w:t>
            </w:r>
          </w:p>
        </w:tc>
        <w:tc>
          <w:tcPr>
            <w:tcW w:type="dxa" w:w="1928"/>
          </w:tcPr>
          <w:p>
            <w:r/>
            <w:r>
              <w:rPr>
                <w:sz w:val="20"/>
              </w:rPr>
              <w:t>Waka Kurikulum</w:t>
            </w:r>
          </w:p>
        </w:tc>
        <w:tc>
          <w:tcPr>
            <w:tcW w:type="dxa" w:w="4762"/>
          </w:tcPr>
          <w:p>
            <w:r/>
            <w:r>
              <w:rPr>
                <w:sz w:val="20"/>
              </w:rPr>
              <w:t>Satu halaman. Wajib menurut formulir School Report.</w:t>
            </w:r>
          </w:p>
        </w:tc>
      </w:tr>
      <w:tr>
        <w:tc>
          <w:tcPr>
            <w:tcW w:type="dxa" w:w="2608"/>
          </w:tcPr>
          <w:p>
            <w:r/>
            <w:r>
              <w:rPr>
                <w:sz w:val="20"/>
              </w:rPr>
              <w:t>School Profile</w:t>
            </w:r>
          </w:p>
        </w:tc>
        <w:tc>
          <w:tcPr>
            <w:tcW w:type="dxa" w:w="1928"/>
          </w:tcPr>
          <w:p>
            <w:r/>
            <w:r>
              <w:rPr>
                <w:sz w:val="20"/>
              </w:rPr>
              <w:t>Waka Kurikulum</w:t>
            </w:r>
          </w:p>
        </w:tc>
        <w:tc>
          <w:tcPr>
            <w:tcW w:type="dxa" w:w="4762"/>
          </w:tcPr>
          <w:p>
            <w:r/>
            <w:r>
              <w:rPr>
                <w:sz w:val="20"/>
              </w:rPr>
              <w:t>Satu halaman tentang sekolah, bukan tentang siswa.</w:t>
            </w:r>
          </w:p>
        </w:tc>
      </w:tr>
    </w:tbl>
    <w:p>
      <w:pPr>
        <w:spacing w:after="80"/>
      </w:pPr>
      <w:r>
        <w:rPr>
          <w:b w:val="0"/>
          <w:i w:val="0"/>
          <w:sz w:val="21"/>
        </w:rPr>
        <w:t>Transcript Legend dan School Profile bisa dipakai lagi untuk siswa dan tahun berikutnya tanpa diubah, kecuali angkanya.</w:t>
      </w:r>
    </w:p>
    <w:p>
      <w:r>
        <w:br w:type="page"/>
      </w:r>
    </w:p>
    <w:p>
      <w:pPr>
        <w:spacing w:before="280" w:after="80"/>
      </w:pPr>
      <w:r>
        <w:rPr>
          <w:b/>
          <w:sz w:val="27"/>
        </w:rPr>
        <w:t>Bagian 4 — Pertanyaan yang belum bisa saya jawab sendiri</w:t>
      </w:r>
    </w:p>
    <w:p>
      <w:pPr>
        <w:spacing w:after="80"/>
      </w:pPr>
      <w:r>
        <w:rPr>
          <w:b w:val="0"/>
          <w:i w:val="0"/>
          <w:sz w:val="21"/>
        </w:rPr>
        <w:t>Semua yang sudah ada kolomnya di bagian sebelumnya tidak diulang di sini.</w:t>
      </w:r>
    </w:p>
    <w:tbl>
      <w:tblPr>
        <w:tblStyle w:val="TableGrid"/>
        <w:tblW w:type="auto" w:w="0"/>
        <w:jc w:val="left"/>
        <w:tblLook w:firstColumn="1" w:firstRow="1" w:lastColumn="0" w:lastRow="0" w:noHBand="0" w:noVBand="1" w:val="04A0"/>
      </w:tblPr>
      <w:tblGrid>
        <w:gridCol w:w="4873"/>
        <w:gridCol w:w="4873"/>
      </w:tblGrid>
      <w:tr>
        <w:tc>
          <w:tcPr>
            <w:tcW w:type="dxa" w:w="5102"/>
            <w:shd w:val="clear" w:color="auto" w:fill="E6E6E6"/>
          </w:tcPr>
          <w:p>
            <w:r/>
            <w:r>
              <w:rPr>
                <w:b/>
                <w:sz w:val="20"/>
              </w:rPr>
              <w:t>Pertanyaan</w:t>
            </w:r>
          </w:p>
        </w:tc>
        <w:tc>
          <w:tcPr>
            <w:tcW w:type="dxa" w:w="4195"/>
            <w:shd w:val="clear" w:color="auto" w:fill="E6E6E6"/>
          </w:tcPr>
          <w:p>
            <w:r/>
            <w:r>
              <w:rPr>
                <w:b/>
                <w:sz w:val="20"/>
              </w:rPr>
              <w:t>Jawaban sekolah</w:t>
            </w:r>
          </w:p>
        </w:tc>
      </w:tr>
      <w:tr>
        <w:tc>
          <w:tcPr>
            <w:tcW w:type="dxa" w:w="5102"/>
          </w:tcPr>
          <w:p>
            <w:r/>
            <w:r>
              <w:rPr>
                <w:b/>
                <w:sz w:val="20"/>
              </w:rPr>
              <w:t>1. Apakah kenaikan tingkat dan kelulusan di sekolah ini ditentukan ujian dari badan negara, atau ditentukan sekolah sendiri?</w:t>
            </w:r>
          </w:p>
          <w:p>
            <w:pPr>
              <w:spacing w:after="0"/>
            </w:pPr>
            <w:r>
              <w:rPr>
                <w:i/>
                <w:color w:val="555555"/>
                <w:sz w:val="17"/>
              </w:rPr>
              <w:t>menentukan jawaban International Supplement butir 2 dan 3</w:t>
            </w:r>
          </w:p>
        </w:tc>
        <w:tc>
          <w:tcPr>
            <w:tcW w:type="dxa" w:w="4195"/>
            <w:shd w:val="clear" w:color="auto" w:fill="FFF9E0"/>
          </w:tcPr>
          <w:p>
            <w:r/>
          </w:p>
        </w:tc>
      </w:tr>
      <w:tr>
        <w:tc>
          <w:tcPr>
            <w:tcW w:type="dxa" w:w="5102"/>
          </w:tcPr>
          <w:p>
            <w:r/>
            <w:r>
              <w:rPr>
                <w:b/>
                <w:sz w:val="20"/>
              </w:rPr>
              <w:t>2. Untuk angkatan ini yang direncanakan TKA atau UKK, dan kapan?</w:t>
            </w:r>
          </w:p>
        </w:tc>
        <w:tc>
          <w:tcPr>
            <w:tcW w:type="dxa" w:w="4195"/>
            <w:shd w:val="clear" w:color="auto" w:fill="FFF9E0"/>
          </w:tcPr>
          <w:p>
            <w:r/>
          </w:p>
        </w:tc>
      </w:tr>
      <w:tr>
        <w:tc>
          <w:tcPr>
            <w:tcW w:type="dxa" w:w="5102"/>
          </w:tcPr>
          <w:p>
            <w:r/>
            <w:r>
              <w:rPr>
                <w:b/>
                <w:sz w:val="20"/>
              </w:rPr>
              <w:t>3. Apa kebijakan sekolah kalau siswa mengulang mata pelajaran?</w:t>
            </w:r>
          </w:p>
          <w:p>
            <w:pPr>
              <w:spacing w:after="0"/>
            </w:pPr>
            <w:r>
              <w:rPr>
                <w:i/>
                <w:color w:val="555555"/>
                <w:sz w:val="17"/>
              </w:rPr>
              <w:t>masuk Transcript Legend</w:t>
            </w:r>
          </w:p>
        </w:tc>
        <w:tc>
          <w:tcPr>
            <w:tcW w:type="dxa" w:w="4195"/>
            <w:shd w:val="clear" w:color="auto" w:fill="FFF9E0"/>
          </w:tcPr>
          <w:p>
            <w:r/>
          </w:p>
        </w:tc>
      </w:tr>
      <w:tr>
        <w:tc>
          <w:tcPr>
            <w:tcW w:type="dxa" w:w="5102"/>
          </w:tcPr>
          <w:p>
            <w:r/>
            <w:r>
              <w:rPr>
                <w:b/>
                <w:sz w:val="20"/>
              </w:rPr>
              <w:t>4. Apakah sekolah bersedia menerjemahkan sendiri transkrip ke bahasa Inggris?</w:t>
            </w:r>
          </w:p>
          <w:p>
            <w:pPr>
              <w:spacing w:after="0"/>
            </w:pPr>
            <w:r>
              <w:rPr>
                <w:i/>
                <w:color w:val="555555"/>
                <w:sz w:val="17"/>
              </w:rPr>
              <w:t>kalau bersedia, biayanya nol dan waktunya lebih cepat</w:t>
            </w:r>
          </w:p>
        </w:tc>
        <w:tc>
          <w:tcPr>
            <w:tcW w:type="dxa" w:w="4195"/>
            <w:shd w:val="clear" w:color="auto" w:fill="FFF9E0"/>
          </w:tcPr>
          <w:p>
            <w:r/>
          </w:p>
        </w:tc>
      </w:tr>
      <w:tr>
        <w:tc>
          <w:tcPr>
            <w:tcW w:type="dxa" w:w="5102"/>
          </w:tcPr>
          <w:p>
            <w:r/>
            <w:r>
              <w:rPr>
                <w:b/>
                <w:sz w:val="20"/>
              </w:rPr>
              <w:t>5. Apakah ada biaya untuk penerbitan transkrip, legalisir, atau terjemahan?</w:t>
            </w:r>
          </w:p>
        </w:tc>
        <w:tc>
          <w:tcPr>
            <w:tcW w:type="dxa" w:w="4195"/>
            <w:shd w:val="clear" w:color="auto" w:fill="FFF9E0"/>
          </w:tcPr>
          <w:p>
            <w:r/>
          </w:p>
        </w:tc>
      </w:tr>
      <w:tr>
        <w:tc>
          <w:tcPr>
            <w:tcW w:type="dxa" w:w="5102"/>
          </w:tcPr>
          <w:p>
            <w:r/>
            <w:r>
              <w:rPr>
                <w:b/>
                <w:sz w:val="20"/>
              </w:rPr>
              <w:t>6. Apakah guru punya alamat email berdomain sekolah, dan siapa saja?</w:t>
            </w:r>
          </w:p>
          <w:p>
            <w:pPr>
              <w:spacing w:after="0"/>
            </w:pPr>
            <w:r>
              <w:rPr>
                <w:i/>
                <w:color w:val="555555"/>
                <w:sz w:val="17"/>
              </w:rPr>
              <w:t>Common App menerima email apa pun; alamat sekolah hanya terlihat lebih resmi</w:t>
            </w:r>
          </w:p>
        </w:tc>
        <w:tc>
          <w:tcPr>
            <w:tcW w:type="dxa" w:w="4195"/>
            <w:shd w:val="clear" w:color="auto" w:fill="FFF9E0"/>
          </w:tcPr>
          <w:p>
            <w:r/>
          </w:p>
        </w:tc>
      </w:tr>
      <w:tr>
        <w:tc>
          <w:tcPr>
            <w:tcW w:type="dxa" w:w="5102"/>
          </w:tcPr>
          <w:p>
            <w:r/>
            <w:r>
              <w:rPr>
                <w:b/>
                <w:sz w:val="20"/>
              </w:rPr>
              <w:t>7. Berapa siswa yang ditangani tiap guru BK?</w:t>
            </w:r>
          </w:p>
          <w:p>
            <w:pPr>
              <w:spacing w:after="0"/>
            </w:pPr>
            <w:r>
              <w:rPr>
                <w:i/>
                <w:color w:val="555555"/>
                <w:sz w:val="17"/>
              </w:rPr>
              <w:t>masuk School Profile sebagai rasio konselor</w:t>
            </w:r>
          </w:p>
        </w:tc>
        <w:tc>
          <w:tcPr>
            <w:tcW w:type="dxa" w:w="4195"/>
            <w:shd w:val="clear" w:color="auto" w:fill="FFF9E0"/>
          </w:tcPr>
          <w:p>
            <w:r/>
          </w:p>
        </w:tc>
      </w:tr>
      <w:tr>
        <w:tc>
          <w:tcPr>
            <w:tcW w:type="dxa" w:w="5102"/>
          </w:tcPr>
          <w:p>
            <w:r/>
            <w:r>
              <w:rPr>
                <w:b/>
                <w:sz w:val="20"/>
              </w:rPr>
              <w:t>8. Ada alumni yang kuliah di luar negeri? Di mana, tahun berapa?</w:t>
            </w:r>
          </w:p>
          <w:p>
            <w:pPr>
              <w:spacing w:after="0"/>
            </w:pPr>
            <w:r>
              <w:rPr>
                <w:i/>
                <w:color w:val="555555"/>
                <w:sz w:val="17"/>
              </w:rPr>
              <w:t>masuk School Profile, membantu semua siswa berikutnya</w:t>
            </w:r>
          </w:p>
        </w:tc>
        <w:tc>
          <w:tcPr>
            <w:tcW w:type="dxa" w:w="4195"/>
            <w:shd w:val="clear" w:color="auto" w:fill="FFF9E0"/>
          </w:tcPr>
          <w:p>
            <w:r/>
          </w:p>
        </w:tc>
      </w:tr>
      <w:tr>
        <w:tc>
          <w:tcPr>
            <w:tcW w:type="dxa" w:w="5102"/>
          </w:tcPr>
          <w:p>
            <w:r/>
            <w:r>
              <w:rPr>
                <w:b/>
                <w:sz w:val="20"/>
              </w:rPr>
              <w:t>9. Prestasi sekolah tingkat nasional dan internasional 2025 dan 2026?</w:t>
            </w:r>
          </w:p>
          <w:p>
            <w:pPr>
              <w:spacing w:after="0"/>
            </w:pPr>
            <w:r>
              <w:rPr>
                <w:i/>
                <w:color w:val="555555"/>
                <w:sz w:val="17"/>
              </w:rPr>
              <w:t>daftar di situs sekolah berhenti di 2024</w:t>
            </w:r>
          </w:p>
        </w:tc>
        <w:tc>
          <w:tcPr>
            <w:tcW w:type="dxa" w:w="4195"/>
            <w:shd w:val="clear" w:color="auto" w:fill="FFF9E0"/>
          </w:tcPr>
          <w:p>
            <w:r/>
          </w:p>
        </w:tc>
      </w:tr>
      <w:tr>
        <w:tc>
          <w:tcPr>
            <w:tcW w:type="dxa" w:w="5102"/>
          </w:tcPr>
          <w:p>
            <w:r/>
            <w:r>
              <w:rPr>
                <w:b/>
                <w:sz w:val="20"/>
              </w:rPr>
              <w:t>10. Apakah ada catatan disiplin tertulis atas nama saya?</w:t>
            </w:r>
          </w:p>
          <w:p>
            <w:pPr>
              <w:spacing w:after="0"/>
            </w:pPr>
            <w:r>
              <w:rPr>
                <w:i/>
                <w:color w:val="555555"/>
                <w:sz w:val="17"/>
              </w:rPr>
              <w:t>formulir menanyakan ini langsung kepada Guru BK</w:t>
            </w:r>
          </w:p>
        </w:tc>
        <w:tc>
          <w:tcPr>
            <w:tcW w:type="dxa" w:w="4195"/>
            <w:shd w:val="clear" w:color="auto" w:fill="FFF9E0"/>
          </w:tcPr>
          <w:p>
            <w:r/>
          </w:p>
        </w:tc>
      </w:tr>
      <w:tr>
        <w:tc>
          <w:tcPr>
            <w:tcW w:type="dxa" w:w="5102"/>
          </w:tcPr>
          <w:p>
            <w:r/>
            <w:r>
              <w:rPr>
                <w:b/>
                <w:sz w:val="20"/>
              </w:rPr>
              <w:t>11. Kapan ijazah terbit, dihitung dari tanggal kelulusan?</w:t>
            </w:r>
          </w:p>
          <w:p>
            <w:pPr>
              <w:spacing w:after="0"/>
            </w:pPr>
            <w:r>
              <w:rPr>
                <w:i/>
                <w:color w:val="555555"/>
                <w:sz w:val="17"/>
              </w:rPr>
              <w:t>kampus meminta bukti kelulusan sebelum saya bisa didaftarkan dan sebelum dokumen visa terbit</w:t>
            </w:r>
          </w:p>
        </w:tc>
        <w:tc>
          <w:tcPr>
            <w:tcW w:type="dxa" w:w="4195"/>
            <w:shd w:val="clear" w:color="auto" w:fill="FFF9E0"/>
          </w:tcPr>
          <w:p>
            <w:r/>
          </w:p>
        </w:tc>
      </w:tr>
      <w:tr>
        <w:tc>
          <w:tcPr>
            <w:tcW w:type="dxa" w:w="5102"/>
          </w:tcPr>
          <w:p>
            <w:r/>
            <w:r>
              <w:rPr>
                <w:b/>
                <w:sz w:val="20"/>
              </w:rPr>
              <w:t>12. Apakah sekolah menerbitkan SKL, kapan, dan bisakah dalam bahasa Inggris?</w:t>
            </w:r>
          </w:p>
          <w:p>
            <w:pPr>
              <w:spacing w:after="0"/>
            </w:pPr>
            <w:r>
              <w:rPr>
                <w:i/>
                <w:color w:val="555555"/>
                <w:sz w:val="17"/>
              </w:rPr>
              <w:t>kalau ijazah lambat, SKL berbahasa Inggris berstempel biasanya bisa dipakai sementara</w:t>
            </w:r>
          </w:p>
        </w:tc>
        <w:tc>
          <w:tcPr>
            <w:tcW w:type="dxa" w:w="4195"/>
            <w:shd w:val="clear" w:color="auto" w:fill="FFF9E0"/>
          </w:tcPr>
          <w:p>
            <w:r/>
          </w:p>
        </w:tc>
      </w:tr>
      <w:tr>
        <w:tc>
          <w:tcPr>
            <w:tcW w:type="dxa" w:w="5102"/>
          </w:tcPr>
          <w:p>
            <w:r/>
            <w:r>
              <w:rPr>
                <w:b/>
                <w:sz w:val="20"/>
              </w:rPr>
              <w:t>13. Transkrip semester 6 bisa terbit kapan?</w:t>
            </w:r>
          </w:p>
        </w:tc>
        <w:tc>
          <w:tcPr>
            <w:tcW w:type="dxa" w:w="4195"/>
            <w:shd w:val="clear" w:color="auto" w:fill="FFF9E0"/>
          </w:tcPr>
          <w:p>
            <w:r/>
          </w:p>
        </w:tc>
      </w:tr>
      <w:tr>
        <w:tc>
          <w:tcPr>
            <w:tcW w:type="dxa" w:w="5102"/>
          </w:tcPr>
          <w:p>
            <w:r/>
            <w:r>
              <w:rPr>
                <w:b/>
                <w:sz w:val="20"/>
              </w:rPr>
              <w:t>14. Berapa persisnya jumlah siswa kelas 12 angkatan 2027, seluruh jurusan?</w:t>
            </w:r>
          </w:p>
          <w:p>
            <w:pPr>
              <w:spacing w:after="0"/>
            </w:pPr>
            <w:r>
              <w:rPr>
                <w:i/>
                <w:color w:val="555555"/>
                <w:sz w:val="17"/>
              </w:rPr>
              <w:t>seorang guru menyebut 212; perlu kepastian dari Tata Usaha karena angka ini masuk ke tiga dokumen</w:t>
            </w:r>
          </w:p>
        </w:tc>
        <w:tc>
          <w:tcPr>
            <w:tcW w:type="dxa" w:w="4195"/>
            <w:shd w:val="clear" w:color="auto" w:fill="FFF9E0"/>
          </w:tcPr>
          <w:p>
            <w:r/>
          </w:p>
        </w:tc>
      </w:tr>
      <w:tr>
        <w:tc>
          <w:tcPr>
            <w:tcW w:type="dxa" w:w="5102"/>
          </w:tcPr>
          <w:p>
            <w:r/>
            <w:r>
              <w:rPr>
                <w:b/>
                <w:sz w:val="20"/>
              </w:rPr>
              <w:t>15. Apakah sekolah bersedia menghitung peringkat lintas jurusan untuk angkatan ini?</w:t>
            </w:r>
          </w:p>
          <w:p>
            <w:pPr>
              <w:spacing w:after="0"/>
            </w:pPr>
            <w:r>
              <w:rPr>
                <w:i/>
                <w:color w:val="555555"/>
                <w:sz w:val="17"/>
              </w:rPr>
              <w:t>tidak wajib. Kalau bersedia, peringkatnya bisa dilaporkan dan nilainya besar; kalau tidak, formulir cukup dijawab None dan itu wajar</w:t>
            </w:r>
          </w:p>
        </w:tc>
        <w:tc>
          <w:tcPr>
            <w:tcW w:type="dxa" w:w="4195"/>
            <w:shd w:val="clear" w:color="auto" w:fill="FFF9E0"/>
          </w:tcPr>
          <w:p>
            <w:r/>
          </w:p>
        </w:tc>
      </w:tr>
    </w:tbl>
    <w:p>
      <w:r>
        <w:br w:type="page"/>
      </w:r>
    </w:p>
    <w:p>
      <w:pPr>
        <w:spacing w:before="280" w:after="80"/>
      </w:pPr>
      <w:r>
        <w:rPr>
          <w:b/>
          <w:sz w:val="27"/>
        </w:rPr>
        <w:t>Bagian 5 — Penanggung jawab</w:t>
      </w:r>
    </w:p>
    <w:p>
      <w:pPr>
        <w:spacing w:after="80"/>
      </w:pPr>
      <w:r>
        <w:rPr>
          <w:b w:val="0"/>
          <w:i w:val="0"/>
          <w:sz w:val="21"/>
        </w:rPr>
        <w:t>Satu nama untuk tiap baris. Kolom tanggal maksudnya perkiraan kapan jawabannya siap, bukan kapan dikirim ke kampus, karena pengirimannya kita kerjakan bersama.</w:t>
      </w:r>
    </w:p>
    <w:p>
      <w:pPr>
        <w:spacing w:after="80"/>
      </w:pPr>
      <w:r>
        <w:rPr>
          <w:b w:val="0"/>
          <w:i w:val="0"/>
          <w:sz w:val="21"/>
        </w:rPr>
        <w:t>Dua baris terakhir saya cantumkan sekarang justru karena jatuh temponya masih lama. Keduanya jatuh saat perhatian sudah pindah ke angkatan berikutnya, dan itu yang membuatnya mudah hilang.</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3628"/>
            <w:shd w:val="clear" w:color="auto" w:fill="E6E6E6"/>
          </w:tcPr>
          <w:p>
            <w:r/>
            <w:r>
              <w:rPr>
                <w:b/>
                <w:sz w:val="20"/>
              </w:rPr>
              <w:t>Dokumen</w:t>
            </w:r>
          </w:p>
        </w:tc>
        <w:tc>
          <w:tcPr>
            <w:tcW w:type="dxa" w:w="1701"/>
            <w:shd w:val="clear" w:color="auto" w:fill="E6E6E6"/>
          </w:tcPr>
          <w:p>
            <w:r/>
            <w:r>
              <w:rPr>
                <w:b/>
                <w:sz w:val="20"/>
              </w:rPr>
              <w:t>Batas</w:t>
            </w:r>
          </w:p>
        </w:tc>
        <w:tc>
          <w:tcPr>
            <w:tcW w:type="dxa" w:w="2041"/>
            <w:shd w:val="clear" w:color="auto" w:fill="E6E6E6"/>
          </w:tcPr>
          <w:p>
            <w:r/>
            <w:r>
              <w:rPr>
                <w:b/>
                <w:sz w:val="20"/>
              </w:rPr>
              <w:t>Nama</w:t>
            </w:r>
          </w:p>
        </w:tc>
        <w:tc>
          <w:tcPr>
            <w:tcW w:type="dxa" w:w="1928"/>
            <w:shd w:val="clear" w:color="auto" w:fill="E6E6E6"/>
          </w:tcPr>
          <w:p>
            <w:r/>
            <w:r>
              <w:rPr>
                <w:b/>
                <w:sz w:val="20"/>
              </w:rPr>
              <w:t>Tanggal siap</w:t>
            </w:r>
          </w:p>
        </w:tc>
      </w:tr>
      <w:tr>
        <w:tc>
          <w:tcPr>
            <w:tcW w:type="dxa" w:w="3628"/>
          </w:tcPr>
          <w:p>
            <w:r/>
            <w:r>
              <w:rPr>
                <w:sz w:val="20"/>
              </w:rPr>
              <w:t>School Report + International Supplement</w:t>
            </w:r>
          </w:p>
        </w:tc>
        <w:tc>
          <w:tcPr>
            <w:tcW w:type="dxa" w:w="1701"/>
          </w:tcPr>
          <w:p>
            <w:r/>
            <w:r>
              <w:rPr>
                <w:sz w:val="20"/>
              </w:rPr>
              <w:t>15 Des 2026</w:t>
            </w:r>
          </w:p>
        </w:tc>
        <w:tc>
          <w:tcPr>
            <w:tcW w:type="dxa" w:w="2041"/>
            <w:shd w:val="clear" w:color="auto" w:fill="FFF9E0"/>
          </w:tcPr>
          <w:p>
            <w:r/>
          </w:p>
        </w:tc>
        <w:tc>
          <w:tcPr>
            <w:tcW w:type="dxa" w:w="1928"/>
            <w:shd w:val="clear" w:color="auto" w:fill="FFF9E0"/>
          </w:tcPr>
          <w:p>
            <w:r/>
          </w:p>
        </w:tc>
      </w:tr>
      <w:tr>
        <w:tc>
          <w:tcPr>
            <w:tcW w:type="dxa" w:w="3628"/>
          </w:tcPr>
          <w:p>
            <w:r/>
            <w:r>
              <w:rPr>
                <w:sz w:val="20"/>
              </w:rPr>
              <w:t>Transkrip bahasa Inggris</w:t>
            </w:r>
          </w:p>
        </w:tc>
        <w:tc>
          <w:tcPr>
            <w:tcW w:type="dxa" w:w="1701"/>
          </w:tcPr>
          <w:p>
            <w:r/>
            <w:r>
              <w:rPr>
                <w:sz w:val="20"/>
              </w:rPr>
              <w:t>15 Des 2026</w:t>
            </w:r>
          </w:p>
        </w:tc>
        <w:tc>
          <w:tcPr>
            <w:tcW w:type="dxa" w:w="2041"/>
            <w:shd w:val="clear" w:color="auto" w:fill="FFF9E0"/>
          </w:tcPr>
          <w:p>
            <w:r/>
          </w:p>
        </w:tc>
        <w:tc>
          <w:tcPr>
            <w:tcW w:type="dxa" w:w="1928"/>
            <w:shd w:val="clear" w:color="auto" w:fill="FFF9E0"/>
          </w:tcPr>
          <w:p>
            <w:r/>
          </w:p>
        </w:tc>
      </w:tr>
      <w:tr>
        <w:tc>
          <w:tcPr>
            <w:tcW w:type="dxa" w:w="3628"/>
          </w:tcPr>
          <w:p>
            <w:r/>
            <w:r>
              <w:rPr>
                <w:sz w:val="20"/>
              </w:rPr>
              <w:t>Transcript Legend</w:t>
            </w:r>
          </w:p>
        </w:tc>
        <w:tc>
          <w:tcPr>
            <w:tcW w:type="dxa" w:w="1701"/>
          </w:tcPr>
          <w:p>
            <w:r/>
            <w:r>
              <w:rPr>
                <w:sz w:val="20"/>
              </w:rPr>
              <w:t>15 Des 2026</w:t>
            </w:r>
          </w:p>
        </w:tc>
        <w:tc>
          <w:tcPr>
            <w:tcW w:type="dxa" w:w="2041"/>
            <w:shd w:val="clear" w:color="auto" w:fill="FFF9E0"/>
          </w:tcPr>
          <w:p>
            <w:r/>
          </w:p>
        </w:tc>
        <w:tc>
          <w:tcPr>
            <w:tcW w:type="dxa" w:w="1928"/>
            <w:shd w:val="clear" w:color="auto" w:fill="FFF9E0"/>
          </w:tcPr>
          <w:p>
            <w:r/>
          </w:p>
        </w:tc>
      </w:tr>
      <w:tr>
        <w:tc>
          <w:tcPr>
            <w:tcW w:type="dxa" w:w="3628"/>
          </w:tcPr>
          <w:p>
            <w:r/>
            <w:r>
              <w:rPr>
                <w:sz w:val="20"/>
              </w:rPr>
              <w:t>School Profile</w:t>
            </w:r>
          </w:p>
        </w:tc>
        <w:tc>
          <w:tcPr>
            <w:tcW w:type="dxa" w:w="1701"/>
          </w:tcPr>
          <w:p>
            <w:r/>
            <w:r>
              <w:rPr>
                <w:sz w:val="20"/>
              </w:rPr>
              <w:t>15 Des 2026</w:t>
            </w:r>
          </w:p>
        </w:tc>
        <w:tc>
          <w:tcPr>
            <w:tcW w:type="dxa" w:w="2041"/>
            <w:shd w:val="clear" w:color="auto" w:fill="FFF9E0"/>
          </w:tcPr>
          <w:p>
            <w:r/>
          </w:p>
        </w:tc>
        <w:tc>
          <w:tcPr>
            <w:tcW w:type="dxa" w:w="1928"/>
            <w:shd w:val="clear" w:color="auto" w:fill="FFF9E0"/>
          </w:tcPr>
          <w:p>
            <w:r/>
          </w:p>
        </w:tc>
      </w:tr>
      <w:tr>
        <w:tc>
          <w:tcPr>
            <w:tcW w:type="dxa" w:w="3628"/>
          </w:tcPr>
          <w:p>
            <w:r/>
            <w:r>
              <w:rPr>
                <w:sz w:val="20"/>
              </w:rPr>
              <w:t>Fee Waiver</w:t>
            </w:r>
          </w:p>
        </w:tc>
        <w:tc>
          <w:tcPr>
            <w:tcW w:type="dxa" w:w="1701"/>
          </w:tcPr>
          <w:p>
            <w:r/>
            <w:r>
              <w:rPr>
                <w:sz w:val="20"/>
              </w:rPr>
              <w:t>15 Des 2026</w:t>
            </w:r>
          </w:p>
        </w:tc>
        <w:tc>
          <w:tcPr>
            <w:tcW w:type="dxa" w:w="2041"/>
            <w:shd w:val="clear" w:color="auto" w:fill="FFF9E0"/>
          </w:tcPr>
          <w:p>
            <w:r/>
          </w:p>
        </w:tc>
        <w:tc>
          <w:tcPr>
            <w:tcW w:type="dxa" w:w="1928"/>
            <w:shd w:val="clear" w:color="auto" w:fill="FFF9E0"/>
          </w:tcPr>
          <w:p>
            <w:r/>
          </w:p>
        </w:tc>
      </w:tr>
      <w:tr>
        <w:tc>
          <w:tcPr>
            <w:tcW w:type="dxa" w:w="3628"/>
          </w:tcPr>
          <w:p>
            <w:r/>
            <w:r>
              <w:rPr>
                <w:sz w:val="20"/>
              </w:rPr>
              <w:t>Mid-Year Report</w:t>
            </w:r>
          </w:p>
        </w:tc>
        <w:tc>
          <w:tcPr>
            <w:tcW w:type="dxa" w:w="1701"/>
          </w:tcPr>
          <w:p>
            <w:r/>
            <w:r>
              <w:rPr>
                <w:sz w:val="20"/>
              </w:rPr>
              <w:t>Feb 2027</w:t>
            </w:r>
          </w:p>
        </w:tc>
        <w:tc>
          <w:tcPr>
            <w:tcW w:type="dxa" w:w="2041"/>
            <w:shd w:val="clear" w:color="auto" w:fill="FFF9E0"/>
          </w:tcPr>
          <w:p>
            <w:r/>
          </w:p>
        </w:tc>
        <w:tc>
          <w:tcPr>
            <w:tcW w:type="dxa" w:w="1928"/>
            <w:shd w:val="clear" w:color="auto" w:fill="FFF9E0"/>
          </w:tcPr>
          <w:p>
            <w:r/>
          </w:p>
        </w:tc>
      </w:tr>
      <w:tr>
        <w:tc>
          <w:tcPr>
            <w:tcW w:type="dxa" w:w="3628"/>
          </w:tcPr>
          <w:p>
            <w:r/>
            <w:r>
              <w:rPr>
                <w:sz w:val="20"/>
              </w:rPr>
              <w:t>Final Report dan bukti lulus</w:t>
            </w:r>
          </w:p>
        </w:tc>
        <w:tc>
          <w:tcPr>
            <w:tcW w:type="dxa" w:w="1701"/>
          </w:tcPr>
          <w:p>
            <w:r/>
            <w:r>
              <w:rPr>
                <w:sz w:val="20"/>
              </w:rPr>
              <w:t>Jun–Jul 2027</w:t>
            </w:r>
          </w:p>
        </w:tc>
        <w:tc>
          <w:tcPr>
            <w:tcW w:type="dxa" w:w="2041"/>
            <w:shd w:val="clear" w:color="auto" w:fill="FFF9E0"/>
          </w:tcPr>
          <w:p>
            <w:r/>
          </w:p>
        </w:tc>
        <w:tc>
          <w:tcPr>
            <w:tcW w:type="dxa" w:w="1928"/>
            <w:shd w:val="clear" w:color="auto" w:fill="FFF9E0"/>
          </w:tcPr>
          <w:p>
            <w:r/>
          </w:p>
        </w:tc>
      </w:tr>
    </w:tbl>
    <w:p>
      <w:pPr>
        <w:spacing w:before="200" w:after="60"/>
      </w:pPr>
      <w:r>
        <w:rPr>
          <w:b/>
          <w:sz w:val="23"/>
        </w:rPr>
        <w:t>Kontak</w:t>
      </w:r>
    </w:p>
    <w:p>
      <w:pPr>
        <w:spacing w:after="80"/>
      </w:pPr>
      <w:r>
        <w:rPr>
          <w:b w:val="0"/>
          <w:i w:val="0"/>
          <w:sz w:val="21"/>
        </w:rPr>
        <w:t>Alamat email inilah yang saya masukkan ke Common App, dan sistem yang mengirim tautan undangannya ke sana. Mohon alamat yang memang dibuka sehari-hari, karena kalau undangannya tidak terbaca, dokumennya tidak akan pernah muncul di meja siapa pun.</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E6E6E6"/>
          </w:tcPr>
          <w:p>
            <w:r/>
            <w:r>
              <w:rPr>
                <w:b/>
                <w:sz w:val="20"/>
              </w:rPr>
              <w:t>Nama</w:t>
            </w:r>
          </w:p>
        </w:tc>
        <w:tc>
          <w:tcPr>
            <w:tcW w:type="dxa" w:w="2041"/>
            <w:shd w:val="clear" w:color="auto" w:fill="E6E6E6"/>
          </w:tcPr>
          <w:p>
            <w:r/>
            <w:r>
              <w:rPr>
                <w:b/>
                <w:sz w:val="20"/>
              </w:rPr>
              <w:t>Jabatan</w:t>
            </w:r>
          </w:p>
        </w:tc>
        <w:tc>
          <w:tcPr>
            <w:tcW w:type="dxa" w:w="2948"/>
            <w:shd w:val="clear" w:color="auto" w:fill="E6E6E6"/>
          </w:tcPr>
          <w:p>
            <w:r/>
            <w:r>
              <w:rPr>
                <w:b/>
                <w:sz w:val="20"/>
              </w:rPr>
              <w:t>Email</w:t>
            </w:r>
          </w:p>
        </w:tc>
        <w:tc>
          <w:tcPr>
            <w:tcW w:type="dxa" w:w="1928"/>
            <w:shd w:val="clear" w:color="auto" w:fill="E6E6E6"/>
          </w:tcPr>
          <w:p>
            <w:r/>
            <w:r>
              <w:rPr>
                <w:b/>
                <w:sz w:val="20"/>
              </w:rPr>
              <w:t>Nomor HP</w:t>
            </w:r>
          </w:p>
        </w:tc>
      </w:tr>
      <w:tr>
        <w:tc>
          <w:tcPr>
            <w:tcW w:type="dxa" w:w="2381"/>
            <w:shd w:val="clear" w:color="auto" w:fill="FFF9E0"/>
          </w:tcPr>
          <w:p>
            <w:r/>
          </w:p>
        </w:tc>
        <w:tc>
          <w:tcPr>
            <w:tcW w:type="dxa" w:w="2041"/>
            <w:shd w:val="clear" w:color="auto" w:fill="FFF9E0"/>
          </w:tcPr>
          <w:p>
            <w:r/>
          </w:p>
        </w:tc>
        <w:tc>
          <w:tcPr>
            <w:tcW w:type="dxa" w:w="2948"/>
            <w:shd w:val="clear" w:color="auto" w:fill="FFF9E0"/>
          </w:tcPr>
          <w:p>
            <w:r/>
          </w:p>
        </w:tc>
        <w:tc>
          <w:tcPr>
            <w:tcW w:type="dxa" w:w="1928"/>
            <w:shd w:val="clear" w:color="auto" w:fill="FFF9E0"/>
          </w:tcPr>
          <w:p>
            <w:r/>
          </w:p>
        </w:tc>
      </w:tr>
      <w:tr>
        <w:tc>
          <w:tcPr>
            <w:tcW w:type="dxa" w:w="2381"/>
            <w:shd w:val="clear" w:color="auto" w:fill="FFF9E0"/>
          </w:tcPr>
          <w:p>
            <w:r/>
          </w:p>
        </w:tc>
        <w:tc>
          <w:tcPr>
            <w:tcW w:type="dxa" w:w="2041"/>
            <w:shd w:val="clear" w:color="auto" w:fill="FFF9E0"/>
          </w:tcPr>
          <w:p>
            <w:r/>
          </w:p>
        </w:tc>
        <w:tc>
          <w:tcPr>
            <w:tcW w:type="dxa" w:w="2948"/>
            <w:shd w:val="clear" w:color="auto" w:fill="FFF9E0"/>
          </w:tcPr>
          <w:p>
            <w:r/>
          </w:p>
        </w:tc>
        <w:tc>
          <w:tcPr>
            <w:tcW w:type="dxa" w:w="1928"/>
            <w:shd w:val="clear" w:color="auto" w:fill="FFF9E0"/>
          </w:tcPr>
          <w:p>
            <w:r/>
          </w:p>
        </w:tc>
      </w:tr>
      <w:tr>
        <w:tc>
          <w:tcPr>
            <w:tcW w:type="dxa" w:w="2381"/>
            <w:shd w:val="clear" w:color="auto" w:fill="FFF9E0"/>
          </w:tcPr>
          <w:p>
            <w:r/>
          </w:p>
        </w:tc>
        <w:tc>
          <w:tcPr>
            <w:tcW w:type="dxa" w:w="2041"/>
            <w:shd w:val="clear" w:color="auto" w:fill="FFF9E0"/>
          </w:tcPr>
          <w:p>
            <w:r/>
          </w:p>
        </w:tc>
        <w:tc>
          <w:tcPr>
            <w:tcW w:type="dxa" w:w="2948"/>
            <w:shd w:val="clear" w:color="auto" w:fill="FFF9E0"/>
          </w:tcPr>
          <w:p>
            <w:r/>
          </w:p>
        </w:tc>
        <w:tc>
          <w:tcPr>
            <w:tcW w:type="dxa" w:w="1928"/>
            <w:shd w:val="clear" w:color="auto" w:fill="FFF9E0"/>
          </w:tcPr>
          <w:p>
            <w:r/>
          </w:p>
        </w:tc>
      </w:tr>
      <w:tr>
        <w:tc>
          <w:tcPr>
            <w:tcW w:type="dxa" w:w="2381"/>
            <w:shd w:val="clear" w:color="auto" w:fill="FFF9E0"/>
          </w:tcPr>
          <w:p>
            <w:r/>
          </w:p>
        </w:tc>
        <w:tc>
          <w:tcPr>
            <w:tcW w:type="dxa" w:w="2041"/>
            <w:shd w:val="clear" w:color="auto" w:fill="FFF9E0"/>
          </w:tcPr>
          <w:p>
            <w:r/>
          </w:p>
        </w:tc>
        <w:tc>
          <w:tcPr>
            <w:tcW w:type="dxa" w:w="2948"/>
            <w:shd w:val="clear" w:color="auto" w:fill="FFF9E0"/>
          </w:tcPr>
          <w:p>
            <w:r/>
          </w:p>
        </w:tc>
        <w:tc>
          <w:tcPr>
            <w:tcW w:type="dxa" w:w="1928"/>
            <w:shd w:val="clear" w:color="auto" w:fill="FFF9E0"/>
          </w:tcPr>
          <w:p>
            <w:r/>
          </w:p>
        </w:tc>
      </w:tr>
      <w:tr>
        <w:tc>
          <w:tcPr>
            <w:tcW w:type="dxa" w:w="2381"/>
            <w:shd w:val="clear" w:color="auto" w:fill="FFF9E0"/>
          </w:tcPr>
          <w:p>
            <w:r/>
          </w:p>
        </w:tc>
        <w:tc>
          <w:tcPr>
            <w:tcW w:type="dxa" w:w="2041"/>
            <w:shd w:val="clear" w:color="auto" w:fill="FFF9E0"/>
          </w:tcPr>
          <w:p>
            <w:r/>
          </w:p>
        </w:tc>
        <w:tc>
          <w:tcPr>
            <w:tcW w:type="dxa" w:w="2948"/>
            <w:shd w:val="clear" w:color="auto" w:fill="FFF9E0"/>
          </w:tcPr>
          <w:p>
            <w:r/>
          </w:p>
        </w:tc>
        <w:tc>
          <w:tcPr>
            <w:tcW w:type="dxa" w:w="1928"/>
            <w:shd w:val="clear" w:color="auto" w:fill="FFF9E0"/>
          </w:tcPr>
          <w:p>
            <w:r/>
          </w:p>
        </w:tc>
      </w:tr>
    </w:tbl>
    <w:p>
      <w:pPr>
        <w:spacing w:after="80"/>
      </w:pPr>
      <w:r>
        <w:rPr>
          <w:b w:val="0"/>
          <w:i/>
          <w:color w:val="555555"/>
          <w:sz w:val="19"/>
        </w:rPr>
        <w:t>Cukup satu baris per orang, walaupun satu orang memegang beberapa dokumen.</w:t>
      </w:r>
    </w:p>
    <w:p>
      <w:r>
        <w:br w:type="page"/>
      </w:r>
    </w:p>
    <w:p>
      <w:pPr>
        <w:spacing w:before="280" w:after="80"/>
      </w:pPr>
      <w:r>
        <w:rPr>
          <w:b/>
          <w:sz w:val="27"/>
        </w:rPr>
        <w:t>Bagian 6 — Nanti: hari kita mengisi bersama</w:t>
      </w:r>
    </w:p>
    <w:p>
      <w:pPr>
        <w:spacing w:after="80"/>
      </w:pPr>
      <w:r>
        <w:rPr>
          <w:b w:val="0"/>
          <w:i w:val="0"/>
          <w:sz w:val="21"/>
        </w:rPr>
        <w:t>Bagian ini boleh dilewati sekarang. Isinya hanya gambaran apa yang terjadi di hari pengisian, supaya tidak ada kejutan.</w:t>
      </w:r>
    </w:p>
    <w:p>
      <w:pPr>
        <w:spacing w:after="80"/>
      </w:pPr>
      <w:r>
        <w:rPr>
          <w:b/>
          <w:i w:val="0"/>
          <w:sz w:val="21"/>
        </w:rPr>
        <w:t>Semua formulir diisi daring, di dalam browser. Tidak ada yang dicetak, ditandatangani basah, lalu dikirim pos.</w:t>
      </w:r>
    </w:p>
    <w:tbl>
      <w:tblPr>
        <w:tblStyle w:val="TableGrid"/>
        <w:tblW w:type="auto" w:w="0"/>
        <w:jc w:val="left"/>
        <w:tblLook w:firstColumn="1" w:firstRow="1" w:lastColumn="0" w:lastRow="0" w:noHBand="0" w:noVBand="1" w:val="04A0"/>
      </w:tblPr>
      <w:tblGrid>
        <w:gridCol w:w="3249"/>
        <w:gridCol w:w="3249"/>
        <w:gridCol w:w="3249"/>
      </w:tblGrid>
      <w:tr>
        <w:tc>
          <w:tcPr>
            <w:tcW w:type="dxa" w:w="907"/>
            <w:shd w:val="clear" w:color="auto" w:fill="E6E6E6"/>
          </w:tcPr>
          <w:p>
            <w:r/>
            <w:r>
              <w:rPr>
                <w:b/>
                <w:sz w:val="20"/>
              </w:rPr>
              <w:t>No</w:t>
            </w:r>
          </w:p>
        </w:tc>
        <w:tc>
          <w:tcPr>
            <w:tcW w:type="dxa" w:w="5102"/>
            <w:shd w:val="clear" w:color="auto" w:fill="E6E6E6"/>
          </w:tcPr>
          <w:p>
            <w:r/>
            <w:r>
              <w:rPr>
                <w:b/>
                <w:sz w:val="20"/>
              </w:rPr>
              <w:t>Apa yang terjadi</w:t>
            </w:r>
          </w:p>
        </w:tc>
        <w:tc>
          <w:tcPr>
            <w:tcW w:type="dxa" w:w="3288"/>
            <w:shd w:val="clear" w:color="auto" w:fill="E6E6E6"/>
          </w:tcPr>
          <w:p>
            <w:r/>
            <w:r>
              <w:rPr>
                <w:b/>
                <w:sz w:val="20"/>
              </w:rPr>
              <w:t>Siapa</w:t>
            </w:r>
          </w:p>
        </w:tc>
      </w:tr>
      <w:tr>
        <w:tc>
          <w:tcPr>
            <w:tcW w:type="dxa" w:w="907"/>
          </w:tcPr>
          <w:p>
            <w:r/>
            <w:r>
              <w:rPr>
                <w:sz w:val="20"/>
              </w:rPr>
              <w:t>1</w:t>
            </w:r>
          </w:p>
        </w:tc>
        <w:tc>
          <w:tcPr>
            <w:tcW w:type="dxa" w:w="5102"/>
          </w:tcPr>
          <w:p>
            <w:r/>
            <w:r>
              <w:rPr>
                <w:sz w:val="20"/>
              </w:rPr>
              <w:t>Saya memasukkan nama dan alamat email Bapak atau Ibu ke akun saya</w:t>
            </w:r>
          </w:p>
        </w:tc>
        <w:tc>
          <w:tcPr>
            <w:tcW w:type="dxa" w:w="3288"/>
          </w:tcPr>
          <w:p>
            <w:r/>
            <w:r>
              <w:rPr>
                <w:sz w:val="20"/>
              </w:rPr>
              <w:t>Saya, dari rumah</w:t>
            </w:r>
          </w:p>
        </w:tc>
      </w:tr>
      <w:tr>
        <w:tc>
          <w:tcPr>
            <w:tcW w:type="dxa" w:w="907"/>
          </w:tcPr>
          <w:p>
            <w:r/>
            <w:r>
              <w:rPr>
                <w:sz w:val="20"/>
              </w:rPr>
              <w:t>2</w:t>
            </w:r>
          </w:p>
        </w:tc>
        <w:tc>
          <w:tcPr>
            <w:tcW w:type="dxa" w:w="5102"/>
          </w:tcPr>
          <w:p>
            <w:r/>
            <w:r>
              <w:rPr>
                <w:sz w:val="20"/>
              </w:rPr>
              <w:t>Common App mengirim email berisi tautan khusus</w:t>
            </w:r>
          </w:p>
        </w:tc>
        <w:tc>
          <w:tcPr>
            <w:tcW w:type="dxa" w:w="3288"/>
          </w:tcPr>
          <w:p>
            <w:r/>
            <w:r>
              <w:rPr>
                <w:sz w:val="20"/>
              </w:rPr>
              <w:t>Sistem</w:t>
            </w:r>
          </w:p>
        </w:tc>
      </w:tr>
      <w:tr>
        <w:tc>
          <w:tcPr>
            <w:tcW w:type="dxa" w:w="907"/>
          </w:tcPr>
          <w:p>
            <w:r/>
            <w:r>
              <w:rPr>
                <w:sz w:val="20"/>
              </w:rPr>
              <w:t>3</w:t>
            </w:r>
          </w:p>
        </w:tc>
        <w:tc>
          <w:tcPr>
            <w:tcW w:type="dxa" w:w="5102"/>
          </w:tcPr>
          <w:p>
            <w:r/>
            <w:r>
              <w:rPr>
                <w:sz w:val="20"/>
              </w:rPr>
              <w:t>Tautan dibuka, lalu akun dibuat dari tautan itu: nama, kata sandi, sekolah. Sekitar lima menit, sekali saja</w:t>
            </w:r>
          </w:p>
        </w:tc>
        <w:tc>
          <w:tcPr>
            <w:tcW w:type="dxa" w:w="3288"/>
          </w:tcPr>
          <w:p>
            <w:r/>
            <w:r>
              <w:rPr>
                <w:sz w:val="20"/>
              </w:rPr>
              <w:t>Bapak atau Ibu, saya dampingi</w:t>
            </w:r>
          </w:p>
        </w:tc>
      </w:tr>
      <w:tr>
        <w:tc>
          <w:tcPr>
            <w:tcW w:type="dxa" w:w="907"/>
          </w:tcPr>
          <w:p>
            <w:r/>
            <w:r>
              <w:rPr>
                <w:sz w:val="20"/>
              </w:rPr>
              <w:t>4</w:t>
            </w:r>
          </w:p>
        </w:tc>
        <w:tc>
          <w:tcPr>
            <w:tcW w:type="dxa" w:w="5102"/>
          </w:tcPr>
          <w:p>
            <w:r/>
            <w:r>
              <w:rPr>
                <w:sz w:val="20"/>
              </w:rPr>
              <w:t>Muncul dasbor berisi nama saya dan daftar dokumen yang perlu diisi</w:t>
            </w:r>
          </w:p>
        </w:tc>
        <w:tc>
          <w:tcPr>
            <w:tcW w:type="dxa" w:w="3288"/>
          </w:tcPr>
          <w:p>
            <w:r/>
            <w:r>
              <w:rPr>
                <w:sz w:val="20"/>
              </w:rPr>
              <w:t>Sistem</w:t>
            </w:r>
          </w:p>
        </w:tc>
      </w:tr>
      <w:tr>
        <w:tc>
          <w:tcPr>
            <w:tcW w:type="dxa" w:w="907"/>
          </w:tcPr>
          <w:p>
            <w:r/>
            <w:r>
              <w:rPr>
                <w:sz w:val="20"/>
              </w:rPr>
              <w:t>5</w:t>
            </w:r>
          </w:p>
        </w:tc>
        <w:tc>
          <w:tcPr>
            <w:tcW w:type="dxa" w:w="5102"/>
          </w:tcPr>
          <w:p>
            <w:r/>
            <w:r>
              <w:rPr>
                <w:sz w:val="20"/>
              </w:rPr>
              <w:t>Jawaban dari berkas ini disalin ke formulir. Tiga berkas diunggah sebagai PDF</w:t>
            </w:r>
          </w:p>
        </w:tc>
        <w:tc>
          <w:tcPr>
            <w:tcW w:type="dxa" w:w="3288"/>
          </w:tcPr>
          <w:p>
            <w:r/>
            <w:r>
              <w:rPr>
                <w:sz w:val="20"/>
              </w:rPr>
              <w:t>Bapak atau Ibu, saya dampingi</w:t>
            </w:r>
          </w:p>
        </w:tc>
      </w:tr>
      <w:tr>
        <w:tc>
          <w:tcPr>
            <w:tcW w:type="dxa" w:w="907"/>
          </w:tcPr>
          <w:p>
            <w:r/>
            <w:r>
              <w:rPr>
                <w:sz w:val="20"/>
              </w:rPr>
              <w:t>6</w:t>
            </w:r>
          </w:p>
        </w:tc>
        <w:tc>
          <w:tcPr>
            <w:tcW w:type="dxa" w:w="5102"/>
          </w:tcPr>
          <w:p>
            <w:r/>
            <w:r>
              <w:rPr>
                <w:sz w:val="20"/>
              </w:rPr>
              <w:t>Tombol Submit ditekan. Terkirim ke tujuh belas kampus sekaligus</w:t>
            </w:r>
          </w:p>
        </w:tc>
        <w:tc>
          <w:tcPr>
            <w:tcW w:type="dxa" w:w="3288"/>
          </w:tcPr>
          <w:p>
            <w:r/>
            <w:r>
              <w:rPr>
                <w:sz w:val="20"/>
              </w:rPr>
              <w:t>Bapak atau Ibu</w:t>
            </w:r>
          </w:p>
        </w:tc>
      </w:tr>
    </w:tbl>
    <w:p>
      <w:pPr>
        <w:spacing w:after="80"/>
      </w:pPr>
      <w:r>
        <w:rPr>
          <w:b w:val="0"/>
          <w:i w:val="0"/>
          <w:sz w:val="21"/>
        </w:rPr>
        <w:t>Akun tidak bisa dibuat sendiri lebih dulu, jadi tidak ada yang perlu dikerjakan sebelum hari itu. Ketentuan resmi Common App: “recommenders can only create an account after a student adds and assigns them within the application.”</w:t>
      </w:r>
    </w:p>
    <w:p>
      <w:pPr>
        <w:spacing w:before="200" w:after="60"/>
      </w:pPr>
      <w:r>
        <w:rPr>
          <w:b/>
          <w:sz w:val="23"/>
        </w:rPr>
        <w:t>Tanda tangan</w:t>
      </w:r>
    </w:p>
    <w:p>
      <w:pPr>
        <w:spacing w:after="80"/>
      </w:pPr>
      <w:r>
        <w:rPr>
          <w:b w:val="0"/>
          <w:i w:val="0"/>
          <w:sz w:val="21"/>
        </w:rPr>
        <w:t>Formulir versi kertas punya kolom tanda tangan, karena versi kertas ditujukan untuk sekolah yang mengirim lewat pos langsung ke tiap kampus.</w:t>
      </w:r>
    </w:p>
    <w:p>
      <w:pPr>
        <w:spacing w:after="80"/>
      </w:pPr>
      <w:r>
        <w:rPr>
          <w:b/>
          <w:i w:val="0"/>
          <w:sz w:val="21"/>
        </w:rPr>
        <w:t>Untuk pengisian daring tidak ada tanda tangan yang digambar. Yang mengesahkan adalah akun Bapak atau Ibu sendiri, yang terikat pada alamat email dan hanya bisa dibuat lewat undangan, ditambah tindakan menekan Submit.</w:t>
      </w:r>
    </w:p>
    <w:p>
      <w:pPr>
        <w:spacing w:before="200" w:after="60"/>
      </w:pPr>
      <w:r>
        <w:rPr>
          <w:b/>
          <w:sz w:val="23"/>
        </w:rPr>
        <w:t>Mana yang diketik, mana yang diunggah</w:t>
      </w:r>
    </w:p>
    <w:tbl>
      <w:tblPr>
        <w:tblStyle w:val="TableGrid"/>
        <w:tblW w:type="auto" w:w="0"/>
        <w:jc w:val="left"/>
        <w:tblLook w:firstColumn="1" w:firstRow="1" w:lastColumn="0" w:lastRow="0" w:noHBand="0" w:noVBand="1" w:val="04A0"/>
      </w:tblPr>
      <w:tblGrid>
        <w:gridCol w:w="4873"/>
        <w:gridCol w:w="4873"/>
      </w:tblGrid>
      <w:tr>
        <w:tc>
          <w:tcPr>
            <w:tcW w:type="dxa" w:w="4649"/>
            <w:shd w:val="clear" w:color="auto" w:fill="E6E6E6"/>
          </w:tcPr>
          <w:p>
            <w:r/>
            <w:r>
              <w:rPr>
                <w:b/>
                <w:sz w:val="20"/>
              </w:rPr>
              <w:t>Diketik langsung di formulir</w:t>
            </w:r>
          </w:p>
        </w:tc>
        <w:tc>
          <w:tcPr>
            <w:tcW w:type="dxa" w:w="4649"/>
            <w:shd w:val="clear" w:color="auto" w:fill="E6E6E6"/>
          </w:tcPr>
          <w:p>
            <w:r/>
            <w:r>
              <w:rPr>
                <w:b/>
                <w:sz w:val="20"/>
              </w:rPr>
              <w:t>Diunggah sebagai berkas PDF</w:t>
            </w:r>
          </w:p>
        </w:tc>
      </w:tr>
      <w:tr>
        <w:tc>
          <w:tcPr>
            <w:tcW w:type="dxa" w:w="4649"/>
          </w:tcPr>
          <w:p>
            <w:r/>
            <w:r>
              <w:rPr>
                <w:sz w:val="20"/>
              </w:rPr>
              <w:t>School Report</w:t>
              <w:br/>
              <w:t>International Supplement</w:t>
              <w:br/>
              <w:t>Fee Waiver</w:t>
              <w:br/>
              <w:t>Mid-Year Report</w:t>
              <w:br/>
              <w:t>Final Report</w:t>
            </w:r>
          </w:p>
        </w:tc>
        <w:tc>
          <w:tcPr>
            <w:tcW w:type="dxa" w:w="4649"/>
          </w:tcPr>
          <w:p>
            <w:r/>
            <w:r>
              <w:rPr>
                <w:sz w:val="20"/>
              </w:rPr>
              <w:t>Transkrip</w:t>
              <w:br/>
              <w:t>Transcript Legend</w:t>
              <w:br/>
              <w:t>School Profile</w:t>
              <w:br/>
              <w:t>Surat rekomendasi</w:t>
            </w:r>
          </w:p>
        </w:tc>
      </w:tr>
    </w:tbl>
    <w:p>
      <w:pPr>
        <w:spacing w:after="80"/>
      </w:pPr>
      <w:r>
        <w:rPr>
          <w:b w:val="0"/>
          <w:i w:val="0"/>
          <w:sz w:val="21"/>
        </w:rPr>
        <w:t>Jadi hanya empat berkas PDF yang perlu disiapkan, dan tiga di antaranya cukup dibuat sekali untuk selamanya.</w:t>
      </w:r>
    </w:p>
    <w:p/>
    <w:p>
      <w:pPr>
        <w:spacing w:after="80"/>
      </w:pPr>
      <w:r>
        <w:rPr>
          <w:b w:val="0"/>
          <w:i w:val="0"/>
          <w:sz w:val="21"/>
        </w:rPr>
        <w:t>Terima kasih sudah membaca sampai sini. Saya bisa dihubungi kapan saja kalau ada yang perlu ditanyakan.</w:t>
      </w:r>
    </w:p>
    <w:p>
      <w:pPr>
        <w:spacing w:after="80"/>
      </w:pPr>
      <w:r>
        <w:rPr>
          <w:b w:val="0"/>
          <w:i w:val="0"/>
          <w:sz w:val="21"/>
        </w:rPr>
        <w:t>I Made Tristan Hope Firdaus, XII PPLG</w:t>
      </w:r>
    </w:p>
    <w:p>
      <w:pPr>
        <w:spacing w:after="80"/>
      </w:pPr>
      <w:r>
        <w:rPr>
          <w:b w:val="0"/>
          <w:i w:val="0"/>
          <w:color w:val="555555"/>
          <w:sz w:val="19"/>
        </w:rPr>
        <w:t>Telepon dan email saya: ______________________________________</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