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D6A506" w14:textId="77777777" w:rsidR="00AA324E" w:rsidRDefault="00AA324E">
      <w:pPr>
        <w:pStyle w:val="Title"/>
        <w:jc w:val="center"/>
      </w:pPr>
      <w:bookmarkStart w:id="0" w:name="_ulzbe857ksp0" w:colFirst="0" w:colLast="0"/>
      <w:bookmarkEnd w:id="0"/>
    </w:p>
    <w:p w14:paraId="1485A2DC" w14:textId="77777777" w:rsidR="00AA324E" w:rsidRDefault="00AA324E">
      <w:pPr>
        <w:pStyle w:val="Title"/>
      </w:pPr>
      <w:bookmarkStart w:id="1" w:name="_vhesem4bk409" w:colFirst="0" w:colLast="0"/>
      <w:bookmarkEnd w:id="1"/>
    </w:p>
    <w:p w14:paraId="65C596EE" w14:textId="77777777" w:rsidR="00AA324E" w:rsidRDefault="00AA324E">
      <w:pPr>
        <w:pStyle w:val="Title"/>
        <w:jc w:val="center"/>
      </w:pPr>
      <w:bookmarkStart w:id="2" w:name="_weovdiad0di5" w:colFirst="0" w:colLast="0"/>
      <w:bookmarkEnd w:id="2"/>
    </w:p>
    <w:p w14:paraId="683C0D76" w14:textId="77777777" w:rsidR="00AA324E" w:rsidRDefault="00AA324E"/>
    <w:p w14:paraId="62DD6260" w14:textId="77777777" w:rsidR="00AA324E" w:rsidRDefault="00AA324E">
      <w:pPr>
        <w:pStyle w:val="Title"/>
        <w:jc w:val="center"/>
      </w:pPr>
      <w:bookmarkStart w:id="3" w:name="_z1m9f3xjvty" w:colFirst="0" w:colLast="0"/>
      <w:bookmarkEnd w:id="3"/>
    </w:p>
    <w:p w14:paraId="6213D60A" w14:textId="77777777" w:rsidR="00AA324E" w:rsidRDefault="00000000">
      <w:pPr>
        <w:pStyle w:val="Title"/>
        <w:jc w:val="center"/>
        <w:rPr>
          <w:rFonts w:ascii="Playfair Display" w:eastAsia="Playfair Display" w:hAnsi="Playfair Display" w:cs="Playfair Display"/>
          <w:b/>
          <w:sz w:val="88"/>
          <w:szCs w:val="88"/>
        </w:rPr>
      </w:pPr>
      <w:bookmarkStart w:id="4" w:name="_tnxipctretln" w:colFirst="0" w:colLast="0"/>
      <w:bookmarkEnd w:id="4"/>
      <w:r>
        <w:rPr>
          <w:rFonts w:ascii="Playfair Display" w:eastAsia="Playfair Display" w:hAnsi="Playfair Display" w:cs="Playfair Display"/>
          <w:b/>
          <w:sz w:val="88"/>
          <w:szCs w:val="88"/>
        </w:rPr>
        <w:t>Mock AI Use Case Risk Assessment</w:t>
      </w:r>
    </w:p>
    <w:p w14:paraId="2E071D51" w14:textId="77777777" w:rsidR="00AA324E" w:rsidRDefault="00000000">
      <w:pPr>
        <w:jc w:val="center"/>
        <w:rPr>
          <w:rFonts w:ascii="Playfair Display SemiBold" w:eastAsia="Playfair Display SemiBold" w:hAnsi="Playfair Display SemiBold" w:cs="Playfair Display SemiBold"/>
          <w:sz w:val="48"/>
          <w:szCs w:val="48"/>
        </w:rPr>
      </w:pPr>
      <w:proofErr w:type="spellStart"/>
      <w:r>
        <w:rPr>
          <w:rFonts w:ascii="Playfair Display SemiBold" w:eastAsia="Playfair Display SemiBold" w:hAnsi="Playfair Display SemiBold" w:cs="Playfair Display SemiBold"/>
          <w:sz w:val="48"/>
          <w:szCs w:val="48"/>
        </w:rPr>
        <w:t>FraudGuard</w:t>
      </w:r>
      <w:proofErr w:type="spellEnd"/>
    </w:p>
    <w:p w14:paraId="61FC848A" w14:textId="77777777" w:rsidR="00AA324E" w:rsidRDefault="00AA324E"/>
    <w:p w14:paraId="2F75935A" w14:textId="77777777" w:rsidR="00AA324E" w:rsidRDefault="00AA324E"/>
    <w:p w14:paraId="4CA2A8C7" w14:textId="77777777" w:rsidR="00AA324E" w:rsidRDefault="00AA324E"/>
    <w:p w14:paraId="1731C644" w14:textId="77777777" w:rsidR="00AA324E" w:rsidRDefault="00AA324E"/>
    <w:p w14:paraId="6B8FEEB9" w14:textId="77777777" w:rsidR="00AA324E" w:rsidRDefault="00AA324E"/>
    <w:p w14:paraId="0BC62F1D" w14:textId="77777777" w:rsidR="00AA324E" w:rsidRDefault="00AA324E"/>
    <w:p w14:paraId="4D0A2168" w14:textId="77777777" w:rsidR="00AA324E" w:rsidRDefault="00AA324E"/>
    <w:p w14:paraId="18B083A0" w14:textId="77777777" w:rsidR="00AA324E" w:rsidRDefault="00AA324E"/>
    <w:p w14:paraId="46B659BB" w14:textId="77777777" w:rsidR="00AA324E" w:rsidRDefault="00AA324E"/>
    <w:p w14:paraId="5C9D3525" w14:textId="77777777" w:rsidR="00AA324E" w:rsidRDefault="00AA324E"/>
    <w:p w14:paraId="160CC0F5" w14:textId="77777777" w:rsidR="00AA324E" w:rsidRDefault="00AA324E"/>
    <w:p w14:paraId="02533BCB" w14:textId="77777777" w:rsidR="00AA324E" w:rsidRDefault="00AA324E"/>
    <w:p w14:paraId="4E29847B" w14:textId="77777777" w:rsidR="00AA324E" w:rsidRDefault="00AA324E"/>
    <w:p w14:paraId="29CC4332" w14:textId="77777777" w:rsidR="00AA324E" w:rsidRDefault="00AA324E"/>
    <w:p w14:paraId="1C3A9DD9" w14:textId="77777777" w:rsidR="00AA324E" w:rsidRDefault="00AA324E"/>
    <w:p w14:paraId="0FC648A7" w14:textId="77777777" w:rsidR="00AA324E" w:rsidRDefault="00AA324E"/>
    <w:p w14:paraId="44DDF8B2" w14:textId="77777777" w:rsidR="00AA324E" w:rsidRDefault="00AA324E"/>
    <w:p w14:paraId="129AB030" w14:textId="77777777" w:rsidR="00AA324E" w:rsidRDefault="00AA324E"/>
    <w:p w14:paraId="5365EE03" w14:textId="77777777" w:rsidR="00AA324E" w:rsidRDefault="00AA324E"/>
    <w:p w14:paraId="39B40BF9" w14:textId="77777777" w:rsidR="00AA324E" w:rsidRDefault="00000000">
      <w:pPr>
        <w:pStyle w:val="Heading1"/>
      </w:pPr>
      <w:bookmarkStart w:id="5" w:name="_hli73oat33y" w:colFirst="0" w:colLast="0"/>
      <w:bookmarkEnd w:id="5"/>
      <w:r>
        <w:lastRenderedPageBreak/>
        <w:t>Description of the AI use case</w:t>
      </w:r>
    </w:p>
    <w:p w14:paraId="4B3C2819" w14:textId="77777777" w:rsidR="00AA324E" w:rsidRDefault="00000000">
      <w:proofErr w:type="spellStart"/>
      <w:r>
        <w:t>FraudGuard</w:t>
      </w:r>
      <w:proofErr w:type="spellEnd"/>
      <w:r>
        <w:t xml:space="preserve"> is an AI-powered fraud detection system that analyzes financial transactions in real-time. It uses machine learning models to identify unusual spending patterns, anomalies, and suspicious behaviors to prevent fraudulent activities. The system is deployed within banking environments and integrates with payment platforms to automatically flag or block high-risk transactions.</w:t>
      </w:r>
    </w:p>
    <w:p w14:paraId="5DDB1C59" w14:textId="77777777" w:rsidR="00AA324E" w:rsidRDefault="00AA324E"/>
    <w:p w14:paraId="39DB774C" w14:textId="77777777" w:rsidR="00AA324E" w:rsidRDefault="00000000">
      <w:pPr>
        <w:pStyle w:val="Heading1"/>
      </w:pPr>
      <w:bookmarkStart w:id="6" w:name="_bv9wk65khmke" w:colFirst="0" w:colLast="0"/>
      <w:bookmarkEnd w:id="6"/>
      <w:r>
        <w:t>Risk identification</w:t>
      </w:r>
    </w:p>
    <w:p w14:paraId="337C66D7" w14:textId="77777777" w:rsidR="00AA324E" w:rsidRDefault="00000000">
      <w:pPr>
        <w:rPr>
          <w:b/>
        </w:rPr>
      </w:pPr>
      <w:r>
        <w:rPr>
          <w:b/>
        </w:rPr>
        <w:t>EB-02 – Ethical and Bias: Bias in Fraud Detection</w:t>
      </w:r>
    </w:p>
    <w:p w14:paraId="468223D7" w14:textId="77777777" w:rsidR="00AA324E" w:rsidRDefault="00000000">
      <w:proofErr w:type="spellStart"/>
      <w:r>
        <w:t>FraudGuard</w:t>
      </w:r>
      <w:proofErr w:type="spellEnd"/>
      <w:r>
        <w:t xml:space="preserve"> may disproportionately flag certain demographic groups or regions as 'high-risk' due to biased training data, leading to unfair treatment of legitimate customers.</w:t>
      </w:r>
    </w:p>
    <w:p w14:paraId="09A5D1DD" w14:textId="77777777" w:rsidR="00AA324E" w:rsidRDefault="00AA324E"/>
    <w:p w14:paraId="3970CE32" w14:textId="77777777" w:rsidR="00AA324E" w:rsidRDefault="00000000">
      <w:pPr>
        <w:rPr>
          <w:b/>
        </w:rPr>
      </w:pPr>
      <w:r>
        <w:rPr>
          <w:b/>
        </w:rPr>
        <w:t>SP-02 – Security and Privacy: PII Exposure</w:t>
      </w:r>
    </w:p>
    <w:p w14:paraId="37A335DF" w14:textId="77777777" w:rsidR="00AA324E" w:rsidRDefault="00000000">
      <w:r>
        <w:t xml:space="preserve">As </w:t>
      </w:r>
      <w:proofErr w:type="spellStart"/>
      <w:r>
        <w:t>FraudGuard</w:t>
      </w:r>
      <w:proofErr w:type="spellEnd"/>
      <w:r>
        <w:t xml:space="preserve"> processes sensitive financial and personal data, adversaries may exploit vulnerabilities, resulting in data breaches or misuse of Personally Identifiable Information (PII).</w:t>
      </w:r>
    </w:p>
    <w:p w14:paraId="0B568076" w14:textId="77777777" w:rsidR="00AA324E" w:rsidRDefault="00AA324E"/>
    <w:p w14:paraId="108AD72F" w14:textId="77777777" w:rsidR="00AA324E" w:rsidRDefault="00000000">
      <w:pPr>
        <w:rPr>
          <w:b/>
        </w:rPr>
      </w:pPr>
      <w:r>
        <w:rPr>
          <w:b/>
        </w:rPr>
        <w:t>OT-02 – Operational and Technical: Model Drift</w:t>
      </w:r>
    </w:p>
    <w:p w14:paraId="396DCEE9" w14:textId="77777777" w:rsidR="00AA324E" w:rsidRDefault="00000000">
      <w:r>
        <w:t xml:space="preserve">Over time, fraud patterns change. If </w:t>
      </w:r>
      <w:proofErr w:type="spellStart"/>
      <w:r>
        <w:t>FraudGuard</w:t>
      </w:r>
      <w:proofErr w:type="spellEnd"/>
      <w:r>
        <w:t xml:space="preserve"> is not retrained, it may lose accuracy, leading to missed fraud or false positives that inconvenience customers.</w:t>
      </w:r>
    </w:p>
    <w:p w14:paraId="44A79A42" w14:textId="77777777" w:rsidR="00AA324E" w:rsidRDefault="00AA324E"/>
    <w:p w14:paraId="6CD5B91B" w14:textId="77777777" w:rsidR="00AA324E" w:rsidRDefault="00000000">
      <w:pPr>
        <w:rPr>
          <w:b/>
        </w:rPr>
      </w:pPr>
      <w:r>
        <w:rPr>
          <w:b/>
        </w:rPr>
        <w:t>RR-02 – Regulatory and Reputational: Regulatory Non-Compliance</w:t>
      </w:r>
    </w:p>
    <w:p w14:paraId="5E2B268F" w14:textId="77777777" w:rsidR="00AA324E" w:rsidRDefault="00000000">
      <w:r>
        <w:t>Failure to comply with financial regulations (e.g., GDPR, PCI DSS, EU AI Act) could result in fines, sanctions, or reputational damage.</w:t>
      </w:r>
    </w:p>
    <w:p w14:paraId="38732F90" w14:textId="77777777" w:rsidR="00AA324E" w:rsidRDefault="00AA324E"/>
    <w:p w14:paraId="35F48B91" w14:textId="77777777" w:rsidR="00AA324E" w:rsidRDefault="00000000">
      <w:pPr>
        <w:pStyle w:val="Heading1"/>
      </w:pPr>
      <w:bookmarkStart w:id="7" w:name="_cnq1f54de86n" w:colFirst="0" w:colLast="0"/>
      <w:bookmarkEnd w:id="7"/>
      <w:r>
        <w:t>Impact vs Likelihood scoring</w:t>
      </w:r>
    </w:p>
    <w:p w14:paraId="019B14DE" w14:textId="77777777" w:rsidR="00AA324E" w:rsidRDefault="00000000">
      <w:r>
        <w:rPr>
          <w:noProof/>
        </w:rPr>
        <w:drawing>
          <wp:inline distT="114300" distB="114300" distL="114300" distR="114300" wp14:anchorId="5250FC58" wp14:editId="07ED99A2">
            <wp:extent cx="5943600" cy="16256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5943600" cy="1625600"/>
                    </a:xfrm>
                    <a:prstGeom prst="rect">
                      <a:avLst/>
                    </a:prstGeom>
                    <a:ln/>
                  </pic:spPr>
                </pic:pic>
              </a:graphicData>
            </a:graphic>
          </wp:inline>
        </w:drawing>
      </w:r>
    </w:p>
    <w:p w14:paraId="357C3E4C" w14:textId="77777777" w:rsidR="00AA324E" w:rsidRDefault="00AA324E"/>
    <w:p w14:paraId="7A6EC58B" w14:textId="77777777" w:rsidR="00AA324E" w:rsidRDefault="00AA324E"/>
    <w:p w14:paraId="069D6C4C" w14:textId="77777777" w:rsidR="00AA324E" w:rsidRDefault="00AA324E"/>
    <w:p w14:paraId="60504A64" w14:textId="77777777" w:rsidR="00AA324E" w:rsidRDefault="00AA324E"/>
    <w:p w14:paraId="0342D3AB" w14:textId="77777777" w:rsidR="00AA324E" w:rsidRDefault="00000000">
      <w:r>
        <w:rPr>
          <w:rFonts w:ascii="Arial Unicode MS" w:eastAsia="Arial Unicode MS" w:hAnsi="Arial Unicode MS" w:cs="Arial Unicode MS"/>
        </w:rPr>
        <w:lastRenderedPageBreak/>
        <w:t>Using the provided heatmap scale (Rare → Certain, Low → High), the risks are scored as follows:</w:t>
      </w:r>
    </w:p>
    <w:p w14:paraId="35BF0BD5" w14:textId="77777777" w:rsidR="00AA324E" w:rsidRDefault="00000000">
      <w:r>
        <w:rPr>
          <w:b/>
        </w:rPr>
        <w:t>EB-02 – Bias in Fraud Detection:</w:t>
      </w:r>
      <w:r>
        <w:t xml:space="preserve"> Likelihood = Possible, Impact = Medium-high</w:t>
      </w:r>
    </w:p>
    <w:p w14:paraId="7D35B382" w14:textId="77777777" w:rsidR="00AA324E" w:rsidRDefault="00000000">
      <w:r>
        <w:rPr>
          <w:b/>
        </w:rPr>
        <w:t>SP-02 – PII Exposure:</w:t>
      </w:r>
      <w:r>
        <w:t xml:space="preserve"> Likelihood = Unlikely, Impact = High</w:t>
      </w:r>
    </w:p>
    <w:p w14:paraId="10347DDD" w14:textId="77777777" w:rsidR="00AA324E" w:rsidRDefault="00000000">
      <w:r>
        <w:rPr>
          <w:b/>
        </w:rPr>
        <w:t>OT-02 – Model Drift:</w:t>
      </w:r>
      <w:r>
        <w:t xml:space="preserve"> Likelihood = Likely, Impact = Medium</w:t>
      </w:r>
    </w:p>
    <w:p w14:paraId="48CD2FAC" w14:textId="77777777" w:rsidR="00AA324E" w:rsidRDefault="00000000">
      <w:r>
        <w:rPr>
          <w:b/>
        </w:rPr>
        <w:t xml:space="preserve">RR-02 – Regulatory Non-Compliance: </w:t>
      </w:r>
      <w:r>
        <w:t>Likelihood = Possible, Impact = High</w:t>
      </w:r>
    </w:p>
    <w:p w14:paraId="02AAAFA8" w14:textId="77777777" w:rsidR="00AA324E" w:rsidRDefault="00AA324E"/>
    <w:p w14:paraId="69216F29" w14:textId="77777777" w:rsidR="00AA324E" w:rsidRDefault="00000000">
      <w:pPr>
        <w:pStyle w:val="Heading1"/>
      </w:pPr>
      <w:bookmarkStart w:id="8" w:name="_h5yoryi2qnbh" w:colFirst="0" w:colLast="0"/>
      <w:bookmarkEnd w:id="8"/>
      <w:r>
        <w:t>Overall risk rating</w:t>
      </w:r>
    </w:p>
    <w:p w14:paraId="42B25B67" w14:textId="77777777" w:rsidR="00AA324E" w:rsidRDefault="00000000">
      <w:r>
        <w:rPr>
          <w:b/>
        </w:rPr>
        <w:t>EB-02 – Bias in Fraud Detection:</w:t>
      </w:r>
      <w:r>
        <w:t xml:space="preserve"> High</w:t>
      </w:r>
    </w:p>
    <w:p w14:paraId="4F69514A" w14:textId="77777777" w:rsidR="00AA324E" w:rsidRDefault="00000000">
      <w:r>
        <w:rPr>
          <w:b/>
        </w:rPr>
        <w:t>SP-02 – PII Exposure:</w:t>
      </w:r>
      <w:r>
        <w:t xml:space="preserve"> High</w:t>
      </w:r>
    </w:p>
    <w:p w14:paraId="166059AE" w14:textId="77777777" w:rsidR="00AA324E" w:rsidRDefault="00000000">
      <w:r>
        <w:rPr>
          <w:b/>
        </w:rPr>
        <w:t>OT-02 – Model Drift:</w:t>
      </w:r>
      <w:r>
        <w:t xml:space="preserve"> Medium</w:t>
      </w:r>
    </w:p>
    <w:p w14:paraId="095D1ADE" w14:textId="77777777" w:rsidR="00AA324E" w:rsidRDefault="00000000">
      <w:r>
        <w:rPr>
          <w:b/>
        </w:rPr>
        <w:t>RR-02 – Regulatory Non-Compliance:</w:t>
      </w:r>
      <w:r>
        <w:t xml:space="preserve"> Critical</w:t>
      </w:r>
    </w:p>
    <w:p w14:paraId="53DC6208" w14:textId="77777777" w:rsidR="00AA324E" w:rsidRDefault="00AA324E"/>
    <w:p w14:paraId="48A9AD44" w14:textId="77777777" w:rsidR="00AA324E" w:rsidRDefault="00AA324E"/>
    <w:p w14:paraId="3068D3CF" w14:textId="77777777" w:rsidR="00AA324E" w:rsidRDefault="00000000">
      <w:pPr>
        <w:pStyle w:val="Heading1"/>
      </w:pPr>
      <w:bookmarkStart w:id="9" w:name="_7ehcg1see5qm" w:colFirst="0" w:colLast="0"/>
      <w:bookmarkEnd w:id="9"/>
      <w:r>
        <w:t>Suggested controls/mitigations</w:t>
      </w:r>
    </w:p>
    <w:p w14:paraId="40927854" w14:textId="77777777" w:rsidR="00AA324E" w:rsidRDefault="00000000">
      <w:pPr>
        <w:rPr>
          <w:b/>
        </w:rPr>
      </w:pPr>
      <w:r>
        <w:rPr>
          <w:b/>
        </w:rPr>
        <w:t>EBC-02 – Ethical and Bias: Diverse training datasets</w:t>
      </w:r>
    </w:p>
    <w:p w14:paraId="4E1EF6F9" w14:textId="77777777" w:rsidR="00AA324E" w:rsidRDefault="00000000">
      <w:r>
        <w:t>Ensure diverse and representative training data to reduce demographic bias.</w:t>
      </w:r>
    </w:p>
    <w:p w14:paraId="14F57ABD" w14:textId="77777777" w:rsidR="00AA324E" w:rsidRDefault="00AA324E"/>
    <w:p w14:paraId="287254B1" w14:textId="77777777" w:rsidR="00AA324E" w:rsidRDefault="00000000">
      <w:pPr>
        <w:rPr>
          <w:b/>
        </w:rPr>
      </w:pPr>
      <w:r>
        <w:rPr>
          <w:b/>
        </w:rPr>
        <w:t>SPC-01 – Security and Privacy: Data encryption &amp; access control</w:t>
      </w:r>
    </w:p>
    <w:p w14:paraId="4527CE56" w14:textId="77777777" w:rsidR="00AA324E" w:rsidRDefault="00000000">
      <w:r>
        <w:t>Encrypt sensitive customer data and enforce role-based access to prevent unauthorized exposure.</w:t>
      </w:r>
    </w:p>
    <w:p w14:paraId="23239063" w14:textId="77777777" w:rsidR="00AA324E" w:rsidRDefault="00AA324E"/>
    <w:p w14:paraId="2666E2F5" w14:textId="77777777" w:rsidR="00AA324E" w:rsidRDefault="00000000">
      <w:pPr>
        <w:rPr>
          <w:b/>
        </w:rPr>
      </w:pPr>
      <w:r>
        <w:rPr>
          <w:b/>
        </w:rPr>
        <w:t>OTC-01 – Operational and Technical: Model retraining &amp; drift monitoring</w:t>
      </w:r>
    </w:p>
    <w:p w14:paraId="541DA54C" w14:textId="77777777" w:rsidR="00AA324E" w:rsidRDefault="00000000">
      <w:r>
        <w:t xml:space="preserve">Regularly retrain </w:t>
      </w:r>
      <w:proofErr w:type="spellStart"/>
      <w:r>
        <w:t>FraudGuard</w:t>
      </w:r>
      <w:proofErr w:type="spellEnd"/>
      <w:r>
        <w:t xml:space="preserve"> on updated fraud datasets and set automated drift alerts.</w:t>
      </w:r>
    </w:p>
    <w:p w14:paraId="105B3BB7" w14:textId="77777777" w:rsidR="00AA324E" w:rsidRDefault="00AA324E"/>
    <w:p w14:paraId="170E8C90" w14:textId="77777777" w:rsidR="00AA324E" w:rsidRDefault="00000000">
      <w:pPr>
        <w:rPr>
          <w:b/>
        </w:rPr>
      </w:pPr>
      <w:r>
        <w:rPr>
          <w:b/>
        </w:rPr>
        <w:t>RRC-01 – Regulatory and Reputational: Regulatory compliance program</w:t>
      </w:r>
    </w:p>
    <w:p w14:paraId="243322D1" w14:textId="77777777" w:rsidR="00AA324E" w:rsidRDefault="00000000">
      <w:r>
        <w:t>Conduct periodic audits, maintain compliance documentation, and align with GDPR, PCI DSS, and EU AI Act requirements.</w:t>
      </w:r>
    </w:p>
    <w:p w14:paraId="58CB6FBC" w14:textId="77777777" w:rsidR="00AA324E" w:rsidRDefault="00AA324E"/>
    <w:p w14:paraId="0F8A67E6" w14:textId="77777777" w:rsidR="00AA324E" w:rsidRDefault="00AA324E"/>
    <w:p w14:paraId="4BC0ABE9" w14:textId="77777777" w:rsidR="00AA324E" w:rsidRDefault="00AA324E"/>
    <w:p w14:paraId="398FDCD1" w14:textId="77777777" w:rsidR="00AA324E" w:rsidRDefault="00AA324E"/>
    <w:p w14:paraId="5F17093A" w14:textId="77777777" w:rsidR="00AA324E" w:rsidRDefault="00AA324E"/>
    <w:p w14:paraId="11C9E4F8" w14:textId="77777777" w:rsidR="00AA324E" w:rsidRDefault="00AA324E"/>
    <w:p w14:paraId="0961AAFB" w14:textId="77777777" w:rsidR="00AA324E" w:rsidRDefault="00AA324E"/>
    <w:p w14:paraId="02E90B18" w14:textId="77777777" w:rsidR="00AA324E" w:rsidRDefault="00000000">
      <w:pPr>
        <w:pStyle w:val="Heading1"/>
      </w:pPr>
      <w:bookmarkStart w:id="10" w:name="_9616c3x0i1e6" w:colFirst="0" w:colLast="0"/>
      <w:bookmarkEnd w:id="10"/>
      <w:r>
        <w:lastRenderedPageBreak/>
        <w:t>Summary</w:t>
      </w:r>
    </w:p>
    <w:p w14:paraId="415B5C21" w14:textId="77777777" w:rsidR="00AA324E" w:rsidRDefault="00AA324E"/>
    <w:tbl>
      <w:tblPr>
        <w:tblStyle w:val="a"/>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AA324E" w14:paraId="1766FB9D" w14:textId="77777777">
        <w:tc>
          <w:tcPr>
            <w:tcW w:w="1560" w:type="dxa"/>
            <w:tcMar>
              <w:top w:w="100" w:type="dxa"/>
              <w:left w:w="100" w:type="dxa"/>
              <w:bottom w:w="100" w:type="dxa"/>
              <w:right w:w="100" w:type="dxa"/>
            </w:tcMar>
          </w:tcPr>
          <w:p w14:paraId="68EA319C" w14:textId="77777777" w:rsidR="00AA324E" w:rsidRDefault="00000000">
            <w:pPr>
              <w:widowControl w:val="0"/>
              <w:pBdr>
                <w:top w:val="nil"/>
                <w:left w:val="nil"/>
                <w:bottom w:val="nil"/>
                <w:right w:val="nil"/>
                <w:between w:val="nil"/>
              </w:pBdr>
              <w:spacing w:line="240" w:lineRule="auto"/>
              <w:jc w:val="center"/>
              <w:rPr>
                <w:b/>
              </w:rPr>
            </w:pPr>
            <w:r>
              <w:rPr>
                <w:b/>
              </w:rPr>
              <w:t>Risk ID</w:t>
            </w:r>
          </w:p>
        </w:tc>
        <w:tc>
          <w:tcPr>
            <w:tcW w:w="1560" w:type="dxa"/>
            <w:tcMar>
              <w:top w:w="100" w:type="dxa"/>
              <w:left w:w="100" w:type="dxa"/>
              <w:bottom w:w="100" w:type="dxa"/>
              <w:right w:w="100" w:type="dxa"/>
            </w:tcMar>
          </w:tcPr>
          <w:p w14:paraId="7B7E136C" w14:textId="77777777" w:rsidR="00AA324E" w:rsidRDefault="00000000">
            <w:pPr>
              <w:widowControl w:val="0"/>
              <w:pBdr>
                <w:top w:val="nil"/>
                <w:left w:val="nil"/>
                <w:bottom w:val="nil"/>
                <w:right w:val="nil"/>
                <w:between w:val="nil"/>
              </w:pBdr>
              <w:spacing w:line="240" w:lineRule="auto"/>
              <w:jc w:val="center"/>
              <w:rPr>
                <w:b/>
              </w:rPr>
            </w:pPr>
            <w:r>
              <w:rPr>
                <w:b/>
              </w:rPr>
              <w:t>Category</w:t>
            </w:r>
          </w:p>
        </w:tc>
        <w:tc>
          <w:tcPr>
            <w:tcW w:w="1560" w:type="dxa"/>
            <w:tcMar>
              <w:top w:w="100" w:type="dxa"/>
              <w:left w:w="100" w:type="dxa"/>
              <w:bottom w:w="100" w:type="dxa"/>
              <w:right w:w="100" w:type="dxa"/>
            </w:tcMar>
          </w:tcPr>
          <w:p w14:paraId="2EBC09B3" w14:textId="77777777" w:rsidR="00AA324E" w:rsidRDefault="00000000">
            <w:pPr>
              <w:widowControl w:val="0"/>
              <w:pBdr>
                <w:top w:val="nil"/>
                <w:left w:val="nil"/>
                <w:bottom w:val="nil"/>
                <w:right w:val="nil"/>
                <w:between w:val="nil"/>
              </w:pBdr>
              <w:spacing w:line="240" w:lineRule="auto"/>
              <w:jc w:val="center"/>
              <w:rPr>
                <w:b/>
              </w:rPr>
            </w:pPr>
            <w:r>
              <w:rPr>
                <w:b/>
              </w:rPr>
              <w:t>Risk Name</w:t>
            </w:r>
          </w:p>
        </w:tc>
        <w:tc>
          <w:tcPr>
            <w:tcW w:w="1560" w:type="dxa"/>
            <w:tcMar>
              <w:top w:w="100" w:type="dxa"/>
              <w:left w:w="100" w:type="dxa"/>
              <w:bottom w:w="100" w:type="dxa"/>
              <w:right w:w="100" w:type="dxa"/>
            </w:tcMar>
          </w:tcPr>
          <w:p w14:paraId="7ECCEE6B" w14:textId="77777777" w:rsidR="00AA324E" w:rsidRDefault="00000000">
            <w:pPr>
              <w:widowControl w:val="0"/>
              <w:pBdr>
                <w:top w:val="nil"/>
                <w:left w:val="nil"/>
                <w:bottom w:val="nil"/>
                <w:right w:val="nil"/>
                <w:between w:val="nil"/>
              </w:pBdr>
              <w:spacing w:line="240" w:lineRule="auto"/>
              <w:jc w:val="center"/>
              <w:rPr>
                <w:b/>
              </w:rPr>
            </w:pPr>
            <w:r>
              <w:rPr>
                <w:b/>
              </w:rPr>
              <w:t>Likelihood</w:t>
            </w:r>
          </w:p>
        </w:tc>
        <w:tc>
          <w:tcPr>
            <w:tcW w:w="1560" w:type="dxa"/>
            <w:tcMar>
              <w:top w:w="100" w:type="dxa"/>
              <w:left w:w="100" w:type="dxa"/>
              <w:bottom w:w="100" w:type="dxa"/>
              <w:right w:w="100" w:type="dxa"/>
            </w:tcMar>
          </w:tcPr>
          <w:p w14:paraId="16E36946" w14:textId="77777777" w:rsidR="00AA324E" w:rsidRDefault="00000000">
            <w:pPr>
              <w:widowControl w:val="0"/>
              <w:pBdr>
                <w:top w:val="nil"/>
                <w:left w:val="nil"/>
                <w:bottom w:val="nil"/>
                <w:right w:val="nil"/>
                <w:between w:val="nil"/>
              </w:pBdr>
              <w:spacing w:line="240" w:lineRule="auto"/>
              <w:jc w:val="center"/>
              <w:rPr>
                <w:b/>
              </w:rPr>
            </w:pPr>
            <w:r>
              <w:rPr>
                <w:b/>
              </w:rPr>
              <w:t>Impact</w:t>
            </w:r>
          </w:p>
        </w:tc>
        <w:tc>
          <w:tcPr>
            <w:tcW w:w="1560" w:type="dxa"/>
            <w:tcMar>
              <w:top w:w="100" w:type="dxa"/>
              <w:left w:w="100" w:type="dxa"/>
              <w:bottom w:w="100" w:type="dxa"/>
              <w:right w:w="100" w:type="dxa"/>
            </w:tcMar>
          </w:tcPr>
          <w:p w14:paraId="2D4A5336" w14:textId="77777777" w:rsidR="00AA324E" w:rsidRDefault="00000000">
            <w:pPr>
              <w:widowControl w:val="0"/>
              <w:pBdr>
                <w:top w:val="nil"/>
                <w:left w:val="nil"/>
                <w:bottom w:val="nil"/>
                <w:right w:val="nil"/>
                <w:between w:val="nil"/>
              </w:pBdr>
              <w:spacing w:line="240" w:lineRule="auto"/>
              <w:jc w:val="center"/>
              <w:rPr>
                <w:b/>
              </w:rPr>
            </w:pPr>
            <w:r>
              <w:rPr>
                <w:b/>
              </w:rPr>
              <w:t>Overall Rating</w:t>
            </w:r>
          </w:p>
        </w:tc>
      </w:tr>
      <w:tr w:rsidR="00AA324E" w14:paraId="5B8B1598" w14:textId="77777777">
        <w:tc>
          <w:tcPr>
            <w:tcW w:w="1560" w:type="dxa"/>
            <w:tcMar>
              <w:top w:w="100" w:type="dxa"/>
              <w:left w:w="100" w:type="dxa"/>
              <w:bottom w:w="100" w:type="dxa"/>
              <w:right w:w="100" w:type="dxa"/>
            </w:tcMar>
          </w:tcPr>
          <w:p w14:paraId="64CF63F7" w14:textId="77777777" w:rsidR="00AA324E" w:rsidRDefault="00000000">
            <w:pPr>
              <w:widowControl w:val="0"/>
              <w:pBdr>
                <w:top w:val="nil"/>
                <w:left w:val="nil"/>
                <w:bottom w:val="nil"/>
                <w:right w:val="nil"/>
                <w:between w:val="nil"/>
              </w:pBdr>
              <w:spacing w:line="240" w:lineRule="auto"/>
              <w:jc w:val="center"/>
            </w:pPr>
            <w:r>
              <w:t>EB-02</w:t>
            </w:r>
          </w:p>
        </w:tc>
        <w:tc>
          <w:tcPr>
            <w:tcW w:w="1560" w:type="dxa"/>
            <w:tcMar>
              <w:top w:w="100" w:type="dxa"/>
              <w:left w:w="100" w:type="dxa"/>
              <w:bottom w:w="100" w:type="dxa"/>
              <w:right w:w="100" w:type="dxa"/>
            </w:tcMar>
          </w:tcPr>
          <w:p w14:paraId="033AE1D6" w14:textId="77777777" w:rsidR="00AA324E" w:rsidRDefault="00000000">
            <w:pPr>
              <w:widowControl w:val="0"/>
              <w:pBdr>
                <w:top w:val="nil"/>
                <w:left w:val="nil"/>
                <w:bottom w:val="nil"/>
                <w:right w:val="nil"/>
                <w:between w:val="nil"/>
              </w:pBdr>
              <w:spacing w:line="240" w:lineRule="auto"/>
            </w:pPr>
            <w:r>
              <w:t>Ethical and Bias</w:t>
            </w:r>
          </w:p>
        </w:tc>
        <w:tc>
          <w:tcPr>
            <w:tcW w:w="1560" w:type="dxa"/>
            <w:tcMar>
              <w:top w:w="100" w:type="dxa"/>
              <w:left w:w="100" w:type="dxa"/>
              <w:bottom w:w="100" w:type="dxa"/>
              <w:right w:w="100" w:type="dxa"/>
            </w:tcMar>
          </w:tcPr>
          <w:p w14:paraId="04F67FD3" w14:textId="77777777" w:rsidR="00AA324E" w:rsidRDefault="00000000">
            <w:pPr>
              <w:widowControl w:val="0"/>
              <w:pBdr>
                <w:top w:val="nil"/>
                <w:left w:val="nil"/>
                <w:bottom w:val="nil"/>
                <w:right w:val="nil"/>
                <w:between w:val="nil"/>
              </w:pBdr>
              <w:spacing w:line="240" w:lineRule="auto"/>
            </w:pPr>
            <w:r>
              <w:t>Bias in Fraud Detection</w:t>
            </w:r>
          </w:p>
        </w:tc>
        <w:tc>
          <w:tcPr>
            <w:tcW w:w="1560" w:type="dxa"/>
            <w:tcMar>
              <w:top w:w="100" w:type="dxa"/>
              <w:left w:w="100" w:type="dxa"/>
              <w:bottom w:w="100" w:type="dxa"/>
              <w:right w:w="100" w:type="dxa"/>
            </w:tcMar>
          </w:tcPr>
          <w:p w14:paraId="7F927427" w14:textId="77777777" w:rsidR="00AA324E" w:rsidRDefault="00000000">
            <w:pPr>
              <w:widowControl w:val="0"/>
              <w:pBdr>
                <w:top w:val="nil"/>
                <w:left w:val="nil"/>
                <w:bottom w:val="nil"/>
                <w:right w:val="nil"/>
                <w:between w:val="nil"/>
              </w:pBdr>
              <w:spacing w:line="240" w:lineRule="auto"/>
            </w:pPr>
            <w:r>
              <w:t>Possible</w:t>
            </w:r>
          </w:p>
        </w:tc>
        <w:tc>
          <w:tcPr>
            <w:tcW w:w="1560" w:type="dxa"/>
            <w:tcMar>
              <w:top w:w="100" w:type="dxa"/>
              <w:left w:w="100" w:type="dxa"/>
              <w:bottom w:w="100" w:type="dxa"/>
              <w:right w:w="100" w:type="dxa"/>
            </w:tcMar>
          </w:tcPr>
          <w:p w14:paraId="307EFD56" w14:textId="77777777" w:rsidR="00AA324E" w:rsidRDefault="00000000">
            <w:pPr>
              <w:widowControl w:val="0"/>
              <w:pBdr>
                <w:top w:val="nil"/>
                <w:left w:val="nil"/>
                <w:bottom w:val="nil"/>
                <w:right w:val="nil"/>
                <w:between w:val="nil"/>
              </w:pBdr>
              <w:spacing w:line="240" w:lineRule="auto"/>
            </w:pPr>
            <w:r>
              <w:t>Medium-High</w:t>
            </w:r>
          </w:p>
        </w:tc>
        <w:tc>
          <w:tcPr>
            <w:tcW w:w="1560" w:type="dxa"/>
            <w:tcMar>
              <w:top w:w="100" w:type="dxa"/>
              <w:left w:w="100" w:type="dxa"/>
              <w:bottom w:w="100" w:type="dxa"/>
              <w:right w:w="100" w:type="dxa"/>
            </w:tcMar>
          </w:tcPr>
          <w:p w14:paraId="12C99CA5" w14:textId="77777777" w:rsidR="00AA324E" w:rsidRDefault="00000000">
            <w:pPr>
              <w:widowControl w:val="0"/>
              <w:pBdr>
                <w:top w:val="nil"/>
                <w:left w:val="nil"/>
                <w:bottom w:val="nil"/>
                <w:right w:val="nil"/>
                <w:between w:val="nil"/>
              </w:pBdr>
              <w:spacing w:line="240" w:lineRule="auto"/>
            </w:pPr>
            <w:r>
              <w:t>High</w:t>
            </w:r>
          </w:p>
        </w:tc>
      </w:tr>
      <w:tr w:rsidR="00AA324E" w14:paraId="221BC319" w14:textId="77777777">
        <w:tc>
          <w:tcPr>
            <w:tcW w:w="1560" w:type="dxa"/>
            <w:tcMar>
              <w:top w:w="100" w:type="dxa"/>
              <w:left w:w="100" w:type="dxa"/>
              <w:bottom w:w="100" w:type="dxa"/>
              <w:right w:w="100" w:type="dxa"/>
            </w:tcMar>
          </w:tcPr>
          <w:p w14:paraId="01C85625" w14:textId="77777777" w:rsidR="00AA324E" w:rsidRDefault="00000000">
            <w:pPr>
              <w:widowControl w:val="0"/>
              <w:pBdr>
                <w:top w:val="nil"/>
                <w:left w:val="nil"/>
                <w:bottom w:val="nil"/>
                <w:right w:val="nil"/>
                <w:between w:val="nil"/>
              </w:pBdr>
              <w:spacing w:line="240" w:lineRule="auto"/>
              <w:jc w:val="center"/>
            </w:pPr>
            <w:r>
              <w:t>SP-02</w:t>
            </w:r>
          </w:p>
        </w:tc>
        <w:tc>
          <w:tcPr>
            <w:tcW w:w="1560" w:type="dxa"/>
            <w:tcMar>
              <w:top w:w="100" w:type="dxa"/>
              <w:left w:w="100" w:type="dxa"/>
              <w:bottom w:w="100" w:type="dxa"/>
              <w:right w:w="100" w:type="dxa"/>
            </w:tcMar>
          </w:tcPr>
          <w:p w14:paraId="7D9D6875" w14:textId="77777777" w:rsidR="00AA324E" w:rsidRDefault="00000000">
            <w:pPr>
              <w:widowControl w:val="0"/>
              <w:pBdr>
                <w:top w:val="nil"/>
                <w:left w:val="nil"/>
                <w:bottom w:val="nil"/>
                <w:right w:val="nil"/>
                <w:between w:val="nil"/>
              </w:pBdr>
              <w:spacing w:line="240" w:lineRule="auto"/>
            </w:pPr>
            <w:r>
              <w:t>Security and Privacy</w:t>
            </w:r>
          </w:p>
        </w:tc>
        <w:tc>
          <w:tcPr>
            <w:tcW w:w="1560" w:type="dxa"/>
            <w:tcMar>
              <w:top w:w="100" w:type="dxa"/>
              <w:left w:w="100" w:type="dxa"/>
              <w:bottom w:w="100" w:type="dxa"/>
              <w:right w:w="100" w:type="dxa"/>
            </w:tcMar>
          </w:tcPr>
          <w:p w14:paraId="1ABD585B" w14:textId="77777777" w:rsidR="00AA324E" w:rsidRDefault="00000000">
            <w:pPr>
              <w:widowControl w:val="0"/>
              <w:pBdr>
                <w:top w:val="nil"/>
                <w:left w:val="nil"/>
                <w:bottom w:val="nil"/>
                <w:right w:val="nil"/>
                <w:between w:val="nil"/>
              </w:pBdr>
              <w:spacing w:line="240" w:lineRule="auto"/>
            </w:pPr>
            <w:r>
              <w:t>PII Exposure</w:t>
            </w:r>
          </w:p>
        </w:tc>
        <w:tc>
          <w:tcPr>
            <w:tcW w:w="1560" w:type="dxa"/>
            <w:tcMar>
              <w:top w:w="100" w:type="dxa"/>
              <w:left w:w="100" w:type="dxa"/>
              <w:bottom w:w="100" w:type="dxa"/>
              <w:right w:w="100" w:type="dxa"/>
            </w:tcMar>
          </w:tcPr>
          <w:p w14:paraId="6CF34B3C" w14:textId="77777777" w:rsidR="00AA324E" w:rsidRDefault="00000000">
            <w:pPr>
              <w:widowControl w:val="0"/>
              <w:pBdr>
                <w:top w:val="nil"/>
                <w:left w:val="nil"/>
                <w:bottom w:val="nil"/>
                <w:right w:val="nil"/>
                <w:between w:val="nil"/>
              </w:pBdr>
              <w:spacing w:line="240" w:lineRule="auto"/>
            </w:pPr>
            <w:r>
              <w:t>Unlikely</w:t>
            </w:r>
          </w:p>
        </w:tc>
        <w:tc>
          <w:tcPr>
            <w:tcW w:w="1560" w:type="dxa"/>
            <w:tcMar>
              <w:top w:w="100" w:type="dxa"/>
              <w:left w:w="100" w:type="dxa"/>
              <w:bottom w:w="100" w:type="dxa"/>
              <w:right w:w="100" w:type="dxa"/>
            </w:tcMar>
          </w:tcPr>
          <w:p w14:paraId="4C9A3522" w14:textId="77777777" w:rsidR="00AA324E" w:rsidRDefault="00000000">
            <w:pPr>
              <w:widowControl w:val="0"/>
              <w:pBdr>
                <w:top w:val="nil"/>
                <w:left w:val="nil"/>
                <w:bottom w:val="nil"/>
                <w:right w:val="nil"/>
                <w:between w:val="nil"/>
              </w:pBdr>
              <w:spacing w:line="240" w:lineRule="auto"/>
            </w:pPr>
            <w:r>
              <w:t>High</w:t>
            </w:r>
          </w:p>
        </w:tc>
        <w:tc>
          <w:tcPr>
            <w:tcW w:w="1560" w:type="dxa"/>
            <w:tcMar>
              <w:top w:w="100" w:type="dxa"/>
              <w:left w:w="100" w:type="dxa"/>
              <w:bottom w:w="100" w:type="dxa"/>
              <w:right w:w="100" w:type="dxa"/>
            </w:tcMar>
          </w:tcPr>
          <w:p w14:paraId="52F52866" w14:textId="77777777" w:rsidR="00AA324E" w:rsidRDefault="00000000">
            <w:pPr>
              <w:widowControl w:val="0"/>
              <w:pBdr>
                <w:top w:val="nil"/>
                <w:left w:val="nil"/>
                <w:bottom w:val="nil"/>
                <w:right w:val="nil"/>
                <w:between w:val="nil"/>
              </w:pBdr>
              <w:spacing w:line="240" w:lineRule="auto"/>
            </w:pPr>
            <w:r>
              <w:t>High</w:t>
            </w:r>
          </w:p>
        </w:tc>
      </w:tr>
      <w:tr w:rsidR="00AA324E" w14:paraId="04390B5B" w14:textId="77777777">
        <w:tc>
          <w:tcPr>
            <w:tcW w:w="1560" w:type="dxa"/>
            <w:tcMar>
              <w:top w:w="100" w:type="dxa"/>
              <w:left w:w="100" w:type="dxa"/>
              <w:bottom w:w="100" w:type="dxa"/>
              <w:right w:w="100" w:type="dxa"/>
            </w:tcMar>
          </w:tcPr>
          <w:p w14:paraId="1E185B18" w14:textId="77777777" w:rsidR="00AA324E" w:rsidRDefault="00000000">
            <w:pPr>
              <w:widowControl w:val="0"/>
              <w:pBdr>
                <w:top w:val="nil"/>
                <w:left w:val="nil"/>
                <w:bottom w:val="nil"/>
                <w:right w:val="nil"/>
                <w:between w:val="nil"/>
              </w:pBdr>
              <w:spacing w:line="240" w:lineRule="auto"/>
              <w:jc w:val="center"/>
            </w:pPr>
            <w:r>
              <w:t>OT-02</w:t>
            </w:r>
          </w:p>
        </w:tc>
        <w:tc>
          <w:tcPr>
            <w:tcW w:w="1560" w:type="dxa"/>
            <w:tcMar>
              <w:top w:w="100" w:type="dxa"/>
              <w:left w:w="100" w:type="dxa"/>
              <w:bottom w:w="100" w:type="dxa"/>
              <w:right w:w="100" w:type="dxa"/>
            </w:tcMar>
          </w:tcPr>
          <w:p w14:paraId="276B665C" w14:textId="77777777" w:rsidR="00AA324E" w:rsidRDefault="00000000">
            <w:pPr>
              <w:widowControl w:val="0"/>
              <w:pBdr>
                <w:top w:val="nil"/>
                <w:left w:val="nil"/>
                <w:bottom w:val="nil"/>
                <w:right w:val="nil"/>
                <w:between w:val="nil"/>
              </w:pBdr>
              <w:spacing w:line="240" w:lineRule="auto"/>
            </w:pPr>
            <w:r>
              <w:t>Operational and Technical</w:t>
            </w:r>
          </w:p>
        </w:tc>
        <w:tc>
          <w:tcPr>
            <w:tcW w:w="1560" w:type="dxa"/>
            <w:tcMar>
              <w:top w:w="100" w:type="dxa"/>
              <w:left w:w="100" w:type="dxa"/>
              <w:bottom w:w="100" w:type="dxa"/>
              <w:right w:w="100" w:type="dxa"/>
            </w:tcMar>
          </w:tcPr>
          <w:p w14:paraId="5E42AB91" w14:textId="77777777" w:rsidR="00AA324E" w:rsidRDefault="00000000">
            <w:pPr>
              <w:widowControl w:val="0"/>
              <w:pBdr>
                <w:top w:val="nil"/>
                <w:left w:val="nil"/>
                <w:bottom w:val="nil"/>
                <w:right w:val="nil"/>
                <w:between w:val="nil"/>
              </w:pBdr>
              <w:spacing w:line="240" w:lineRule="auto"/>
            </w:pPr>
            <w:r>
              <w:t>Model Drift</w:t>
            </w:r>
          </w:p>
        </w:tc>
        <w:tc>
          <w:tcPr>
            <w:tcW w:w="1560" w:type="dxa"/>
            <w:tcMar>
              <w:top w:w="100" w:type="dxa"/>
              <w:left w:w="100" w:type="dxa"/>
              <w:bottom w:w="100" w:type="dxa"/>
              <w:right w:w="100" w:type="dxa"/>
            </w:tcMar>
          </w:tcPr>
          <w:p w14:paraId="3EBCB2D7" w14:textId="77777777" w:rsidR="00AA324E" w:rsidRDefault="00000000">
            <w:pPr>
              <w:widowControl w:val="0"/>
              <w:pBdr>
                <w:top w:val="nil"/>
                <w:left w:val="nil"/>
                <w:bottom w:val="nil"/>
                <w:right w:val="nil"/>
                <w:between w:val="nil"/>
              </w:pBdr>
              <w:spacing w:line="240" w:lineRule="auto"/>
            </w:pPr>
            <w:r>
              <w:t>Likely</w:t>
            </w:r>
          </w:p>
        </w:tc>
        <w:tc>
          <w:tcPr>
            <w:tcW w:w="1560" w:type="dxa"/>
            <w:tcMar>
              <w:top w:w="100" w:type="dxa"/>
              <w:left w:w="100" w:type="dxa"/>
              <w:bottom w:w="100" w:type="dxa"/>
              <w:right w:w="100" w:type="dxa"/>
            </w:tcMar>
          </w:tcPr>
          <w:p w14:paraId="6825C1C9" w14:textId="77777777" w:rsidR="00AA324E" w:rsidRDefault="00000000">
            <w:pPr>
              <w:widowControl w:val="0"/>
              <w:pBdr>
                <w:top w:val="nil"/>
                <w:left w:val="nil"/>
                <w:bottom w:val="nil"/>
                <w:right w:val="nil"/>
                <w:between w:val="nil"/>
              </w:pBdr>
              <w:spacing w:line="240" w:lineRule="auto"/>
            </w:pPr>
            <w:r>
              <w:t>Medium</w:t>
            </w:r>
          </w:p>
        </w:tc>
        <w:tc>
          <w:tcPr>
            <w:tcW w:w="1560" w:type="dxa"/>
            <w:tcMar>
              <w:top w:w="100" w:type="dxa"/>
              <w:left w:w="100" w:type="dxa"/>
              <w:bottom w:w="100" w:type="dxa"/>
              <w:right w:w="100" w:type="dxa"/>
            </w:tcMar>
          </w:tcPr>
          <w:p w14:paraId="0B883A81" w14:textId="77777777" w:rsidR="00AA324E" w:rsidRDefault="00000000">
            <w:pPr>
              <w:widowControl w:val="0"/>
              <w:pBdr>
                <w:top w:val="nil"/>
                <w:left w:val="nil"/>
                <w:bottom w:val="nil"/>
                <w:right w:val="nil"/>
                <w:between w:val="nil"/>
              </w:pBdr>
              <w:spacing w:line="240" w:lineRule="auto"/>
            </w:pPr>
            <w:r>
              <w:t>Critical</w:t>
            </w:r>
          </w:p>
        </w:tc>
      </w:tr>
    </w:tbl>
    <w:p w14:paraId="1B756725" w14:textId="77777777" w:rsidR="00AA324E" w:rsidRDefault="00AA324E"/>
    <w:p w14:paraId="0202BC0E" w14:textId="77777777" w:rsidR="00AA324E" w:rsidRDefault="00AA324E"/>
    <w:p w14:paraId="3DF50EBF" w14:textId="77777777" w:rsidR="00AA324E" w:rsidRDefault="00AA324E"/>
    <w:p w14:paraId="7D438EED" w14:textId="77777777" w:rsidR="00AA324E" w:rsidRDefault="00AA324E"/>
    <w:p w14:paraId="23CF0D44" w14:textId="77777777" w:rsidR="00AA324E" w:rsidRDefault="00AA324E"/>
    <w:p w14:paraId="593CA439" w14:textId="77777777" w:rsidR="00AA324E" w:rsidRDefault="00AA324E"/>
    <w:p w14:paraId="0674F33B" w14:textId="77777777" w:rsidR="00AA324E" w:rsidRDefault="00AA324E"/>
    <w:p w14:paraId="4FA3CDB6" w14:textId="77777777" w:rsidR="00AA324E" w:rsidRDefault="00AA324E"/>
    <w:p w14:paraId="5A17B08F" w14:textId="77777777" w:rsidR="00AA324E" w:rsidRDefault="00AA324E"/>
    <w:p w14:paraId="59DD37F0" w14:textId="77777777" w:rsidR="00AA324E" w:rsidRDefault="00AA324E"/>
    <w:p w14:paraId="16B7D1CD" w14:textId="77777777" w:rsidR="00AA324E" w:rsidRDefault="00AA324E"/>
    <w:p w14:paraId="24F85042" w14:textId="77777777" w:rsidR="00AA324E" w:rsidRDefault="00AA324E"/>
    <w:p w14:paraId="652BC2F3" w14:textId="77777777" w:rsidR="00AA324E" w:rsidRDefault="00AA324E"/>
    <w:p w14:paraId="5AE2CF59" w14:textId="77777777" w:rsidR="00AA324E" w:rsidRDefault="00AA324E"/>
    <w:p w14:paraId="4A3978D3" w14:textId="77777777" w:rsidR="00AA324E" w:rsidRDefault="00AA324E"/>
    <w:p w14:paraId="19DD1B49" w14:textId="77777777" w:rsidR="00AA324E" w:rsidRDefault="00AA324E"/>
    <w:p w14:paraId="526C70D2" w14:textId="77777777" w:rsidR="00AA324E" w:rsidRDefault="00AA324E"/>
    <w:p w14:paraId="25311610" w14:textId="77777777" w:rsidR="00AA324E" w:rsidRDefault="00AA324E"/>
    <w:p w14:paraId="67281B42" w14:textId="77777777" w:rsidR="00AA324E" w:rsidRDefault="00AA324E"/>
    <w:p w14:paraId="08AA9CB4" w14:textId="77777777" w:rsidR="00AA324E" w:rsidRDefault="00AA324E"/>
    <w:p w14:paraId="144A642F" w14:textId="77777777" w:rsidR="00AA324E" w:rsidRDefault="00AA324E"/>
    <w:p w14:paraId="04F21ACC" w14:textId="77777777" w:rsidR="00AA324E" w:rsidRDefault="00AA324E"/>
    <w:p w14:paraId="56FAAEAB" w14:textId="77777777" w:rsidR="00AA324E" w:rsidRDefault="00AA324E"/>
    <w:p w14:paraId="6A0BB68D" w14:textId="77777777" w:rsidR="00AA324E" w:rsidRDefault="00AA324E"/>
    <w:p w14:paraId="38A8B967" w14:textId="77777777" w:rsidR="00AA324E" w:rsidRDefault="00AA324E"/>
    <w:p w14:paraId="3BDD6D40" w14:textId="77777777" w:rsidR="00AA324E" w:rsidRDefault="00AA324E"/>
    <w:p w14:paraId="38B4F902" w14:textId="77777777" w:rsidR="00AA324E" w:rsidRDefault="00AA324E"/>
    <w:p w14:paraId="11C18384" w14:textId="77777777" w:rsidR="00AA324E" w:rsidRDefault="00AA324E"/>
    <w:p w14:paraId="47DF24DC" w14:textId="77777777" w:rsidR="00AA324E" w:rsidRDefault="00AA324E"/>
    <w:p w14:paraId="5695F7D1" w14:textId="77777777" w:rsidR="00AA324E" w:rsidRDefault="00000000">
      <w:pPr>
        <w:jc w:val="center"/>
        <w:rPr>
          <w:b/>
        </w:rPr>
      </w:pPr>
      <w:r>
        <w:rPr>
          <w:b/>
        </w:rPr>
        <w:t>END</w:t>
      </w:r>
    </w:p>
    <w:sectPr w:rsidR="00AA324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Playfair Display">
    <w:charset w:val="00"/>
    <w:family w:val="auto"/>
    <w:pitch w:val="variable"/>
    <w:sig w:usb0="20000207" w:usb1="00000000" w:usb2="00000000" w:usb3="00000000" w:csb0="00000197" w:csb1="00000000"/>
    <w:embedRegular r:id="rId1" w:fontKey="{F8712BBE-3314-4A40-8244-0C93BEF51BF5}"/>
    <w:embedBold r:id="rId2" w:fontKey="{74F71C1C-72D6-4051-BEBD-ED788F923177}"/>
  </w:font>
  <w:font w:name="Playfair Display SemiBold">
    <w:charset w:val="00"/>
    <w:family w:val="auto"/>
    <w:pitch w:val="default"/>
    <w:embedRegular r:id="rId3" w:fontKey="{B5CAE638-82AA-4E45-8237-4108AF4D7575}"/>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embedRegular r:id="rId4" w:fontKey="{8B4F7A40-8118-40D7-91D3-9F93B2B252B6}"/>
  </w:font>
  <w:font w:name="Cambria">
    <w:panose1 w:val="02040503050406030204"/>
    <w:charset w:val="00"/>
    <w:family w:val="roman"/>
    <w:pitch w:val="variable"/>
    <w:sig w:usb0="E00006FF" w:usb1="420024FF" w:usb2="02000000" w:usb3="00000000" w:csb0="0000019F" w:csb1="00000000"/>
    <w:embedRegular r:id="rId5" w:fontKey="{6AF5BCD0-4EAF-463C-B8E8-302C47342404}"/>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324E"/>
    <w:rsid w:val="00417853"/>
    <w:rsid w:val="007C3FA9"/>
    <w:rsid w:val="009D2323"/>
    <w:rsid w:val="00AA324E"/>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FCCD84"/>
  <w15:docId w15:val="{7849AD94-A8DF-4B60-9B80-FE7B0B2C5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A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Pages>
  <Words>434</Words>
  <Characters>2475</Characters>
  <Application>Microsoft Office Word</Application>
  <DocSecurity>0</DocSecurity>
  <Lines>20</Lines>
  <Paragraphs>5</Paragraphs>
  <ScaleCrop>false</ScaleCrop>
  <Company/>
  <LinksUpToDate>false</LinksUpToDate>
  <CharactersWithSpaces>2904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Mohammad Ahsan Hummayoun</cp:lastModifiedBy>
  <cp:revision>3</cp:revision>
  <dcterms:created xsi:type="dcterms:W3CDTF">2025-08-29T08:32:00Z</dcterms:created>
  <dcterms:modified xsi:type="dcterms:W3CDTF">2025-08-29T08:32:00Z</dcterms:modified>
</cp:coreProperties>
</file>