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64"/>
          <w:szCs w:val="64"/>
        </w:rPr>
        <w:t xml:space="preserve">DRC Pay</w:t>
      </w:r>
    </w:p>
    <w:p>
      <w:pPr>
        <w:spacing w:after="80"/>
        <w:jc w:val="center"/>
      </w:pPr>
      <w:r>
        <w:rPr>
          <w:color w:val="555555"/>
          <w:sz w:val="32"/>
          <w:szCs w:val="32"/>
        </w:rPr>
        <w:t xml:space="preserve">A New User's Guide to the System</w:t>
      </w:r>
    </w:p>
    <w:p>
      <w:pPr>
        <w:spacing w:after="80"/>
        <w:jc w:val="center"/>
      </w:pPr>
      <w:r>
        <w:rPr>
          <w:i/>
          <w:iCs/>
          <w:color w:val="777777"/>
          <w:sz w:val="22"/>
          <w:szCs w:val="22"/>
        </w:rPr>
        <w:t xml:space="preserve">What it does, how it is built, and how it all connects — in plain language</w:t>
      </w:r>
    </w:p>
    <w:p>
      <w:pPr>
        <w:spacing w:after="400"/>
        <w:jc w:val="center"/>
      </w:pPr>
      <w:r>
        <w:rPr>
          <w:color w:val="999999"/>
          <w:sz w:val="20"/>
          <w:szCs w:val="20"/>
        </w:rPr>
        <w:t xml:space="preserve">Last updated: 2026-06-15</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is DRC Pay?</w:t>
      </w:r>
    </w:p>
    <w:p>
      <w:pPr>
        <w:spacing w:after="120"/>
      </w:pPr>
      <w:r>
        <w:t xml:space="preserve">DRC Pay lets a shop in the Democratic Republic of the Congo (DRC) accept mobile-money payments from any customer, no matter which network that customer uses — Vodacom M-Pesa, Airtel Money, or Orange Money. The customer does not need our app or even an internet connection: they pay by scanning the shop's QR code, or by dialing a short code on a basic phone.</w:t>
      </w:r>
    </w:p>
    <w:p>
      <w:pPr>
        <w:spacing w:after="120"/>
      </w:pPr>
      <w:r>
        <w:t xml:space="preserve">Three ideas shape everything in the system:</w:t>
      </w:r>
    </w:p>
    <w:p>
      <w:pPr>
        <w:pStyle w:val="ListParagraph"/>
        <w:numPr>
          <w:ilvl w:val="0"/>
          <w:numId w:val="2"/>
        </w:numPr>
        <w:spacing w:after="60"/>
      </w:pPr>
      <w:r>
        <w:rPr>
          <w:b/>
          <w:bCs/>
        </w:rPr>
        <w:t xml:space="preserve">Pure pass-through </w:t>
      </w:r>
      <w:r>
        <w:t xml:space="preserve">— money flows from the customer, through our payment partner, to the merchant. We never hold anyone's money — we only orchestrate the movement and take a small fee.</w:t>
      </w:r>
    </w:p>
    <w:p>
      <w:pPr>
        <w:pStyle w:val="ListParagraph"/>
        <w:numPr>
          <w:ilvl w:val="0"/>
          <w:numId w:val="2"/>
        </w:numPr>
        <w:spacing w:after="60"/>
      </w:pPr>
      <w:r>
        <w:rPr>
          <w:b/>
          <w:bCs/>
        </w:rPr>
        <w:t xml:space="preserve">The merchant absorbs the fee </w:t>
      </w:r>
      <w:r>
        <w:t xml:space="preserve">— the customer pays the price on the sticker; the merchant receives that amount minus our fee. Our fee is called the MDR (Merchant Discount Rate).</w:t>
      </w:r>
    </w:p>
    <w:p>
      <w:pPr>
        <w:pStyle w:val="ListParagraph"/>
        <w:numPr>
          <w:ilvl w:val="0"/>
          <w:numId w:val="2"/>
        </w:numPr>
        <w:spacing w:after="60"/>
      </w:pPr>
      <w:r>
        <w:rPr>
          <w:b/>
          <w:bCs/>
        </w:rPr>
        <w:t xml:space="preserve">No app for the customer </w:t>
      </w:r>
      <w:r>
        <w:t xml:space="preserve">— a customer pays by scanning a QR code or dialing USSD (the *123#-style menu that works on any phone). Only the merchant uses an app — a web page we call the Merchant Console.</w:t>
      </w:r>
    </w:p>
    <w:p>
      <w:pPr>
        <w:spacing w:after="120"/>
      </w:pPr>
      <w:r>
        <w:t xml:space="preserve">This document is a guided tour of the whole system. Whenever a technical term appears, it is </w:t>
      </w:r>
      <w:r>
        <w:rPr>
          <w:b/>
          <w:bCs/>
        </w:rPr>
        <w:t xml:space="preserve">defined right there</w:t>
      </w:r>
      <w:r>
        <w:t xml:space="preserve">, and every term is collected again in the Glossary at the end.</w:t>
      </w:r>
    </w:p>
    <w:p>
      <w:pPr>
        <w:pStyle w:val="Heading1"/>
      </w:pPr>
      <w:r>
        <w:t xml:space="preserve">2. The journey of a payment (the big picture)</w:t>
      </w:r>
    </w:p>
    <w:p>
      <w:pPr>
        <w:spacing w:after="120"/>
      </w:pPr>
      <w:r>
        <w:t xml:space="preserve">Before the parts, here is the whole — what happens when someone pays, start to finish:</w:t>
      </w:r>
    </w:p>
    <w:p>
      <w:pPr>
        <w:pStyle w:val="ListParagraph"/>
        <w:numPr>
          <w:ilvl w:val="0"/>
          <w:numId w:val="3"/>
        </w:numPr>
        <w:spacing w:after="60"/>
      </w:pPr>
      <w:r>
        <w:rPr>
          <w:b/>
          <w:bCs/>
        </w:rPr>
        <w:t xml:space="preserve">Scan or dial. </w:t>
      </w:r>
      <w:r>
        <w:t xml:space="preserve">The customer scans the merchant's QR code (which opens a simple web page) or dials the merchant's USSD code on a basic phone.</w:t>
      </w:r>
    </w:p>
    <w:p>
      <w:pPr>
        <w:pStyle w:val="ListParagraph"/>
        <w:numPr>
          <w:ilvl w:val="0"/>
          <w:numId w:val="3"/>
        </w:numPr>
        <w:spacing w:after="60"/>
      </w:pPr>
      <w:r>
        <w:rPr>
          <w:b/>
          <w:bCs/>
        </w:rPr>
        <w:t xml:space="preserve">Enter an amount and pay. </w:t>
      </w:r>
      <w:r>
        <w:t xml:space="preserve">The customer confirms the amount. Our system is told to start a payment.</w:t>
      </w:r>
    </w:p>
    <w:p>
      <w:pPr>
        <w:pStyle w:val="ListParagraph"/>
        <w:numPr>
          <w:ilvl w:val="0"/>
          <w:numId w:val="3"/>
        </w:numPr>
        <w:spacing w:after="60"/>
      </w:pPr>
      <w:r>
        <w:rPr>
          <w:b/>
          <w:bCs/>
        </w:rPr>
        <w:t xml:space="preserve">Collect. </w:t>
      </w:r>
      <w:r>
        <w:t xml:space="preserve">Our system asks the payment partner (pawaPay) to collect the money from the customer's mobile-money wallet. This is the first of two “legs”.</w:t>
      </w:r>
    </w:p>
    <w:p>
      <w:pPr>
        <w:pStyle w:val="ListParagraph"/>
        <w:numPr>
          <w:ilvl w:val="0"/>
          <w:numId w:val="3"/>
        </w:numPr>
        <w:spacing w:after="60"/>
      </w:pPr>
      <w:r>
        <w:rPr>
          <w:b/>
          <w:bCs/>
        </w:rPr>
        <w:t xml:space="preserve">Settle. </w:t>
      </w:r>
      <w:r>
        <w:t xml:space="preserve">Once the collection succeeds, our system asks pawaPay to send the money (minus our fee) to the merchant's mobile-money account. This is the second leg.</w:t>
      </w:r>
    </w:p>
    <w:p>
      <w:pPr>
        <w:pStyle w:val="ListParagraph"/>
        <w:numPr>
          <w:ilvl w:val="0"/>
          <w:numId w:val="3"/>
        </w:numPr>
        <w:spacing w:after="60"/>
      </w:pPr>
      <w:r>
        <w:rPr>
          <w:b/>
          <w:bCs/>
        </w:rPr>
        <w:t xml:space="preserve">Confirm. </w:t>
      </w:r>
      <w:r>
        <w:t xml:space="preserve">pawaPay tells us the real outcome of each leg moments later (these messages are called callbacks). The merchant's screen and the customer's screen both update to “Paid” in real time.</w:t>
      </w:r>
    </w:p>
    <w:p>
      <w:pPr>
        <w:pStyle w:val="ListParagraph"/>
        <w:numPr>
          <w:ilvl w:val="0"/>
          <w:numId w:val="3"/>
        </w:numPr>
        <w:spacing w:after="60"/>
      </w:pPr>
      <w:r>
        <w:rPr>
          <w:b/>
          <w:bCs/>
        </w:rPr>
        <w:t xml:space="preserve">Safety net. </w:t>
      </w:r>
      <w:r>
        <w:t xml:space="preserve">If the settlement fails after we already collected, the customer is automatically refunded in full. If a confirmation message ever goes missing, a background “reconciliation” process re-checks the truth with pawaPay so nothing is left stuck.</w:t>
      </w:r>
    </w:p>
    <w:p>
      <w:pPr>
        <w:spacing w:after="120"/>
      </w:pPr>
      <w:r>
        <w:t xml:space="preserve">The rest of this guide explains each piece that makes that journey possible.</w:t>
      </w:r>
    </w:p>
    <w:p>
      <w:pPr>
        <w:pStyle w:val="Heading1"/>
      </w:pPr>
      <w:r>
        <w:t xml:space="preserve">3. The two screens people see (the front-end)</w:t>
      </w:r>
    </w:p>
    <w:p>
      <w:pPr>
        <w:spacing w:after="120"/>
      </w:pPr>
      <w:r>
        <w:rPr>
          <w:b/>
          <w:bCs/>
        </w:rPr>
        <w:t xml:space="preserve">Front-end </w:t>
      </w:r>
      <w:r>
        <w:t xml:space="preserve">means the part you see and click in a web browser. Ours is deliberately simple: two single web pages written in plain </w:t>
      </w:r>
      <w:r>
        <w:rPr>
          <w:b/>
          <w:bCs/>
        </w:rPr>
        <w:t xml:space="preserve">HTML</w:t>
      </w:r>
      <w:r>
        <w:t xml:space="preserve"> (the page's structure), </w:t>
      </w:r>
      <w:r>
        <w:rPr>
          <w:b/>
          <w:bCs/>
        </w:rPr>
        <w:t xml:space="preserve">CSS</w:t>
      </w:r>
      <w:r>
        <w:t xml:space="preserve"> (its styling), and </w:t>
      </w:r>
      <w:r>
        <w:rPr>
          <w:b/>
          <w:bCs/>
        </w:rPr>
        <w:t xml:space="preserve">JavaScript</w:t>
      </w:r>
      <w:r>
        <w:t xml:space="preserve"> (the small bit of code that makes it interactive). There is no heavy framework and no build step — you can open the files and read them top to bottom.</w:t>
      </w:r>
    </w:p>
    <w:p>
      <w:pPr>
        <w:pStyle w:val="Heading2"/>
      </w:pPr>
      <w:r>
        <w:t xml:space="preserve">The Merchant Console</w:t>
      </w:r>
    </w:p>
    <w:p>
      <w:pPr>
        <w:spacing w:after="120"/>
      </w:pPr>
      <w:r>
        <w:t xml:space="preserve">Folder: </w:t>
      </w:r>
      <w:r>
        <w:rPr>
          <w:rFonts w:ascii="Consolas" w:cs="Consolas" w:eastAsia="Consolas" w:hAnsi="Consolas"/>
        </w:rPr>
        <w:t xml:space="preserve">tooling/merchant-console/</w:t>
      </w:r>
      <w:r>
        <w:t xml:space="preserve">. This is the shop owner's cockpit. It shows their QR code, lets them take a payment, displays a live feed of transactions, lets them drill into the accounting detail of any payment, and has a “Run reconciliation” safety button. It is protected by a password.</w:t>
      </w:r>
    </w:p>
    <w:p>
      <w:pPr>
        <w:pStyle w:val="Heading2"/>
      </w:pPr>
      <w:r>
        <w:t xml:space="preserve">The Customer page</w:t>
      </w:r>
    </w:p>
    <w:p>
      <w:pPr>
        <w:spacing w:after="120"/>
      </w:pPr>
      <w:r>
        <w:t xml:space="preserve">Folder: </w:t>
      </w:r>
      <w:r>
        <w:rPr>
          <w:rFonts w:ascii="Consolas" w:cs="Consolas" w:eastAsia="Consolas" w:hAnsi="Consolas"/>
        </w:rPr>
        <w:t xml:space="preserve">tooling/customer-app/</w:t>
      </w:r>
      <w:r>
        <w:t xml:space="preserve">. This is what a payer sees after scanning the QR code. They enter an amount, pay, and watch the result confirm in real time, with a “What happened” log for testing. There is no login — a customer has no account. It also includes a USSD dial simulator so you can preview the basic-phone experience.</w:t>
      </w:r>
    </w:p>
    <w:p>
      <w:pPr>
        <w:spacing w:after="120"/>
      </w:pPr>
      <w:r>
        <w:rPr>
          <w:i/>
          <w:iCs/>
        </w:rPr>
        <w:t xml:space="preserve">Why so simple? </w:t>
      </w:r>
      <w:r>
        <w:t xml:space="preserve">A payments demo should not depend on a complicated front-end toolchain. Plain pages load instantly and are easy to host and to reason about. A polished native phone app is deliberately left for later.</w:t>
      </w:r>
    </w:p>
    <w:p>
      <w:pPr>
        <w:pStyle w:val="Heading1"/>
      </w:pPr>
      <w:r>
        <w:t xml:space="preserve">4. The brain (the back-end service)</w:t>
      </w:r>
    </w:p>
    <w:p>
      <w:pPr>
        <w:spacing w:after="120"/>
      </w:pPr>
      <w:r>
        <w:rPr>
          <w:b/>
          <w:bCs/>
        </w:rPr>
        <w:t xml:space="preserve">Back-end </w:t>
      </w:r>
      <w:r>
        <w:t xml:space="preserve">means the part that runs on a server, out of sight, doing the real work. Ours lives in </w:t>
      </w:r>
      <w:r>
        <w:rPr>
          <w:rFonts w:ascii="Consolas" w:cs="Consolas" w:eastAsia="Consolas" w:hAnsi="Consolas"/>
        </w:rPr>
        <w:t xml:space="preserve">services/api/</w:t>
      </w:r>
      <w:r>
        <w:t xml:space="preserve"> and is written in </w:t>
      </w:r>
      <w:r>
        <w:rPr>
          <w:b/>
          <w:bCs/>
        </w:rPr>
        <w:t xml:space="preserve">Python</w:t>
      </w:r>
      <w:r>
        <w:t xml:space="preserve"> (a popular, readable programming language). It exposes an </w:t>
      </w:r>
      <w:r>
        <w:rPr>
          <w:b/>
          <w:bCs/>
        </w:rPr>
        <w:t xml:space="preserve">API</w:t>
      </w:r>
      <w:r>
        <w:t xml:space="preserve"> — an Application Programming Interface, which is just a set of web addresses the front-end pages can call to get things done (for example, “take this payment” or “what is the status of this transaction?”).</w:t>
      </w:r>
    </w:p>
    <w:p>
      <w:pPr>
        <w:pStyle w:val="ListParagraph"/>
        <w:numPr>
          <w:ilvl w:val="0"/>
          <w:numId w:val="2"/>
        </w:numPr>
        <w:spacing w:after="60"/>
      </w:pPr>
      <w:r>
        <w:rPr>
          <w:b/>
          <w:bCs/>
        </w:rPr>
        <w:t xml:space="preserve">FastAPI </w:t>
      </w:r>
      <w:r>
        <w:t xml:space="preserve">— the framework (a toolkit) that turns our Python functions into that web API. It is modern, fast, and documents its own endpoints.</w:t>
      </w:r>
    </w:p>
    <w:p>
      <w:pPr>
        <w:pStyle w:val="ListParagraph"/>
        <w:numPr>
          <w:ilvl w:val="0"/>
          <w:numId w:val="2"/>
        </w:numPr>
        <w:spacing w:after="60"/>
      </w:pPr>
      <w:r>
        <w:rPr>
          <w:b/>
          <w:bCs/>
        </w:rPr>
        <w:t xml:space="preserve">Uvicorn </w:t>
      </w:r>
      <w:r>
        <w:t xml:space="preserve">— the small web server program that actually runs FastAPI and answers incoming requests.</w:t>
      </w:r>
    </w:p>
    <w:p>
      <w:pPr>
        <w:pStyle w:val="ListParagraph"/>
        <w:numPr>
          <w:ilvl w:val="0"/>
          <w:numId w:val="2"/>
        </w:numPr>
        <w:spacing w:after="60"/>
      </w:pPr>
      <w:r>
        <w:rPr>
          <w:b/>
          <w:bCs/>
        </w:rPr>
        <w:t xml:space="preserve">Pydantic </w:t>
      </w:r>
      <w:r>
        <w:t xml:space="preserve">— a library that checks the shape of every request coming in and every response going out (for example, that an amount really is a number) — a guardrail against bad data near real money.</w:t>
      </w:r>
    </w:p>
    <w:p>
      <w:pPr>
        <w:pStyle w:val="Heading2"/>
      </w:pPr>
      <w:r>
        <w:t xml:space="preserve">How the code is arranged: “hexagonal” architecture</w:t>
      </w:r>
    </w:p>
    <w:p>
      <w:pPr>
        <w:spacing w:after="120"/>
      </w:pPr>
      <w:r>
        <w:rPr>
          <w:b/>
          <w:bCs/>
        </w:rPr>
        <w:t xml:space="preserve">Architecture </w:t>
      </w:r>
      <w:r>
        <w:t xml:space="preserve">just means how the code is organized into parts. Ours uses a “hexagonal” (also called “ports-and-adapters”) arrangement, which sounds fancy but means one simple thing: </w:t>
      </w:r>
    </w:p>
    <w:p>
      <w:pPr>
        <w:spacing w:after="120"/>
      </w:pPr>
      <w:r>
        <w:t xml:space="preserve">The pure money logic sits in the middle and knows nothing about the web, the database, or pawaPay. Those outside things “plug in” around it through clearly defined connection points. The payoff is real: we swapped a temporary in-memory store for a real database with zero changes to the money logic, and the same core powers both the web and the USSD channel.</w:t>
      </w:r>
    </w:p>
    <w:p>
      <w:pPr>
        <w:pStyle w:val="Heading1"/>
      </w:pPr>
      <w:r>
        <w:t xml:space="preserve">5. The money rules (the heart of the system)</w:t>
      </w:r>
    </w:p>
    <w:p>
      <w:pPr>
        <w:spacing w:after="120"/>
      </w:pPr>
      <w:r>
        <w:t xml:space="preserve">This is what makes DRC Pay more than an ordinary app: the rules that keep money correct. They live in the folder of “pure” logic and are the most heavily tested part of the system.</w:t>
      </w:r>
    </w:p>
    <w:p>
      <w:pPr>
        <w:pStyle w:val="ListParagraph"/>
        <w:numPr>
          <w:ilvl w:val="0"/>
          <w:numId w:val="2"/>
        </w:numPr>
        <w:spacing w:after="60"/>
      </w:pPr>
      <w:r>
        <w:rPr>
          <w:b/>
          <w:bCs/>
        </w:rPr>
        <w:t xml:space="preserve">Money is whole numbers, never decimals </w:t>
      </w:r>
      <w:r>
        <w:t xml:space="preserve">— computers are famously bad at decimal math (0.1 + 0.2 is not exactly 0.3 to a computer). That is unacceptable with real money, so internally we store every amount as a whole number of the smallest unit (cents), tagged with a currency.</w:t>
      </w:r>
    </w:p>
    <w:p>
      <w:pPr>
        <w:pStyle w:val="ListParagraph"/>
        <w:numPr>
          <w:ilvl w:val="0"/>
          <w:numId w:val="2"/>
        </w:numPr>
        <w:spacing w:after="60"/>
      </w:pPr>
      <w:r>
        <w:rPr>
          <w:b/>
          <w:bCs/>
        </w:rPr>
        <w:t xml:space="preserve">Double-entry ledger </w:t>
      </w:r>
      <w:r>
        <w:t xml:space="preserve">— a ledger is the official record of money movements. “Double-entry” is the centuries-old accounting method where every movement is recorded twice — once as where money came from, once as where it went — and the two sides must balance exactly. If they do not balance, the system refuses to record it. This ledger, not any single status field, is our source of truth.</w:t>
      </w:r>
    </w:p>
    <w:p>
      <w:pPr>
        <w:pStyle w:val="ListParagraph"/>
        <w:numPr>
          <w:ilvl w:val="0"/>
          <w:numId w:val="2"/>
        </w:numPr>
        <w:spacing w:after="60"/>
      </w:pPr>
      <w:r>
        <w:rPr>
          <w:b/>
          <w:bCs/>
        </w:rPr>
        <w:t xml:space="preserve">State machine </w:t>
      </w:r>
      <w:r>
        <w:t xml:space="preserve">— a precise map of the stages a payment can be in (created, collecting, collected, settling, paid, refunded, needs-review) and which moves between them are allowed. Any move that is not on the map is rejected as a bug. This makes it impossible for a payment to be “half done” without a recorded reason.</w:t>
      </w:r>
    </w:p>
    <w:p>
      <w:pPr>
        <w:pStyle w:val="ListParagraph"/>
        <w:numPr>
          <w:ilvl w:val="0"/>
          <w:numId w:val="2"/>
        </w:numPr>
        <w:spacing w:after="60"/>
      </w:pPr>
      <w:r>
        <w:rPr>
          <w:b/>
          <w:bCs/>
        </w:rPr>
        <w:t xml:space="preserve">Idempotency </w:t>
      </w:r>
      <w:r>
        <w:t xml:space="preserve">— a guarantee that doing the same money request twice (say, because the network hiccuped and the app retried) never charges twice. Each request carries a unique key; a repeat with the same key returns the original result instead of making a new charge.</w:t>
      </w:r>
    </w:p>
    <w:p>
      <w:pPr>
        <w:pStyle w:val="ListParagraph"/>
        <w:numPr>
          <w:ilvl w:val="0"/>
          <w:numId w:val="2"/>
        </w:numPr>
        <w:spacing w:after="60"/>
      </w:pPr>
      <w:r>
        <w:rPr>
          <w:b/>
          <w:bCs/>
        </w:rPr>
        <w:t xml:space="preserve">Reconciliation </w:t>
      </w:r>
      <w:r>
        <w:t xml:space="preserve">— the safety net. We assume confirmation messages can occasionally go missing. A “sweep” periodically finds any payment still waiting on an answer and re-checks the truth directly with pawaPay, then finishes it. It can run safely alongside the normal flow without double-acting.</w:t>
      </w:r>
    </w:p>
    <w:p>
      <w:pPr>
        <w:spacing w:after="120"/>
      </w:pPr>
      <w:r>
        <w:t xml:space="preserve">The fee model in one line: the customer pays the sticker amount; the merchant nets that amount minus our fee; we book the fee as revenue only when settlement actually succeeds; a failed settlement refunds the customer in full (no fee).</w:t>
      </w:r>
    </w:p>
    <w:p>
      <w:pPr>
        <w:pStyle w:val="Heading1"/>
      </w:pPr>
      <w:r>
        <w:t xml:space="preserve">6. The payment rails (pawaPay)</w:t>
      </w:r>
    </w:p>
    <w:p>
      <w:pPr>
        <w:spacing w:after="120"/>
      </w:pPr>
      <w:r>
        <w:rPr>
          <w:b/>
          <w:bCs/>
        </w:rPr>
        <w:t xml:space="preserve">Rails </w:t>
      </w:r>
      <w:r>
        <w:t xml:space="preserve">is industry slang for the underlying network that actually moves money. Rather than connect to each mobile-money operator ourselves, we rent </w:t>
      </w:r>
      <w:r>
        <w:rPr>
          <w:b/>
          <w:bCs/>
        </w:rPr>
        <w:t xml:space="preserve">pawaPay</w:t>
      </w:r>
      <w:r>
        <w:t xml:space="preserve">, a company whose service handles Vodacom, Airtel, and Orange for us. We call their </w:t>
      </w:r>
      <w:r>
        <w:rPr>
          <w:b/>
          <w:bCs/>
        </w:rPr>
        <w:t xml:space="preserve">API</w:t>
      </w:r>
      <w:r>
        <w:t xml:space="preserve"> (their set of web addresses) to start each money movement.</w:t>
      </w:r>
    </w:p>
    <w:p>
      <w:pPr>
        <w:pStyle w:val="ListParagraph"/>
        <w:numPr>
          <w:ilvl w:val="0"/>
          <w:numId w:val="2"/>
        </w:numPr>
        <w:spacing w:after="60"/>
      </w:pPr>
      <w:r>
        <w:rPr>
          <w:b/>
          <w:bCs/>
        </w:rPr>
        <w:t xml:space="preserve">Deposit / Payout / Refund </w:t>
      </w:r>
      <w:r>
        <w:t xml:space="preserve">— pawaPay's three operations: a deposit collects money from the customer; a payout sends money to the merchant; a refund returns money to the customer if settlement failed.</w:t>
      </w:r>
    </w:p>
    <w:p>
      <w:pPr>
        <w:pStyle w:val="ListParagraph"/>
        <w:numPr>
          <w:ilvl w:val="0"/>
          <w:numId w:val="2"/>
        </w:numPr>
        <w:spacing w:after="60"/>
      </w:pPr>
      <w:r>
        <w:rPr>
          <w:b/>
          <w:bCs/>
        </w:rPr>
        <w:t xml:space="preserve">Asynchronous </w:t>
      </w:r>
      <w:r>
        <w:t xml:space="preserve">— meaning the answer does not come back immediately. When we start a payment, pawaPay first says “accepted,” then tells us the real outcome a little later. We are built around this delay.</w:t>
      </w:r>
    </w:p>
    <w:p>
      <w:pPr>
        <w:pStyle w:val="ListParagraph"/>
        <w:numPr>
          <w:ilvl w:val="0"/>
          <w:numId w:val="2"/>
        </w:numPr>
        <w:spacing w:after="60"/>
      </w:pPr>
      <w:r>
        <w:rPr>
          <w:b/>
          <w:bCs/>
        </w:rPr>
        <w:t xml:space="preserve">Webhook / Callback </w:t>
      </w:r>
      <w:r>
        <w:t xml:space="preserve">— a webhook (or callback) is pawaPay calling us back at a web address we gave them, to deliver that later outcome. It is the reverse of us calling them.</w:t>
      </w:r>
    </w:p>
    <w:p>
      <w:pPr>
        <w:pStyle w:val="ListParagraph"/>
        <w:numPr>
          <w:ilvl w:val="0"/>
          <w:numId w:val="2"/>
        </w:numPr>
        <w:spacing w:after="60"/>
      </w:pPr>
      <w:r>
        <w:rPr>
          <w:b/>
          <w:bCs/>
        </w:rPr>
        <w:t xml:space="preserve">Signed callback </w:t>
      </w:r>
      <w:r>
        <w:t xml:space="preserve">— to be sure a callback genuinely came from pawaPay and was not faked or tampered with, pawaPay attaches a cryptographic signature. We verify that signature (using pawaPay's public key, which our app fetches automatically) before trusting the message. Anything unsigned or altered is rejected.</w:t>
      </w:r>
    </w:p>
    <w:p>
      <w:pPr>
        <w:spacing w:after="120"/>
      </w:pPr>
      <w:r>
        <w:t xml:space="preserve">Both ways of learning an outcome — the pushed callback and the polled reconciliation check — funnel into a single piece of code, so a payment finishes the same way no matter which path delivered the news.</w:t>
      </w:r>
    </w:p>
    <w:p>
      <w:pPr>
        <w:pStyle w:val="Heading1"/>
      </w:pPr>
      <w:r>
        <w:t xml:space="preserve">7. A walk through the codebase</w:t>
      </w:r>
    </w:p>
    <w:p>
      <w:pPr>
        <w:spacing w:after="120"/>
      </w:pPr>
      <w:r>
        <w:t xml:space="preserve">Here is what lives where, in the order money flows through it. The back-end is the package </w:t>
      </w:r>
      <w:r>
        <w:rPr>
          <w:rFonts w:ascii="Consolas" w:cs="Consolas" w:eastAsia="Consolas" w:hAnsi="Consolas"/>
        </w:rPr>
        <w:t xml:space="preserve">services/api/src/drc_pay_api/</w:t>
      </w:r>
      <w:r>
        <w:t xml:space="preserve">.</w:t>
      </w:r>
    </w:p>
    <w:p>
      <w:pPr>
        <w:pStyle w:val="Heading2"/>
      </w:pPr>
      <w:r>
        <w:t xml:space="preserve">domains/ — the pure rules (no outside knowledge)</w:t>
      </w:r>
    </w:p>
    <w:p>
      <w:pPr>
        <w:pStyle w:val="ListParagraph"/>
        <w:numPr>
          <w:ilvl w:val="0"/>
          <w:numId w:val="2"/>
        </w:numPr>
        <w:spacing w:after="60"/>
      </w:pPr>
      <w:r>
        <w:rPr>
          <w:b/>
          <w:bCs/>
        </w:rPr>
        <w:t xml:space="preserve">ledger/money.py </w:t>
      </w:r>
      <w:r>
        <w:t xml:space="preserve">— the Money type: whole-number amounts plus a currency, with safe addition/subtraction. Refuses to be built from a decimal.</w:t>
      </w:r>
    </w:p>
    <w:p>
      <w:pPr>
        <w:pStyle w:val="ListParagraph"/>
        <w:numPr>
          <w:ilvl w:val="0"/>
          <w:numId w:val="2"/>
        </w:numPr>
        <w:spacing w:after="60"/>
      </w:pPr>
      <w:r>
        <w:rPr>
          <w:b/>
          <w:bCs/>
        </w:rPr>
        <w:t xml:space="preserve">ledger/ledger.py </w:t>
      </w:r>
      <w:r>
        <w:t xml:space="preserve">— the double-entry primitives: a “posting” is a group of entries that must balance, or it is rejected.</w:t>
      </w:r>
    </w:p>
    <w:p>
      <w:pPr>
        <w:pStyle w:val="ListParagraph"/>
        <w:numPr>
          <w:ilvl w:val="0"/>
          <w:numId w:val="2"/>
        </w:numPr>
        <w:spacing w:after="60"/>
      </w:pPr>
      <w:r>
        <w:rPr>
          <w:b/>
          <w:bCs/>
        </w:rPr>
        <w:t xml:space="preserve">transactions/state_machine.py </w:t>
      </w:r>
      <w:r>
        <w:t xml:space="preserve">— the map of allowed payment stages and moves; illegal moves raise an error.</w:t>
      </w:r>
    </w:p>
    <w:p>
      <w:pPr>
        <w:pStyle w:val="ListParagraph"/>
        <w:numPr>
          <w:ilvl w:val="0"/>
          <w:numId w:val="2"/>
        </w:numPr>
        <w:spacing w:after="60"/>
      </w:pPr>
      <w:r>
        <w:rPr>
          <w:b/>
          <w:bCs/>
        </w:rPr>
        <w:t xml:space="preserve">transactions/orchestrator.py </w:t>
      </w:r>
      <w:r>
        <w:t xml:space="preserve">— the “payment spine”: it drives a payment through its two legs, keeping the state machine and the ledger in lock-step, and triggers the automatic refund when settlement fails.</w:t>
      </w:r>
    </w:p>
    <w:p>
      <w:pPr>
        <w:pStyle w:val="ListParagraph"/>
        <w:numPr>
          <w:ilvl w:val="0"/>
          <w:numId w:val="2"/>
        </w:numPr>
        <w:spacing w:after="60"/>
      </w:pPr>
      <w:r>
        <w:rPr>
          <w:b/>
          <w:bCs/>
        </w:rPr>
        <w:t xml:space="preserve">merchants/models.py </w:t>
      </w:r>
      <w:r>
        <w:t xml:space="preserve">— what a Merchant is: an id, a name, a till code, and where to settle their money.</w:t>
      </w:r>
    </w:p>
    <w:p>
      <w:pPr>
        <w:pStyle w:val="Heading2"/>
      </w:pPr>
      <w:r>
        <w:t xml:space="preserve">application/ — the shared services that channels call</w:t>
      </w:r>
    </w:p>
    <w:p>
      <w:pPr>
        <w:pStyle w:val="ListParagraph"/>
        <w:numPr>
          <w:ilvl w:val="0"/>
          <w:numId w:val="2"/>
        </w:numPr>
        <w:spacing w:after="60"/>
      </w:pPr>
      <w:r>
        <w:rPr>
          <w:b/>
          <w:bCs/>
        </w:rPr>
        <w:t xml:space="preserve">payments.py </w:t>
      </w:r>
      <w:r>
        <w:t xml:space="preserve">— start_merchant_payment — the one entry point every channel (web, USSD) uses to begin a payment. The money logic is written once, here, never copied.</w:t>
      </w:r>
    </w:p>
    <w:p>
      <w:pPr>
        <w:pStyle w:val="ListParagraph"/>
        <w:numPr>
          <w:ilvl w:val="0"/>
          <w:numId w:val="2"/>
        </w:numPr>
        <w:spacing w:after="60"/>
      </w:pPr>
      <w:r>
        <w:rPr>
          <w:b/>
          <w:bCs/>
        </w:rPr>
        <w:t xml:space="preserve">outcomes.py </w:t>
      </w:r>
      <w:r>
        <w:t xml:space="preserve">— apply_outcome — the single place that turns “this leg succeeded/failed” into a state change plus a ledger entry. Both the callback receiver and the reconciliation sweep call it, so results are always applied identically.</w:t>
      </w:r>
    </w:p>
    <w:p>
      <w:pPr>
        <w:pStyle w:val="ListParagraph"/>
        <w:numPr>
          <w:ilvl w:val="0"/>
          <w:numId w:val="2"/>
        </w:numPr>
        <w:spacing w:after="60"/>
      </w:pPr>
      <w:r>
        <w:rPr>
          <w:b/>
          <w:bCs/>
        </w:rPr>
        <w:t xml:space="preserve">webhooks.py </w:t>
      </w:r>
      <w:r>
        <w:t xml:space="preserve">— verifies and processes an incoming pawaPay callback, then hands it to apply_outcome.</w:t>
      </w:r>
    </w:p>
    <w:p>
      <w:pPr>
        <w:pStyle w:val="Heading2"/>
      </w:pPr>
      <w:r>
        <w:t xml:space="preserve">adapters/ — the plug-ins for storage</w:t>
      </w:r>
    </w:p>
    <w:p>
      <w:pPr>
        <w:pStyle w:val="ListParagraph"/>
        <w:numPr>
          <w:ilvl w:val="0"/>
          <w:numId w:val="2"/>
        </w:numPr>
        <w:spacing w:after="60"/>
      </w:pPr>
      <w:r>
        <w:rPr>
          <w:b/>
          <w:bCs/>
        </w:rPr>
        <w:t xml:space="preserve">memory.py </w:t>
      </w:r>
      <w:r>
        <w:t xml:space="preserve">— an in-memory store used for zero-setup local runs and tests (data lives only while the program runs).</w:t>
      </w:r>
    </w:p>
    <w:p>
      <w:pPr>
        <w:pStyle w:val="ListParagraph"/>
        <w:numPr>
          <w:ilvl w:val="0"/>
          <w:numId w:val="2"/>
        </w:numPr>
        <w:spacing w:after="60"/>
      </w:pPr>
      <w:r>
        <w:rPr>
          <w:b/>
          <w:bCs/>
        </w:rPr>
        <w:t xml:space="preserve">sql.py </w:t>
      </w:r>
      <w:r>
        <w:t xml:space="preserve">— the real database storage (PostgreSQL), used in production. It implements the same connection points as the in-memory version, so swapping it in changed nothing in the money logic.</w:t>
      </w:r>
    </w:p>
    <w:p>
      <w:pPr>
        <w:pStyle w:val="Heading2"/>
      </w:pPr>
      <w:r>
        <w:t xml:space="preserve">integrations/pawapay/ — everything that knows pawaPay's format</w:t>
      </w:r>
    </w:p>
    <w:p>
      <w:pPr>
        <w:pStyle w:val="ListParagraph"/>
        <w:numPr>
          <w:ilvl w:val="0"/>
          <w:numId w:val="2"/>
        </w:numPr>
        <w:spacing w:after="60"/>
      </w:pPr>
      <w:r>
        <w:rPr>
          <w:b/>
          <w:bCs/>
        </w:rPr>
        <w:t xml:space="preserve">client.py </w:t>
      </w:r>
      <w:r>
        <w:t xml:space="preserve">— the code that actually calls pawaPay's web addresses (deposits, payouts, refunds, status checks, and the public-key fetch).</w:t>
      </w:r>
    </w:p>
    <w:p>
      <w:pPr>
        <w:pStyle w:val="ListParagraph"/>
        <w:numPr>
          <w:ilvl w:val="0"/>
          <w:numId w:val="2"/>
        </w:numPr>
        <w:spacing w:after="60"/>
      </w:pPr>
      <w:r>
        <w:rPr>
          <w:b/>
          <w:bCs/>
        </w:rPr>
        <w:t xml:space="preserve">rail.py </w:t>
      </w:r>
      <w:r>
        <w:t xml:space="preserve">— wraps the client so the orchestrator can talk to “a payment rail” without knowing it is pawaPay specifically.</w:t>
      </w:r>
    </w:p>
    <w:p>
      <w:pPr>
        <w:pStyle w:val="ListParagraph"/>
        <w:numPr>
          <w:ilvl w:val="0"/>
          <w:numId w:val="2"/>
        </w:numPr>
        <w:spacing w:after="60"/>
      </w:pPr>
      <w:r>
        <w:rPr>
          <w:b/>
          <w:bCs/>
        </w:rPr>
        <w:t xml:space="preserve">callbacks.py / status.py </w:t>
      </w:r>
      <w:r>
        <w:t xml:space="preserve">— translate pawaPay's messages and status words into our own neutral terms.</w:t>
      </w:r>
    </w:p>
    <w:p>
      <w:pPr>
        <w:pStyle w:val="ListParagraph"/>
        <w:numPr>
          <w:ilvl w:val="0"/>
          <w:numId w:val="2"/>
        </w:numPr>
        <w:spacing w:after="60"/>
      </w:pPr>
      <w:r>
        <w:rPr>
          <w:b/>
          <w:bCs/>
        </w:rPr>
        <w:t xml:space="preserve">signatures.py </w:t>
      </w:r>
      <w:r>
        <w:t xml:space="preserve">— verifies the cryptographic signature on a callback.</w:t>
      </w:r>
    </w:p>
    <w:p>
      <w:pPr>
        <w:pStyle w:val="ListParagraph"/>
        <w:numPr>
          <w:ilvl w:val="0"/>
          <w:numId w:val="2"/>
        </w:numPr>
        <w:spacing w:after="60"/>
      </w:pPr>
      <w:r>
        <w:rPr>
          <w:b/>
          <w:bCs/>
        </w:rPr>
        <w:t xml:space="preserve">simulator.py </w:t>
      </w:r>
      <w:r>
        <w:t xml:space="preserve">— a fake pawaPay that runs inside our app, so the whole system works offline for demos and tests with no real network calls.</w:t>
      </w:r>
    </w:p>
    <w:p>
      <w:pPr>
        <w:pStyle w:val="Heading2"/>
      </w:pPr>
      <w:r>
        <w:t xml:space="preserve">ussd/ and jobs/ — the extra channel and the safety net</w:t>
      </w:r>
    </w:p>
    <w:p>
      <w:pPr>
        <w:pStyle w:val="ListParagraph"/>
        <w:numPr>
          <w:ilvl w:val="0"/>
          <w:numId w:val="2"/>
        </w:numPr>
        <w:spacing w:after="60"/>
      </w:pPr>
      <w:r>
        <w:rPr>
          <w:b/>
          <w:bCs/>
        </w:rPr>
        <w:t xml:space="preserve">ussd/session.py </w:t>
      </w:r>
      <w:r>
        <w:t xml:space="preserve">— the basic-phone channel: it reads the digits a customer enters on a *123#-style menu and, on confirmation, calls the same start_merchant_payment as the website.</w:t>
      </w:r>
    </w:p>
    <w:p>
      <w:pPr>
        <w:pStyle w:val="ListParagraph"/>
        <w:numPr>
          <w:ilvl w:val="0"/>
          <w:numId w:val="2"/>
        </w:numPr>
        <w:spacing w:after="60"/>
      </w:pPr>
      <w:r>
        <w:rPr>
          <w:b/>
          <w:bCs/>
        </w:rPr>
        <w:t xml:space="preserve">jobs/reconciliation/sweep.py </w:t>
      </w:r>
      <w:r>
        <w:t xml:space="preserve">— the reconciliation safety net described earlier — finds stuck payments and re-checks them with pawaPay.</w:t>
      </w:r>
    </w:p>
    <w:p>
      <w:pPr>
        <w:pStyle w:val="Heading2"/>
      </w:pPr>
      <w:r>
        <w:t xml:space="preserve">http/ — the web layer (the API)</w:t>
      </w:r>
    </w:p>
    <w:p>
      <w:pPr>
        <w:pStyle w:val="ListParagraph"/>
        <w:numPr>
          <w:ilvl w:val="0"/>
          <w:numId w:val="2"/>
        </w:numPr>
        <w:spacing w:after="60"/>
      </w:pPr>
      <w:r>
        <w:rPr>
          <w:b/>
          <w:bCs/>
        </w:rPr>
        <w:t xml:space="preserve">main.py </w:t>
      </w:r>
      <w:r>
        <w:t xml:space="preserve">— assembles the application when it starts up.</w:t>
      </w:r>
    </w:p>
    <w:p>
      <w:pPr>
        <w:pStyle w:val="ListParagraph"/>
        <w:numPr>
          <w:ilvl w:val="0"/>
          <w:numId w:val="2"/>
        </w:numPr>
        <w:spacing w:after="60"/>
      </w:pPr>
      <w:r>
        <w:rPr>
          <w:b/>
          <w:bCs/>
        </w:rPr>
        <w:t xml:space="preserve">container.py </w:t>
      </w:r>
      <w:r>
        <w:t xml:space="preserve">— the “wiring”: it decides, from configuration, whether to use the real database or memory, and the real pawaPay or the simulator.</w:t>
      </w:r>
    </w:p>
    <w:p>
      <w:pPr>
        <w:pStyle w:val="ListParagraph"/>
        <w:numPr>
          <w:ilvl w:val="0"/>
          <w:numId w:val="2"/>
        </w:numPr>
        <w:spacing w:after="60"/>
      </w:pPr>
      <w:r>
        <w:rPr>
          <w:b/>
          <w:bCs/>
        </w:rPr>
        <w:t xml:space="preserve">routes.py, merchant_routes.py, public_routes.py, ussd_routes.py, webhook_routes.py </w:t>
      </w:r>
      <w:r>
        <w:t xml:space="preserve">— the actual web addresses, grouped by audience: merchant tools, public customer endpoints, the USSD entry, and the pawaPay callback receiver.</w:t>
      </w:r>
    </w:p>
    <w:p>
      <w:pPr>
        <w:pStyle w:val="ListParagraph"/>
        <w:numPr>
          <w:ilvl w:val="0"/>
          <w:numId w:val="2"/>
        </w:numPr>
        <w:spacing w:after="60"/>
      </w:pPr>
      <w:r>
        <w:rPr>
          <w:b/>
          <w:bCs/>
        </w:rPr>
        <w:t xml:space="preserve">seed.py </w:t>
      </w:r>
      <w:r>
        <w:t xml:space="preserve">— creates the two demo merchants (Alpha Gas Station, Beta Pop-up Store) when the demo first starts, so there is something to pay.</w:t>
      </w:r>
    </w:p>
    <w:p>
      <w:pPr>
        <w:pStyle w:val="Heading1"/>
      </w:pPr>
      <w:r>
        <w:t xml:space="preserve">8. How it all connects (end to end)</w:t>
      </w:r>
    </w:p>
    <w:p>
      <w:pPr>
        <w:spacing w:after="120"/>
      </w:pPr>
      <w:r>
        <w:t xml:space="preserve">Tying the pieces together, here is a successful payment as it moves through the code:</w:t>
      </w:r>
    </w:p>
    <w:p>
      <w:pPr>
        <w:pStyle w:val="ListParagraph"/>
        <w:numPr>
          <w:ilvl w:val="0"/>
          <w:numId w:val="4"/>
        </w:numPr>
        <w:spacing w:after="60"/>
      </w:pPr>
      <w:r>
        <w:t xml:space="preserve">The </w:t>
      </w:r>
      <w:r>
        <w:rPr>
          <w:b/>
          <w:bCs/>
        </w:rPr>
        <w:t xml:space="preserve">Customer page</w:t>
      </w:r>
      <w:r>
        <w:t xml:space="preserve"> (front-end) sends a “pay” request to a </w:t>
      </w:r>
      <w:r>
        <w:rPr>
          <w:b/>
          <w:bCs/>
        </w:rPr>
        <w:t xml:space="preserve">public web address</w:t>
      </w:r>
      <w:r>
        <w:t xml:space="preserve"> in </w:t>
      </w:r>
      <w:r>
        <w:rPr>
          <w:rFonts w:ascii="Consolas" w:cs="Consolas" w:eastAsia="Consolas" w:hAnsi="Consolas"/>
        </w:rPr>
        <w:t xml:space="preserve">public_routes.py</w:t>
      </w:r>
      <w:r>
        <w:t xml:space="preserve">.</w:t>
      </w:r>
    </w:p>
    <w:p>
      <w:pPr>
        <w:pStyle w:val="ListParagraph"/>
        <w:numPr>
          <w:ilvl w:val="0"/>
          <w:numId w:val="4"/>
        </w:numPr>
        <w:spacing w:after="60"/>
      </w:pPr>
      <w:r>
        <w:t xml:space="preserve">That route calls </w:t>
      </w:r>
      <w:r>
        <w:rPr>
          <w:rFonts w:ascii="Consolas" w:cs="Consolas" w:eastAsia="Consolas" w:hAnsi="Consolas"/>
        </w:rPr>
        <w:t xml:space="preserve">start_merchant_payment</w:t>
      </w:r>
      <w:r>
        <w:t xml:space="preserve"> in </w:t>
      </w:r>
      <w:r>
        <w:rPr>
          <w:rFonts w:ascii="Consolas" w:cs="Consolas" w:eastAsia="Consolas" w:hAnsi="Consolas"/>
        </w:rPr>
        <w:t xml:space="preserve">application/payments.py</w:t>
      </w:r>
      <w:r>
        <w:t xml:space="preserve"> — the shared entry point.</w:t>
      </w:r>
    </w:p>
    <w:p>
      <w:pPr>
        <w:pStyle w:val="ListParagraph"/>
        <w:numPr>
          <w:ilvl w:val="0"/>
          <w:numId w:val="4"/>
        </w:numPr>
        <w:spacing w:after="60"/>
      </w:pPr>
      <w:r>
        <w:t xml:space="preserve">The </w:t>
      </w:r>
      <w:r>
        <w:rPr>
          <w:rFonts w:ascii="Consolas" w:cs="Consolas" w:eastAsia="Consolas" w:hAnsi="Consolas"/>
        </w:rPr>
        <w:t xml:space="preserve">Orchestrator</w:t>
      </w:r>
      <w:r>
        <w:t xml:space="preserve"> looks up the merchant, then asks the </w:t>
      </w:r>
      <w:r>
        <w:rPr>
          <w:b/>
          <w:bCs/>
        </w:rPr>
        <w:t xml:space="preserve">pawaPay client</w:t>
      </w:r>
      <w:r>
        <w:t xml:space="preserve"> to collect from the customer. It records the new stage in the </w:t>
      </w:r>
      <w:r>
        <w:rPr>
          <w:b/>
          <w:bCs/>
        </w:rPr>
        <w:t xml:space="preserve">state machine</w:t>
      </w:r>
      <w:r>
        <w:t xml:space="preserve"> and the database.</w:t>
      </w:r>
    </w:p>
    <w:p>
      <w:pPr>
        <w:pStyle w:val="ListParagraph"/>
        <w:numPr>
          <w:ilvl w:val="0"/>
          <w:numId w:val="4"/>
        </w:numPr>
        <w:spacing w:after="60"/>
      </w:pPr>
      <w:r>
        <w:t xml:space="preserve">Moments later pawaPay sends a </w:t>
      </w:r>
      <w:r>
        <w:rPr>
          <w:b/>
          <w:bCs/>
        </w:rPr>
        <w:t xml:space="preserve">signed callback</w:t>
      </w:r>
      <w:r>
        <w:t xml:space="preserve"> to </w:t>
      </w:r>
      <w:r>
        <w:rPr>
          <w:rFonts w:ascii="Consolas" w:cs="Consolas" w:eastAsia="Consolas" w:hAnsi="Consolas"/>
        </w:rPr>
        <w:t xml:space="preserve">webhook_routes.py</w:t>
      </w:r>
      <w:r>
        <w:t xml:space="preserve">; we verify the signature and call </w:t>
      </w:r>
      <w:r>
        <w:rPr>
          <w:rFonts w:ascii="Consolas" w:cs="Consolas" w:eastAsia="Consolas" w:hAnsi="Consolas"/>
        </w:rPr>
        <w:t xml:space="preserve">apply_outcome</w:t>
      </w:r>
      <w:r>
        <w:t xml:space="preserve">, which advances the payment and writes balanced entries to the </w:t>
      </w:r>
      <w:r>
        <w:rPr>
          <w:b/>
          <w:bCs/>
        </w:rPr>
        <w:t xml:space="preserve">ledger</w:t>
      </w:r>
      <w:r>
        <w:t xml:space="preserve">.</w:t>
      </w:r>
    </w:p>
    <w:p>
      <w:pPr>
        <w:pStyle w:val="ListParagraph"/>
        <w:numPr>
          <w:ilvl w:val="0"/>
          <w:numId w:val="4"/>
        </w:numPr>
        <w:spacing w:after="60"/>
      </w:pPr>
      <w:r>
        <w:t xml:space="preserve">The same happens for the settlement leg. When it completes, the </w:t>
      </w:r>
      <w:r>
        <w:rPr>
          <w:b/>
          <w:bCs/>
        </w:rPr>
        <w:t xml:space="preserve">Merchant Console</w:t>
      </w:r>
      <w:r>
        <w:t xml:space="preserve"> (which refreshes every few seconds) and the </w:t>
      </w:r>
      <w:r>
        <w:rPr>
          <w:b/>
          <w:bCs/>
        </w:rPr>
        <w:t xml:space="preserve">Customer page</w:t>
      </w:r>
      <w:r>
        <w:t xml:space="preserve"> (which polls for status) both show “Paid.”</w:t>
      </w:r>
    </w:p>
    <w:p>
      <w:pPr>
        <w:spacing w:after="120"/>
      </w:pPr>
      <w:r>
        <w:t xml:space="preserve">The USSD channel follows the exact same path from step 2 onward — it just collects the amount through a phone menu instead of a web form.</w:t>
      </w:r>
    </w:p>
    <w:p>
      <w:pPr>
        <w:pStyle w:val="Heading1"/>
      </w:pPr>
      <w:r>
        <w:t xml:space="preserve">9. Where the records live (the database)</w:t>
      </w:r>
    </w:p>
    <w:p>
      <w:pPr>
        <w:pStyle w:val="ListParagraph"/>
        <w:numPr>
          <w:ilvl w:val="0"/>
          <w:numId w:val="2"/>
        </w:numPr>
        <w:spacing w:after="60"/>
      </w:pPr>
      <w:r>
        <w:rPr>
          <w:b/>
          <w:bCs/>
        </w:rPr>
        <w:t xml:space="preserve">Database </w:t>
      </w:r>
      <w:r>
        <w:t xml:space="preserve">— an organized store of records that survives restarts. Ours keeps merchants, transactions, and the ledger.</w:t>
      </w:r>
    </w:p>
    <w:p>
      <w:pPr>
        <w:pStyle w:val="ListParagraph"/>
        <w:numPr>
          <w:ilvl w:val="0"/>
          <w:numId w:val="2"/>
        </w:numPr>
        <w:spacing w:after="60"/>
      </w:pPr>
      <w:r>
        <w:rPr>
          <w:b/>
          <w:bCs/>
        </w:rPr>
        <w:t xml:space="preserve">PostgreSQL (“Postgres”) </w:t>
      </w:r>
      <w:r>
        <w:t xml:space="preserve">— the specific, battle-tested database we use in the cloud. On our host it is a managed add-on, so we do not run it ourselves.</w:t>
      </w:r>
    </w:p>
    <w:p>
      <w:pPr>
        <w:pStyle w:val="ListParagraph"/>
        <w:numPr>
          <w:ilvl w:val="0"/>
          <w:numId w:val="2"/>
        </w:numPr>
        <w:spacing w:after="60"/>
      </w:pPr>
      <w:r>
        <w:rPr>
          <w:b/>
          <w:bCs/>
        </w:rPr>
        <w:t xml:space="preserve">Alembic </w:t>
      </w:r>
      <w:r>
        <w:t xml:space="preserve">— a tool that manages the database's structure over time. When we change what we store, Alembic applies that change in a controlled, repeatable way — automatically, every time we deploy.</w:t>
      </w:r>
    </w:p>
    <w:p>
      <w:pPr>
        <w:pStyle w:val="ListParagraph"/>
        <w:numPr>
          <w:ilvl w:val="0"/>
          <w:numId w:val="2"/>
        </w:numPr>
        <w:spacing w:after="60"/>
      </w:pPr>
      <w:r>
        <w:rPr>
          <w:b/>
          <w:bCs/>
        </w:rPr>
        <w:t xml:space="preserve">SQLite </w:t>
      </w:r>
      <w:r>
        <w:t xml:space="preserve">— a tiny, file-based database we use only for automated tests, so they run instantly with nothing to set up.</w:t>
      </w:r>
    </w:p>
    <w:p>
      <w:pPr>
        <w:pStyle w:val="Heading1"/>
      </w:pPr>
      <w:r>
        <w:t xml:space="preserve">10. How it is packaged and hosted</w:t>
      </w:r>
    </w:p>
    <w:p>
      <w:pPr>
        <w:pStyle w:val="ListParagraph"/>
        <w:numPr>
          <w:ilvl w:val="0"/>
          <w:numId w:val="2"/>
        </w:numPr>
        <w:spacing w:after="60"/>
      </w:pPr>
      <w:r>
        <w:rPr>
          <w:b/>
          <w:bCs/>
        </w:rPr>
        <w:t xml:space="preserve">Docker </w:t>
      </w:r>
      <w:r>
        <w:t xml:space="preserve">— a way to bundle the whole application — the Python service and both web pages — into one self-contained package (an “image”) that runs the same everywhere. One package serves all three from a single web address.</w:t>
      </w:r>
    </w:p>
    <w:p>
      <w:pPr>
        <w:pStyle w:val="ListParagraph"/>
        <w:numPr>
          <w:ilvl w:val="0"/>
          <w:numId w:val="2"/>
        </w:numPr>
        <w:spacing w:after="60"/>
      </w:pPr>
      <w:r>
        <w:rPr>
          <w:b/>
          <w:bCs/>
        </w:rPr>
        <w:t xml:space="preserve">Railway </w:t>
      </w:r>
      <w:r>
        <w:t xml:space="preserve">— the hosting service that runs our Docker package in the cloud, provides the Postgres database, and gives us a public web address. We chose it because it is cheap (about $5/month) and simple. Because it is just a Docker image, we can move it elsewhere later with little fuss.</w:t>
      </w:r>
    </w:p>
    <w:p>
      <w:pPr>
        <w:pStyle w:val="ListParagraph"/>
        <w:numPr>
          <w:ilvl w:val="0"/>
          <w:numId w:val="2"/>
        </w:numPr>
        <w:spacing w:after="60"/>
      </w:pPr>
      <w:r>
        <w:rPr>
          <w:b/>
          <w:bCs/>
        </w:rPr>
        <w:t xml:space="preserve">AWS (the future home) </w:t>
      </w:r>
      <w:r>
        <w:t xml:space="preserve">— Amazon Web Services is the eventual production target for the real launch; the groundwork lives in the infra/ folder.</w:t>
      </w:r>
    </w:p>
    <w:p>
      <w:pPr>
        <w:pStyle w:val="ListParagraph"/>
        <w:numPr>
          <w:ilvl w:val="0"/>
          <w:numId w:val="2"/>
        </w:numPr>
        <w:spacing w:after="60"/>
      </w:pPr>
      <w:r>
        <w:rPr>
          <w:b/>
          <w:bCs/>
        </w:rPr>
        <w:t xml:space="preserve">Environment variables </w:t>
      </w:r>
      <w:r>
        <w:t xml:space="preserve">— settings handed to the app from outside the code (for example, the pawaPay token and the demo password). This is how we keep secrets out of the code and the shared repository entirely.</w:t>
      </w:r>
    </w:p>
    <w:p>
      <w:pPr>
        <w:spacing w:after="120"/>
      </w:pPr>
      <w:r>
        <w:t xml:space="preserve">A </w:t>
      </w:r>
      <w:r>
        <w:rPr>
          <w:b/>
          <w:bCs/>
        </w:rPr>
        <w:t xml:space="preserve">shared password</w:t>
      </w:r>
      <w:r>
        <w:t xml:space="preserve"> protects the merchant side of the hosted demo; the customer pages and the pawaPay callback stay open, because a payer has no login and pawaPay cannot type a password.</w:t>
      </w:r>
    </w:p>
    <w:p>
      <w:pPr>
        <w:pStyle w:val="Heading1"/>
      </w:pPr>
      <w:r>
        <w:t xml:space="preserve">11. How we keep it correct</w:t>
      </w:r>
    </w:p>
    <w:p>
      <w:pPr>
        <w:pStyle w:val="ListParagraph"/>
        <w:numPr>
          <w:ilvl w:val="0"/>
          <w:numId w:val="2"/>
        </w:numPr>
        <w:spacing w:after="60"/>
      </w:pPr>
      <w:r>
        <w:rPr>
          <w:b/>
          <w:bCs/>
        </w:rPr>
        <w:t xml:space="preserve">ruff </w:t>
      </w:r>
      <w:r>
        <w:t xml:space="preserve">— checks code style and catches common mistakes automatically.</w:t>
      </w:r>
    </w:p>
    <w:p>
      <w:pPr>
        <w:pStyle w:val="ListParagraph"/>
        <w:numPr>
          <w:ilvl w:val="0"/>
          <w:numId w:val="2"/>
        </w:numPr>
        <w:spacing w:after="60"/>
      </w:pPr>
      <w:r>
        <w:rPr>
          <w:b/>
          <w:bCs/>
        </w:rPr>
        <w:t xml:space="preserve">mypy (strict) </w:t>
      </w:r>
      <w:r>
        <w:t xml:space="preserve">— verifies that the code's data types line up, catching whole classes of bugs before the program ever runs.</w:t>
      </w:r>
    </w:p>
    <w:p>
      <w:pPr>
        <w:pStyle w:val="ListParagraph"/>
        <w:numPr>
          <w:ilvl w:val="0"/>
          <w:numId w:val="2"/>
        </w:numPr>
        <w:spacing w:after="60"/>
      </w:pPr>
      <w:r>
        <w:rPr>
          <w:b/>
          <w:bCs/>
        </w:rPr>
        <w:t xml:space="preserve">pytest </w:t>
      </w:r>
      <w:r>
        <w:t xml:space="preserve">— the automated test suite (130+ tests). The money rules carry the heaviest testing.</w:t>
      </w:r>
    </w:p>
    <w:p>
      <w:pPr>
        <w:pStyle w:val="ListParagraph"/>
        <w:numPr>
          <w:ilvl w:val="0"/>
          <w:numId w:val="2"/>
        </w:numPr>
        <w:spacing w:after="60"/>
      </w:pPr>
      <w:r>
        <w:rPr>
          <w:b/>
          <w:bCs/>
        </w:rPr>
        <w:t xml:space="preserve">Git and GitHub </w:t>
      </w:r>
      <w:r>
        <w:t xml:space="preserve">— Git is version control — it records the history of every change. GitHub is the website that hosts that history. When we push a change to GitHub, the host automatically rebuilds and redeploys the app.</w:t>
      </w:r>
    </w:p>
    <w:p>
      <w:pPr>
        <w:pStyle w:val="ListParagraph"/>
        <w:numPr>
          <w:ilvl w:val="0"/>
          <w:numId w:val="2"/>
        </w:numPr>
        <w:spacing w:after="60"/>
      </w:pPr>
      <w:r>
        <w:rPr>
          <w:b/>
          <w:bCs/>
        </w:rPr>
        <w:t xml:space="preserve">CI (Continuous Integration) </w:t>
      </w:r>
      <w:r>
        <w:t xml:space="preserve">— an automatic check that runs the style, type, and test tools on every change, so nothing broken slips through.</w:t>
      </w:r>
    </w:p>
    <w:p>
      <w:pPr>
        <w:pStyle w:val="Heading1"/>
      </w:pPr>
      <w:r>
        <w:t xml:space="preserve">12. The stack at a glance</w:t>
      </w:r>
    </w:p>
    <w:p>
      <w:pPr>
        <w:spacing w:after="120"/>
      </w:pPr>
      <w:r>
        <w:t xml:space="preserve">A one-line summary of every layer,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we use, in one line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Plain HTML / CSS / JavaScript — two simple web pages (merchant + customer)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 language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 the money engine and the web API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 framework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run by Uvicorn — turns Python into the web API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checking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Pydantic — guards the shape of every request and response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Money core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 double-entry ledger + state machine — correctness for real money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Payment rails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pawaPay — moves the actual mobile money (Vodacom / Airtel / Orange)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Extra channel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USSD — pay from a basic, no-internet phone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(managed by Alembic; SQLite for tests)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Packaging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 one image holding the API and both web pages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Railway today; AWS is the eventual production home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Secrets / config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Environment variables — no secret ever lives in the code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Quality tools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ruff, mypy (strict), pytest, Git / GitHub, CI</w:t>
            </w:r>
          </w:p>
        </w:tc>
      </w:tr>
    </w:tbl>
    <w:p>
      <w:r>
        <w:br w:type="page"/>
      </w:r>
    </w:p>
    <w:p>
      <w:pPr>
        <w:pStyle w:val="Heading1"/>
      </w:pPr>
      <w:r>
        <w:t xml:space="preserve">13. Glossary</w:t>
      </w:r>
    </w:p>
    <w:p>
      <w:pPr>
        <w:spacing w:after="120"/>
      </w:pPr>
      <w:r>
        <w:t xml:space="preserve">Every technical term used in this guide,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Plain meaning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set of web addresses one program offers so other programs can ask it to do things.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Architecture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the code is organized into parts.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Asynchronous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answer comes back later, not immediately.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part that runs on a server, out of sight, doing the real work.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Callback / Webhook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 outside service calling us back to deliver a later result.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 (Continuous Integration)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Automatic checks (style, types, tests) run on every code change.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CSS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language that styles a web page (colors, layout, fonts).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 organized store of records that survives restarts.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Deposit / Payout / Refund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 from the customer / send to the merchant / return to the customer.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self-contained package of the app that runs the same everywhere.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Double-entry ledger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accounting method where every movement is recorded twice and must balance.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Environment variable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setting handed to the app from outside the code (used for secrets).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Framework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toolkit that provides the structure for building something (here, the web API).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part you see and click in a web browser.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 / GitHub</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Version control (the change history) and the website that hosts it.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Hexagonal architecture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Pure logic in the middle; the web, database, and partners plug in around it.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HTML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language that defines a web page's structure and content.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Idempotency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Doing the same request twice never charges twice.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JavaScript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code that makes a web page interactive.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Ledger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official record of money movements.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MDR (Merchant Discount Rate)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Our fee, absorbed by the merchant.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Pass-through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Money flows through us to the merchant; we never hold it.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Rails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underlying network that actually moves money (here, pawaPay).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Reconciliation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safety net that re-checks stuck payments directly with pawaPay.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Signed callback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callback carrying a cryptographic signature proving it really came from pawaPay.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State machine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map of allowed stages and the moves between them.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USSD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*123#-style phone menu that works on any phone with no internet.</w:t>
            </w:r>
          </w:p>
        </w:tc>
      </w:tr>
    </w:tbl>
    <w:p>
      <w:pPr>
        <w:pStyle w:val="Heading1"/>
      </w:pPr>
      <w:r>
        <w:t xml:space="preserve">14. Where to go next</w:t>
      </w:r>
    </w:p>
    <w:p>
      <w:pPr>
        <w:pStyle w:val="ListParagraph"/>
        <w:numPr>
          <w:ilvl w:val="0"/>
          <w:numId w:val="2"/>
        </w:numPr>
        <w:spacing w:after="60"/>
      </w:pPr>
      <w:r>
        <w:rPr>
          <w:b/>
          <w:bCs/>
        </w:rPr>
        <w:t xml:space="preserve">docs/DEVLOG.md </w:t>
      </w:r>
      <w:r>
        <w:t xml:space="preserve">— the current build status and what is planned next.</w:t>
      </w:r>
    </w:p>
    <w:p>
      <w:pPr>
        <w:pStyle w:val="ListParagraph"/>
        <w:numPr>
          <w:ilvl w:val="0"/>
          <w:numId w:val="2"/>
        </w:numPr>
        <w:spacing w:after="60"/>
      </w:pPr>
      <w:r>
        <w:rPr>
          <w:b/>
          <w:bCs/>
        </w:rPr>
        <w:t xml:space="preserve">README.md </w:t>
      </w:r>
      <w:r>
        <w:t xml:space="preserve">— the project's front page: status, layout, and how to run it.</w:t>
      </w:r>
    </w:p>
    <w:p>
      <w:pPr>
        <w:pStyle w:val="ListParagraph"/>
        <w:numPr>
          <w:ilvl w:val="0"/>
          <w:numId w:val="2"/>
        </w:numPr>
        <w:spacing w:after="60"/>
      </w:pPr>
      <w:r>
        <w:rPr>
          <w:b/>
          <w:bCs/>
        </w:rPr>
        <w:t xml:space="preserve">docs/deploy-railway.md </w:t>
      </w:r>
      <w:r>
        <w:t xml:space="preserve">— the step-by-step hosting runbook.</w:t>
      </w:r>
    </w:p>
    <w:p>
      <w:pPr>
        <w:pStyle w:val="ListParagraph"/>
        <w:numPr>
          <w:ilvl w:val="0"/>
          <w:numId w:val="2"/>
        </w:numPr>
        <w:spacing w:after="60"/>
      </w:pPr>
      <w:r>
        <w:rPr>
          <w:b/>
          <w:bCs/>
        </w:rPr>
        <w:t xml:space="preserve">docs/adr/ </w:t>
      </w:r>
      <w:r>
        <w:t xml:space="preserve">— Architecture Decision Records — short notes explaining why key choices were made.</w:t>
      </w:r>
    </w:p>
    <w:p>
      <w:pPr>
        <w:pStyle w:val="ListParagraph"/>
        <w:numPr>
          <w:ilvl w:val="0"/>
          <w:numId w:val="2"/>
        </w:numPr>
        <w:spacing w:after="60"/>
      </w:pPr>
      <w:r>
        <w:rPr>
          <w:b/>
          <w:bCs/>
        </w:rPr>
        <w:t xml:space="preserve">CLAUDE.md </w:t>
      </w:r>
      <w:r>
        <w:t xml:space="preserve">— the detailed engineering standards (kept on the developer's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2026-06-15T21:01:08.978Z</dcterms:created>
  <dcterms:modified xsi:type="dcterms:W3CDTF">2026-06-15T21:01:08.984Z</dcterms:modified>
</cp:coreProperties>
</file>

<file path=docProps/custom.xml><?xml version="1.0" encoding="utf-8"?>
<Properties xmlns="http://schemas.openxmlformats.org/officeDocument/2006/custom-properties" xmlns:vt="http://schemas.openxmlformats.org/officeDocument/2006/docPropsVTypes"/>
</file>