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26FD1" w14:textId="32C8C328" w:rsidR="00247994" w:rsidRPr="00247994" w:rsidRDefault="00247994" w:rsidP="00247994">
      <w:pPr>
        <w:rPr>
          <w:b/>
          <w:bCs/>
          <w:sz w:val="48"/>
          <w:szCs w:val="48"/>
          <w:lang w:val="de-DE"/>
        </w:rPr>
      </w:pPr>
      <w:r>
        <w:rPr>
          <w:lang w:val="de-DE"/>
        </w:rPr>
        <w:tab/>
      </w:r>
      <w:proofErr w:type="spellStart"/>
      <w:r>
        <w:rPr>
          <w:b/>
          <w:bCs/>
          <w:sz w:val="48"/>
          <w:szCs w:val="48"/>
          <w:lang w:val="de-DE"/>
        </w:rPr>
        <w:t>Abzieh</w:t>
      </w:r>
      <w:proofErr w:type="spellEnd"/>
      <w:r>
        <w:rPr>
          <w:b/>
          <w:bCs/>
          <w:sz w:val="48"/>
          <w:szCs w:val="48"/>
          <w:lang w:val="de-DE"/>
        </w:rPr>
        <w:t xml:space="preserve"> Live | Geschäftsbedingungen</w:t>
      </w:r>
    </w:p>
    <w:p w14:paraId="08CEB7D8" w14:textId="77777777" w:rsidR="00247994" w:rsidRDefault="00247994" w:rsidP="002F3FE3">
      <w:pPr>
        <w:ind w:left="720"/>
        <w:rPr>
          <w:lang w:val="de-DE"/>
        </w:rPr>
      </w:pPr>
    </w:p>
    <w:p w14:paraId="6F4A07F8" w14:textId="45E8A354" w:rsidR="002F3FE3" w:rsidRDefault="002F3FE3" w:rsidP="002F3FE3">
      <w:pPr>
        <w:ind w:left="720"/>
        <w:rPr>
          <w:lang w:val="de-DE"/>
        </w:rPr>
      </w:pPr>
      <w:r w:rsidRPr="002F3FE3">
        <w:rPr>
          <w:lang w:val="de-DE"/>
        </w:rPr>
        <w:t>1. Einleitung</w:t>
      </w:r>
      <w:r w:rsidRPr="002F3FE3">
        <w:rPr>
          <w:lang w:val="de-DE"/>
        </w:rPr>
        <w:br/>
        <w:t>Willkommen bei der Internetanbieter GmbH! Wir freuen uns, dass Sie sich für unsere Dienste entschieden haben. Bitte lesen Sie unsere AGB sorgfältig durch – sie sind so unterhaltsam wie ein Krimi, und wir sind die Hauptdarsteller!</w:t>
      </w:r>
      <w:r w:rsidRPr="002F3FE3">
        <w:rPr>
          <w:lang w:val="de-DE"/>
        </w:rPr>
        <w:br/>
      </w:r>
      <w:r w:rsidRPr="002F3FE3">
        <w:rPr>
          <w:lang w:val="de-DE"/>
        </w:rPr>
        <w:br/>
        <w:t>2. Vertragsabschluss</w:t>
      </w:r>
      <w:r w:rsidRPr="002F3FE3">
        <w:rPr>
          <w:lang w:val="de-DE"/>
        </w:rPr>
        <w:br/>
        <w:t>Durch das Klicken auf „Zustimmen“ erklären Sie sich bereit, unsere Dienste zu nutzen und gleichzeitig Ihre Ersparnisse in die unendlichen Weiten unserer Gebühren zu investieren. Ein Vertrag kommt zustande, sobald Sie uns Ihre Bankdaten übermitteln – wir versprechen, sie nur für „gute Zwecke“ zu verwenden (z.B. für unsere nächste große Werbekampagne).</w:t>
      </w:r>
      <w:r w:rsidRPr="002F3FE3">
        <w:rPr>
          <w:lang w:val="de-DE"/>
        </w:rPr>
        <w:br/>
      </w:r>
      <w:r w:rsidRPr="002F3FE3">
        <w:rPr>
          <w:lang w:val="de-DE"/>
        </w:rPr>
        <w:br/>
        <w:t>3. Preise und Gebühren</w:t>
      </w:r>
      <w:r w:rsidRPr="002F3FE3">
        <w:rPr>
          <w:lang w:val="de-DE"/>
        </w:rPr>
        <w:br/>
        <w:t>Unsere Preise sind so transparent wie ein nebliger Morgen. Wir bieten Ihnen einen „Einführungspreis“, der nach drei Monaten in einen „Wir hoffen, Sie haben es nicht bemerkt“-Preis umschlägt. Zusätzliche Gebühren für alles Mögliche sind nicht nur möglich, sondern auch wahrscheinlich. Wir nennen das „Überraschungsgebühren“ – es ist wie ein Geschenk, nur dass Sie dafür bezahlen müssen!</w:t>
      </w:r>
      <w:r w:rsidRPr="002F3FE3">
        <w:rPr>
          <w:lang w:val="de-DE"/>
        </w:rPr>
        <w:br/>
      </w:r>
      <w:r w:rsidRPr="002F3FE3">
        <w:rPr>
          <w:lang w:val="de-DE"/>
        </w:rPr>
        <w:br/>
      </w:r>
      <w:r w:rsidRPr="002F3FE3">
        <w:t xml:space="preserve">4. </w:t>
      </w:r>
      <w:proofErr w:type="spellStart"/>
      <w:r w:rsidRPr="002F3FE3">
        <w:t>Vertragslaufzeit</w:t>
      </w:r>
      <w:proofErr w:type="spellEnd"/>
      <w:r w:rsidRPr="002F3FE3">
        <w:br/>
      </w:r>
      <w:proofErr w:type="spellStart"/>
      <w:r w:rsidRPr="002F3FE3">
        <w:t>Unsere</w:t>
      </w:r>
      <w:proofErr w:type="spellEnd"/>
      <w:r w:rsidRPr="002F3FE3">
        <w:t xml:space="preserve"> </w:t>
      </w:r>
      <w:proofErr w:type="spellStart"/>
      <w:r w:rsidRPr="002F3FE3">
        <w:t>Verträge</w:t>
      </w:r>
      <w:proofErr w:type="spellEnd"/>
      <w:r w:rsidRPr="002F3FE3">
        <w:t xml:space="preserve"> </w:t>
      </w:r>
      <w:proofErr w:type="spellStart"/>
      <w:r w:rsidRPr="002F3FE3">
        <w:t>sind</w:t>
      </w:r>
      <w:proofErr w:type="spellEnd"/>
      <w:r w:rsidRPr="002F3FE3">
        <w:t xml:space="preserve"> so </w:t>
      </w:r>
      <w:proofErr w:type="spellStart"/>
      <w:r w:rsidRPr="002F3FE3">
        <w:t>flexibel</w:t>
      </w:r>
      <w:proofErr w:type="spellEnd"/>
      <w:r w:rsidRPr="002F3FE3">
        <w:t xml:space="preserve"> </w:t>
      </w:r>
      <w:proofErr w:type="spellStart"/>
      <w:r w:rsidRPr="002F3FE3">
        <w:t>wie</w:t>
      </w:r>
      <w:proofErr w:type="spellEnd"/>
      <w:r w:rsidRPr="002F3FE3">
        <w:t xml:space="preserve"> </w:t>
      </w:r>
      <w:proofErr w:type="spellStart"/>
      <w:r w:rsidRPr="002F3FE3">
        <w:t>ein</w:t>
      </w:r>
      <w:proofErr w:type="spellEnd"/>
      <w:r w:rsidRPr="002F3FE3">
        <w:t xml:space="preserve"> </w:t>
      </w:r>
      <w:proofErr w:type="spellStart"/>
      <w:r w:rsidRPr="002F3FE3">
        <w:t>Stahlträger</w:t>
      </w:r>
      <w:proofErr w:type="spellEnd"/>
      <w:r w:rsidRPr="002F3FE3">
        <w:t xml:space="preserve">. </w:t>
      </w:r>
      <w:r w:rsidRPr="002F3FE3">
        <w:rPr>
          <w:lang w:val="de-DE"/>
        </w:rPr>
        <w:t>Sie haben die Möglichkeit, sich für eine Laufzeit von 12, 24 oder 36 Monaten zu entscheiden. Ein vorzeitiger Ausstieg aus dem Vertrag ist nur gegen eine Gebühr von 500 Euro möglich – wir nennen das „Loyalitätsbonus“.</w:t>
      </w:r>
      <w:r w:rsidRPr="002F3FE3">
        <w:rPr>
          <w:lang w:val="de-DE"/>
        </w:rPr>
        <w:br/>
      </w:r>
      <w:r w:rsidRPr="002F3FE3">
        <w:rPr>
          <w:lang w:val="de-DE"/>
        </w:rPr>
        <w:br/>
        <w:t>5. Kündigung</w:t>
      </w:r>
      <w:r w:rsidRPr="002F3FE3">
        <w:rPr>
          <w:lang w:val="de-DE"/>
        </w:rPr>
        <w:br/>
        <w:t>Die Kündigung Ihres Vertrages ist so einfach wie das Lösen eines Rubik-Würfels – wenn Sie die richtige Kombination finden! Bitte senden Sie uns Ihre Kündigung mindestens 6 Monate im Voraus, damit wir genügend Zeit haben, um Ihre Tränen zu trocknen.</w:t>
      </w:r>
      <w:r w:rsidRPr="002F3FE3">
        <w:rPr>
          <w:lang w:val="de-DE"/>
        </w:rPr>
        <w:br/>
      </w:r>
      <w:r w:rsidRPr="002F3FE3">
        <w:rPr>
          <w:lang w:val="de-DE"/>
        </w:rPr>
        <w:br/>
        <w:t>6. Haftung</w:t>
      </w:r>
      <w:r w:rsidRPr="002F3FE3">
        <w:rPr>
          <w:lang w:val="de-DE"/>
        </w:rPr>
        <w:br/>
        <w:t xml:space="preserve">Wir haften nicht für die Unannehmlichkeiten, die durch unsere Dienste entstehen könnten, einschließlich, aber nicht beschränkt auf: langsames Internet, plötzliche Preiserhöhungen und das Gefühl, über den Tisch gezogen worden zu sein. Wir </w:t>
      </w:r>
      <w:r w:rsidRPr="002F3FE3">
        <w:rPr>
          <w:lang w:val="de-DE"/>
        </w:rPr>
        <w:lastRenderedPageBreak/>
        <w:t>empfehlen, einen guten Anwalt zu konsultieren – das könnte sich als nützlich erweisen!</w:t>
      </w:r>
      <w:r w:rsidRPr="002F3FE3">
        <w:rPr>
          <w:lang w:val="de-DE"/>
        </w:rPr>
        <w:br/>
      </w:r>
      <w:r w:rsidRPr="002F3FE3">
        <w:rPr>
          <w:lang w:val="de-DE"/>
        </w:rPr>
        <w:br/>
        <w:t>7. Datenschutz</w:t>
      </w:r>
    </w:p>
    <w:p w14:paraId="748A87C9" w14:textId="77777777" w:rsidR="00E5220D" w:rsidRDefault="002F3FE3" w:rsidP="002F3FE3">
      <w:pPr>
        <w:ind w:left="720"/>
        <w:rPr>
          <w:lang w:val="de-DE"/>
        </w:rPr>
      </w:pPr>
      <w:r w:rsidRPr="002F3FE3">
        <w:rPr>
          <w:lang w:val="de-DE"/>
        </w:rPr>
        <w:t>Ihre Daten sind bei uns sicher – sicher in unseren Händen, um sie für Marketingzwecke zu verwenden. Wir versichern Ihnen, dass wir Ihre Informationen nicht an Dritte weitergeben – es sei denn, wir finden jemanden, der uns dafür bezahlt. Ihre Privatsphäre ist uns wichtig, solange sie nicht im Widerspruch zu unseren geschäftlichen Interessen steht.</w:t>
      </w:r>
      <w:r w:rsidRPr="002F3FE3">
        <w:rPr>
          <w:lang w:val="de-DE"/>
        </w:rPr>
        <w:br/>
      </w:r>
      <w:r w:rsidRPr="002F3FE3">
        <w:rPr>
          <w:lang w:val="de-DE"/>
        </w:rPr>
        <w:br/>
        <w:t xml:space="preserve">8. Änderungen der AGB </w:t>
      </w:r>
    </w:p>
    <w:p w14:paraId="5BBDCD02" w14:textId="77777777" w:rsidR="00E5220D" w:rsidRDefault="002F3FE3" w:rsidP="002F3FE3">
      <w:pPr>
        <w:ind w:left="720"/>
        <w:rPr>
          <w:lang w:val="de-DE"/>
        </w:rPr>
      </w:pPr>
      <w:r w:rsidRPr="002F3FE3">
        <w:rPr>
          <w:lang w:val="de-DE"/>
        </w:rPr>
        <w:t>Wir behalten uns das Recht vor, unsere AGB jederzeit zu ändern. Sie werden darüber informiert, aber keine Sorge – wir werden es in einer so spannenden Art und Weise tun, dass Sie es kaum erwarten können, die neuen Bedingungen zu akzeptieren!</w:t>
      </w:r>
      <w:r w:rsidRPr="002F3FE3">
        <w:rPr>
          <w:lang w:val="de-DE"/>
        </w:rPr>
        <w:br/>
      </w:r>
      <w:r w:rsidRPr="002F3FE3">
        <w:rPr>
          <w:lang w:val="de-DE"/>
        </w:rPr>
        <w:br/>
        <w:t xml:space="preserve">9. Schlussbestimmungen </w:t>
      </w:r>
    </w:p>
    <w:p w14:paraId="4DC8A2CC" w14:textId="01880F40" w:rsidR="002F3FE3" w:rsidRPr="002F3FE3" w:rsidRDefault="002F3FE3" w:rsidP="002F3FE3">
      <w:pPr>
        <w:ind w:left="720"/>
        <w:rPr>
          <w:lang w:val="de-DE"/>
        </w:rPr>
      </w:pPr>
      <w:r w:rsidRPr="002F3FE3">
        <w:rPr>
          <w:lang w:val="de-DE"/>
        </w:rPr>
        <w:t>sollten</w:t>
      </w:r>
      <w:r w:rsidRPr="002F3FE3">
        <w:rPr>
          <w:lang w:val="de-DE"/>
        </w:rPr>
        <w:t xml:space="preserve"> einzelne Bestimmungen dieser AGB unwirksam sein, bleibt der Rest dennoch gültig. Wir sind sicher, dass wir auch ohne diese Klauseln weiterhin ein unterhaltsames Geschäft führen können.</w:t>
      </w:r>
      <w:r w:rsidRPr="002F3FE3">
        <w:rPr>
          <w:lang w:val="de-DE"/>
        </w:rPr>
        <w:br/>
      </w:r>
      <w:r w:rsidRPr="002F3FE3">
        <w:rPr>
          <w:lang w:val="de-DE"/>
        </w:rPr>
        <w:br/>
        <w:t>Vielen Dank, dass Sie sich für die Internetanbieter GmbH entschieden haben! Wir freuen uns auf eine aufregende Reise voller Überraschungen und unerwarteter Wendungen mit Ihnen!</w:t>
      </w:r>
    </w:p>
    <w:p w14:paraId="62BBC2DF" w14:textId="77777777" w:rsidR="001E29D1" w:rsidRPr="002F3FE3" w:rsidRDefault="001E29D1">
      <w:pPr>
        <w:rPr>
          <w:lang w:val="de-DE"/>
        </w:rPr>
      </w:pPr>
    </w:p>
    <w:sectPr w:rsidR="001E29D1" w:rsidRPr="002F3FE3">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1B6D85"/>
    <w:multiLevelType w:val="multilevel"/>
    <w:tmpl w:val="C586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5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9D1"/>
    <w:rsid w:val="001E29D1"/>
    <w:rsid w:val="00247994"/>
    <w:rsid w:val="002F3FE3"/>
    <w:rsid w:val="008824A3"/>
    <w:rsid w:val="00D82FA9"/>
    <w:rsid w:val="00E52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39CA8"/>
  <w15:chartTrackingRefBased/>
  <w15:docId w15:val="{EBD36AB8-AB6C-4683-94A4-994AAB4F1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E29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E29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E29D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E29D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E29D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E29D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E29D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E29D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E29D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29D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E29D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E29D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E29D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E29D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E29D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E29D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E29D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E29D1"/>
    <w:rPr>
      <w:rFonts w:eastAsiaTheme="majorEastAsia" w:cstheme="majorBidi"/>
      <w:color w:val="272727" w:themeColor="text1" w:themeTint="D8"/>
    </w:rPr>
  </w:style>
  <w:style w:type="paragraph" w:styleId="Titel">
    <w:name w:val="Title"/>
    <w:basedOn w:val="Standard"/>
    <w:next w:val="Standard"/>
    <w:link w:val="TitelZchn"/>
    <w:uiPriority w:val="10"/>
    <w:qFormat/>
    <w:rsid w:val="001E29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E29D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E29D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E29D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E29D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E29D1"/>
    <w:rPr>
      <w:i/>
      <w:iCs/>
      <w:color w:val="404040" w:themeColor="text1" w:themeTint="BF"/>
    </w:rPr>
  </w:style>
  <w:style w:type="paragraph" w:styleId="Listenabsatz">
    <w:name w:val="List Paragraph"/>
    <w:basedOn w:val="Standard"/>
    <w:uiPriority w:val="34"/>
    <w:qFormat/>
    <w:rsid w:val="001E29D1"/>
    <w:pPr>
      <w:ind w:left="720"/>
      <w:contextualSpacing/>
    </w:pPr>
  </w:style>
  <w:style w:type="character" w:styleId="IntensiveHervorhebung">
    <w:name w:val="Intense Emphasis"/>
    <w:basedOn w:val="Absatz-Standardschriftart"/>
    <w:uiPriority w:val="21"/>
    <w:qFormat/>
    <w:rsid w:val="001E29D1"/>
    <w:rPr>
      <w:i/>
      <w:iCs/>
      <w:color w:val="0F4761" w:themeColor="accent1" w:themeShade="BF"/>
    </w:rPr>
  </w:style>
  <w:style w:type="paragraph" w:styleId="IntensivesZitat">
    <w:name w:val="Intense Quote"/>
    <w:basedOn w:val="Standard"/>
    <w:next w:val="Standard"/>
    <w:link w:val="IntensivesZitatZchn"/>
    <w:uiPriority w:val="30"/>
    <w:qFormat/>
    <w:rsid w:val="001E29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E29D1"/>
    <w:rPr>
      <w:i/>
      <w:iCs/>
      <w:color w:val="0F4761" w:themeColor="accent1" w:themeShade="BF"/>
    </w:rPr>
  </w:style>
  <w:style w:type="character" w:styleId="IntensiverVerweis">
    <w:name w:val="Intense Reference"/>
    <w:basedOn w:val="Absatz-Standardschriftart"/>
    <w:uiPriority w:val="32"/>
    <w:qFormat/>
    <w:rsid w:val="001E29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866797">
      <w:bodyDiv w:val="1"/>
      <w:marLeft w:val="0"/>
      <w:marRight w:val="0"/>
      <w:marTop w:val="0"/>
      <w:marBottom w:val="0"/>
      <w:divBdr>
        <w:top w:val="none" w:sz="0" w:space="0" w:color="auto"/>
        <w:left w:val="none" w:sz="0" w:space="0" w:color="auto"/>
        <w:bottom w:val="none" w:sz="0" w:space="0" w:color="auto"/>
        <w:right w:val="none" w:sz="0" w:space="0" w:color="auto"/>
      </w:divBdr>
    </w:div>
    <w:div w:id="201487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Skatulla / BB2GG24A</dc:creator>
  <cp:keywords/>
  <dc:description/>
  <cp:lastModifiedBy>Tristan Skatulla / BB2GG24A</cp:lastModifiedBy>
  <cp:revision>5</cp:revision>
  <dcterms:created xsi:type="dcterms:W3CDTF">2024-12-12T20:40:00Z</dcterms:created>
  <dcterms:modified xsi:type="dcterms:W3CDTF">2024-12-12T22:34:00Z</dcterms:modified>
</cp:coreProperties>
</file>