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BD2EB" w14:textId="77777777" w:rsidR="00C91496" w:rsidRDefault="00000000">
      <w:pPr>
        <w:pStyle w:val="Titre1"/>
      </w:pPr>
      <w:r>
        <w:rPr>
          <w:sz w:val="36"/>
          <w:szCs w:val="36"/>
        </w:rPr>
        <w:t>Blueprint – Tableau de bord DWFA</w:t>
      </w:r>
    </w:p>
    <w:p w14:paraId="64BBD2EC" w14:textId="77777777" w:rsidR="00C91496" w:rsidRDefault="00000000">
      <w:r>
        <w:rPr>
          <w:i/>
          <w:iCs/>
          <w:color w:val="555555"/>
          <w:sz w:val="20"/>
          <w:szCs w:val="20"/>
        </w:rPr>
        <w:t>Projet : Étude d'accès à l'eau potable | ONG DWFA | Outil : Power BI</w:t>
      </w:r>
    </w:p>
    <w:p w14:paraId="64BBD2ED" w14:textId="77777777" w:rsidR="00C91496" w:rsidRDefault="00C91496"/>
    <w:p w14:paraId="64BBD2EE" w14:textId="77777777" w:rsidR="00C91496" w:rsidRDefault="00000000">
      <w:pPr>
        <w:pStyle w:val="Titre2"/>
      </w:pPr>
      <w:r>
        <w:rPr>
          <w:sz w:val="28"/>
          <w:szCs w:val="28"/>
        </w:rPr>
        <w:t>1. Visualisations par vue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4000"/>
        <w:gridCol w:w="2400"/>
        <w:gridCol w:w="3360"/>
      </w:tblGrid>
      <w:tr w:rsidR="00C91496" w14:paraId="64BBD2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D2EF" w14:textId="77777777" w:rsidR="00C9149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Besoin utilisateur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D2F0" w14:textId="77777777" w:rsidR="00C9149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Mesures spécifiques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D2F1" w14:textId="77777777" w:rsidR="00C9149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Visualisation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D2F2" w14:textId="77777777" w:rsidR="00C9149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Vue / Page</w:t>
            </w:r>
          </w:p>
        </w:tc>
      </w:tr>
      <w:tr w:rsidR="00C91496" w14:paraId="64BBD2F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D2F4" w14:textId="77777777" w:rsidR="00C91496" w:rsidRDefault="00000000">
            <w:r>
              <w:rPr>
                <w:sz w:val="18"/>
                <w:szCs w:val="18"/>
              </w:rPr>
              <w:t>Voir la répartition mondiale de l'accès à l'eau potable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D2F5" w14:textId="77777777" w:rsidR="00C91496" w:rsidRDefault="00000000">
            <w:r>
              <w:rPr>
                <w:sz w:val="18"/>
                <w:szCs w:val="18"/>
              </w:rPr>
              <w:t>% population avec accès à l'eau potable (basic drinking water) par pays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D2F6" w14:textId="77777777" w:rsidR="00C91496" w:rsidRDefault="00000000">
            <w:r>
              <w:rPr>
                <w:sz w:val="18"/>
                <w:szCs w:val="18"/>
              </w:rPr>
              <w:t>Carte monde (choroplèthe)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D2F7" w14:textId="77777777" w:rsidR="00C91496" w:rsidRDefault="00000000">
            <w:r>
              <w:rPr>
                <w:sz w:val="18"/>
                <w:szCs w:val="18"/>
              </w:rPr>
              <w:t>Vue Monde</w:t>
            </w:r>
          </w:p>
        </w:tc>
      </w:tr>
      <w:tr w:rsidR="00C91496" w14:paraId="64BBD2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D2F9" w14:textId="77777777" w:rsidR="00C91496" w:rsidRDefault="00000000">
            <w:r>
              <w:rPr>
                <w:sz w:val="18"/>
                <w:szCs w:val="18"/>
              </w:rPr>
              <w:t>Comparer les niveaux de service eau par continent (Domaine 2 – Modernisation)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D2FA" w14:textId="77777777" w:rsidR="00C91496" w:rsidRDefault="00000000">
            <w:r>
              <w:rPr>
                <w:sz w:val="18"/>
                <w:szCs w:val="18"/>
              </w:rPr>
              <w:t>% accès basique vs % safely managed (agrégation par continent)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D2FB" w14:textId="77777777" w:rsidR="00C91496" w:rsidRDefault="00000000">
            <w:r>
              <w:rPr>
                <w:sz w:val="18"/>
                <w:szCs w:val="18"/>
              </w:rPr>
              <w:t>Stacked bar chart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D2FC" w14:textId="77777777" w:rsidR="00C91496" w:rsidRDefault="00000000">
            <w:r>
              <w:rPr>
                <w:sz w:val="18"/>
                <w:szCs w:val="18"/>
              </w:rPr>
              <w:t>Vue Monde</w:t>
            </w:r>
          </w:p>
        </w:tc>
      </w:tr>
      <w:tr w:rsidR="00C91496" w14:paraId="64BBD30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D2FE" w14:textId="77777777" w:rsidR="00C91496" w:rsidRDefault="00000000">
            <w:r>
              <w:rPr>
                <w:sz w:val="18"/>
                <w:szCs w:val="18"/>
              </w:rPr>
              <w:t>Suivre l'évolution mondiale de l'accès à l'eau dans le temps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D2FF" w14:textId="77777777" w:rsidR="00C91496" w:rsidRDefault="00000000">
            <w:r>
              <w:rPr>
                <w:sz w:val="18"/>
                <w:szCs w:val="18"/>
              </w:rPr>
              <w:t>% accès eau potable (moyenne mondiale, filtrée par année)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D300" w14:textId="77777777" w:rsidR="00C91496" w:rsidRDefault="00000000">
            <w:r>
              <w:rPr>
                <w:sz w:val="18"/>
                <w:szCs w:val="18"/>
              </w:rPr>
              <w:t>Line plot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D301" w14:textId="77777777" w:rsidR="00C91496" w:rsidRDefault="00000000">
            <w:r>
              <w:rPr>
                <w:sz w:val="18"/>
                <w:szCs w:val="18"/>
              </w:rPr>
              <w:t>Vue Monde</w:t>
            </w:r>
          </w:p>
        </w:tc>
      </w:tr>
      <w:tr w:rsidR="00C91496" w14:paraId="64BBD3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D303" w14:textId="77777777" w:rsidR="00C91496" w:rsidRDefault="00000000">
            <w:r>
              <w:rPr>
                <w:sz w:val="18"/>
                <w:szCs w:val="18"/>
              </w:rPr>
              <w:t>KPIs synthétiques monde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D304" w14:textId="77777777" w:rsidR="00C91496" w:rsidRDefault="00000000">
            <w:r>
              <w:rPr>
                <w:sz w:val="18"/>
                <w:szCs w:val="18"/>
              </w:rPr>
              <w:t>% accès eau, taux mortalité WASH (2016*), population totale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D305" w14:textId="77777777" w:rsidR="00C91496" w:rsidRDefault="00000000">
            <w:r>
              <w:rPr>
                <w:sz w:val="18"/>
                <w:szCs w:val="18"/>
              </w:rPr>
              <w:t>Cards (3 KPI)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D306" w14:textId="77777777" w:rsidR="00C91496" w:rsidRDefault="00000000">
            <w:r>
              <w:rPr>
                <w:sz w:val="18"/>
                <w:szCs w:val="18"/>
              </w:rPr>
              <w:t>Vue Monde</w:t>
            </w:r>
          </w:p>
        </w:tc>
      </w:tr>
      <w:tr w:rsidR="00C91496" w14:paraId="64BBD30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D308" w14:textId="77777777" w:rsidR="00C91496" w:rsidRDefault="00000000">
            <w:r>
              <w:rPr>
                <w:sz w:val="18"/>
                <w:szCs w:val="18"/>
              </w:rPr>
              <w:t>Voir la répartition de l'accès à l'eau sur le continent sélectionné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D309" w14:textId="77777777" w:rsidR="00C91496" w:rsidRDefault="00000000">
            <w:r>
              <w:rPr>
                <w:sz w:val="18"/>
                <w:szCs w:val="18"/>
              </w:rPr>
              <w:t>% population avec accès à l'eau potable par pays du continent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D30A" w14:textId="77777777" w:rsidR="00C91496" w:rsidRDefault="00000000">
            <w:r>
              <w:rPr>
                <w:sz w:val="18"/>
                <w:szCs w:val="18"/>
              </w:rPr>
              <w:t>Carte (zoom continent)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D30B" w14:textId="77777777" w:rsidR="00C91496" w:rsidRDefault="00000000">
            <w:r>
              <w:rPr>
                <w:sz w:val="18"/>
                <w:szCs w:val="18"/>
              </w:rPr>
              <w:t>Vue Continentale</w:t>
            </w:r>
          </w:p>
        </w:tc>
      </w:tr>
      <w:tr w:rsidR="00C91496" w14:paraId="64BBD3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D30D" w14:textId="77777777" w:rsidR="00C91496" w:rsidRDefault="00000000">
            <w:r>
              <w:rPr>
                <w:sz w:val="18"/>
                <w:szCs w:val="18"/>
              </w:rPr>
              <w:t>Identifier les pays prioritaires pour la création d'infras (Domaine 1 – Création)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D30E" w14:textId="77777777" w:rsidR="00C91496" w:rsidRDefault="00000000">
            <w:r>
              <w:rPr>
                <w:sz w:val="18"/>
                <w:szCs w:val="18"/>
              </w:rPr>
              <w:t>% accès eau potable vs % population urbaine (un point = un pays)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D30F" w14:textId="77777777" w:rsidR="00C91496" w:rsidRDefault="00000000">
            <w:r>
              <w:rPr>
                <w:sz w:val="18"/>
                <w:szCs w:val="18"/>
              </w:rPr>
              <w:t>Scatter plot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D310" w14:textId="77777777" w:rsidR="00C91496" w:rsidRDefault="00000000">
            <w:r>
              <w:rPr>
                <w:sz w:val="18"/>
                <w:szCs w:val="18"/>
              </w:rPr>
              <w:t>Vue Continentale</w:t>
            </w:r>
          </w:p>
        </w:tc>
      </w:tr>
      <w:tr w:rsidR="00C91496" w14:paraId="64BBD3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D312" w14:textId="77777777" w:rsidR="00C91496" w:rsidRDefault="00000000">
            <w:r>
              <w:rPr>
                <w:sz w:val="18"/>
                <w:szCs w:val="18"/>
              </w:rPr>
              <w:t>Identifier les pays pour le consulting (Domaine 3 – Consulting)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D313" w14:textId="77777777" w:rsidR="00C91496" w:rsidRDefault="00000000">
            <w:r>
              <w:rPr>
                <w:sz w:val="18"/>
                <w:szCs w:val="18"/>
              </w:rPr>
              <w:t>Efficacité politique (mortalité WASH + accès eau) vs stabilité politique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D314" w14:textId="77777777" w:rsidR="00C91496" w:rsidRDefault="00000000">
            <w:r>
              <w:rPr>
                <w:sz w:val="18"/>
                <w:szCs w:val="18"/>
              </w:rPr>
              <w:t>Scatter plot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D315" w14:textId="77777777" w:rsidR="00C91496" w:rsidRDefault="00000000">
            <w:r>
              <w:rPr>
                <w:sz w:val="18"/>
                <w:szCs w:val="18"/>
              </w:rPr>
              <w:t>Vue Continentale</w:t>
            </w:r>
          </w:p>
        </w:tc>
      </w:tr>
      <w:tr w:rsidR="00C91496" w14:paraId="64BBD31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D317" w14:textId="77777777" w:rsidR="00C91496" w:rsidRDefault="00000000">
            <w:r>
              <w:rPr>
                <w:sz w:val="18"/>
                <w:szCs w:val="18"/>
              </w:rPr>
              <w:t>KPIs synthétiques continent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D318" w14:textId="77777777" w:rsidR="00C91496" w:rsidRDefault="00000000">
            <w:r>
              <w:rPr>
                <w:sz w:val="18"/>
                <w:szCs w:val="18"/>
              </w:rPr>
              <w:t>% accès eau, taux mortalité WASH (2016*), population continentale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D319" w14:textId="77777777" w:rsidR="00C91496" w:rsidRDefault="00000000">
            <w:r>
              <w:rPr>
                <w:sz w:val="18"/>
                <w:szCs w:val="18"/>
              </w:rPr>
              <w:t>Cards (3 KPI)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D31A" w14:textId="77777777" w:rsidR="00C91496" w:rsidRDefault="00000000">
            <w:r>
              <w:rPr>
                <w:sz w:val="18"/>
                <w:szCs w:val="18"/>
              </w:rPr>
              <w:t>Vue Continentale</w:t>
            </w:r>
          </w:p>
        </w:tc>
      </w:tr>
      <w:tr w:rsidR="00C91496" w14:paraId="64BBD32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D31C" w14:textId="77777777" w:rsidR="00C91496" w:rsidRDefault="00000000">
            <w:r>
              <w:rPr>
                <w:sz w:val="18"/>
                <w:szCs w:val="18"/>
              </w:rPr>
              <w:t>Suivre l'évolution de l'accès à l'eau pour le pays sélectionné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D31D" w14:textId="77777777" w:rsidR="00C91496" w:rsidRDefault="00000000">
            <w:r>
              <w:rPr>
                <w:sz w:val="18"/>
                <w:szCs w:val="18"/>
              </w:rPr>
              <w:t>% accès eau potable (basic + safely managed) par année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D31E" w14:textId="77777777" w:rsidR="00C91496" w:rsidRDefault="00000000">
            <w:r>
              <w:rPr>
                <w:sz w:val="18"/>
                <w:szCs w:val="18"/>
              </w:rPr>
              <w:t>Line plot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D31F" w14:textId="77777777" w:rsidR="00C91496" w:rsidRDefault="00000000">
            <w:r>
              <w:rPr>
                <w:sz w:val="18"/>
                <w:szCs w:val="18"/>
              </w:rPr>
              <w:t>Vue Nationale</w:t>
            </w:r>
          </w:p>
        </w:tc>
      </w:tr>
      <w:tr w:rsidR="00C91496" w14:paraId="64BBD3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D321" w14:textId="77777777" w:rsidR="00C91496" w:rsidRDefault="00000000">
            <w:r>
              <w:rPr>
                <w:sz w:val="18"/>
                <w:szCs w:val="18"/>
              </w:rPr>
              <w:t>Voir l'évolution de la population urbaine vs rurale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D322" w14:textId="77777777" w:rsidR="00C91496" w:rsidRDefault="00000000">
            <w:r>
              <w:rPr>
                <w:sz w:val="18"/>
                <w:szCs w:val="18"/>
              </w:rPr>
              <w:t>Population urbaine et rurale par année (en milliers)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D323" w14:textId="77777777" w:rsidR="00C91496" w:rsidRDefault="00000000">
            <w:r>
              <w:rPr>
                <w:sz w:val="18"/>
                <w:szCs w:val="18"/>
              </w:rPr>
              <w:t>Line plot (grouped)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D324" w14:textId="77777777" w:rsidR="00C91496" w:rsidRDefault="00000000">
            <w:r>
              <w:rPr>
                <w:sz w:val="18"/>
                <w:szCs w:val="18"/>
              </w:rPr>
              <w:t>Vue Nationale</w:t>
            </w:r>
          </w:p>
        </w:tc>
      </w:tr>
      <w:tr w:rsidR="00C91496" w14:paraId="64BBD3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D326" w14:textId="77777777" w:rsidR="00C91496" w:rsidRDefault="00000000">
            <w:r>
              <w:rPr>
                <w:sz w:val="18"/>
                <w:szCs w:val="18"/>
              </w:rPr>
              <w:t>Comparer basic vs safely managed pour le pays (Domaine 2 – Modernisation)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D327" w14:textId="77777777" w:rsidR="00C91496" w:rsidRPr="00ED2D62" w:rsidRDefault="00000000">
            <w:pPr>
              <w:rPr>
                <w:lang w:val="en-US"/>
              </w:rPr>
            </w:pPr>
            <w:r w:rsidRPr="00ED2D62">
              <w:rPr>
                <w:sz w:val="18"/>
                <w:szCs w:val="18"/>
                <w:lang w:val="en-US"/>
              </w:rPr>
              <w:t>% accès basique vs % safely managed (Urban / Rural / Total)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D328" w14:textId="77777777" w:rsidR="00C91496" w:rsidRDefault="00000000">
            <w:r>
              <w:rPr>
                <w:sz w:val="18"/>
                <w:szCs w:val="18"/>
              </w:rPr>
              <w:t>% Stacked bar chart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D329" w14:textId="77777777" w:rsidR="00C91496" w:rsidRDefault="00000000">
            <w:r>
              <w:rPr>
                <w:sz w:val="18"/>
                <w:szCs w:val="18"/>
              </w:rPr>
              <w:t>Vue Nationale</w:t>
            </w:r>
          </w:p>
        </w:tc>
      </w:tr>
      <w:tr w:rsidR="00C91496" w14:paraId="64BBD3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D32B" w14:textId="77777777" w:rsidR="00C91496" w:rsidRDefault="00000000">
            <w:r>
              <w:rPr>
                <w:sz w:val="18"/>
                <w:szCs w:val="18"/>
              </w:rPr>
              <w:t>KPIs synthétiques pays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D32C" w14:textId="77777777" w:rsidR="00C91496" w:rsidRDefault="00000000">
            <w:r>
              <w:rPr>
                <w:sz w:val="18"/>
                <w:szCs w:val="18"/>
              </w:rPr>
              <w:t>% accès eau, taux mortalité WASH (2016*), population pays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D32D" w14:textId="77777777" w:rsidR="00C91496" w:rsidRDefault="00000000">
            <w:r>
              <w:rPr>
                <w:sz w:val="18"/>
                <w:szCs w:val="18"/>
              </w:rPr>
              <w:t>Cards (3 KPI)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D32E" w14:textId="77777777" w:rsidR="00C91496" w:rsidRDefault="00000000">
            <w:r>
              <w:rPr>
                <w:sz w:val="18"/>
                <w:szCs w:val="18"/>
              </w:rPr>
              <w:t>Vue Nationale</w:t>
            </w:r>
          </w:p>
        </w:tc>
      </w:tr>
    </w:tbl>
    <w:p w14:paraId="64BBD330" w14:textId="77777777" w:rsidR="00C91496" w:rsidRDefault="00000000">
      <w:r>
        <w:rPr>
          <w:i/>
          <w:iCs/>
          <w:color w:val="AA0000"/>
          <w:sz w:val="18"/>
          <w:szCs w:val="18"/>
        </w:rPr>
        <w:lastRenderedPageBreak/>
        <w:t>* Donnée mortalité WASH disponible uniquement pour l'année 2016 — pas d'évolution temporelle possible sur cet indicateur.</w:t>
      </w:r>
    </w:p>
    <w:p w14:paraId="64BBD331" w14:textId="77777777" w:rsidR="00C91496" w:rsidRDefault="00C91496"/>
    <w:p w14:paraId="64BBD332" w14:textId="77777777" w:rsidR="00C91496" w:rsidRDefault="00000000">
      <w:pPr>
        <w:pStyle w:val="Titre2"/>
      </w:pPr>
      <w:r>
        <w:rPr>
          <w:sz w:val="28"/>
          <w:szCs w:val="28"/>
        </w:rPr>
        <w:t>2. Filtres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4000"/>
        <w:gridCol w:w="3560"/>
      </w:tblGrid>
      <w:tr w:rsidR="00C91496" w14:paraId="64BBD3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D333" w14:textId="77777777" w:rsidR="00C9149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Filtre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D334" w14:textId="77777777" w:rsidR="00C9149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D335" w14:textId="77777777" w:rsidR="00C9149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Variable source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D336" w14:textId="77777777" w:rsidR="00C9149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Vue(s)</w:t>
            </w:r>
          </w:p>
        </w:tc>
      </w:tr>
      <w:tr w:rsidR="00C91496" w14:paraId="64BBD3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D338" w14:textId="77777777" w:rsidR="00C91496" w:rsidRDefault="00000000">
            <w:r>
              <w:rPr>
                <w:sz w:val="18"/>
                <w:szCs w:val="18"/>
              </w:rPr>
              <w:t>Année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D339" w14:textId="77777777" w:rsidR="00C91496" w:rsidRDefault="00000000">
            <w:r>
              <w:rPr>
                <w:sz w:val="18"/>
                <w:szCs w:val="18"/>
              </w:rPr>
              <w:t>Temporel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D33A" w14:textId="77777777" w:rsidR="00C91496" w:rsidRDefault="00000000">
            <w:r>
              <w:rPr>
                <w:sz w:val="18"/>
                <w:szCs w:val="18"/>
              </w:rPr>
              <w:t>Year (toutes les tables)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D33B" w14:textId="77777777" w:rsidR="00C91496" w:rsidRDefault="00000000">
            <w:r>
              <w:rPr>
                <w:sz w:val="18"/>
                <w:szCs w:val="18"/>
              </w:rPr>
              <w:t>Toutes les vues</w:t>
            </w:r>
          </w:p>
        </w:tc>
      </w:tr>
      <w:tr w:rsidR="00C91496" w14:paraId="64BBD3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D33D" w14:textId="77777777" w:rsidR="00C91496" w:rsidRDefault="00000000">
            <w:r>
              <w:rPr>
                <w:sz w:val="18"/>
                <w:szCs w:val="18"/>
              </w:rPr>
              <w:t>Continent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D33E" w14:textId="77777777" w:rsidR="00C91496" w:rsidRDefault="00000000">
            <w:r>
              <w:rPr>
                <w:sz w:val="18"/>
                <w:szCs w:val="18"/>
              </w:rPr>
              <w:t>Géographique / Qualitatif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D33F" w14:textId="77777777" w:rsidR="00C91496" w:rsidRDefault="00000000">
            <w:r>
              <w:rPr>
                <w:sz w:val="18"/>
                <w:szCs w:val="18"/>
              </w:rPr>
              <w:t>REGION (RegionCountry)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D340" w14:textId="77777777" w:rsidR="00C91496" w:rsidRDefault="00000000">
            <w:r>
              <w:rPr>
                <w:sz w:val="18"/>
                <w:szCs w:val="18"/>
              </w:rPr>
              <w:t>Vue Monde</w:t>
            </w:r>
          </w:p>
        </w:tc>
      </w:tr>
      <w:tr w:rsidR="00C91496" w14:paraId="64BBD3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D342" w14:textId="77777777" w:rsidR="00C91496" w:rsidRDefault="00000000">
            <w:r>
              <w:rPr>
                <w:sz w:val="18"/>
                <w:szCs w:val="18"/>
              </w:rPr>
              <w:t>Pays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D343" w14:textId="77777777" w:rsidR="00C91496" w:rsidRDefault="00000000">
            <w:r>
              <w:rPr>
                <w:sz w:val="18"/>
                <w:szCs w:val="18"/>
              </w:rPr>
              <w:t>Géographique / Qualitatif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D344" w14:textId="77777777" w:rsidR="00C91496" w:rsidRDefault="00000000">
            <w:r>
              <w:rPr>
                <w:sz w:val="18"/>
                <w:szCs w:val="18"/>
              </w:rPr>
              <w:t>Country (toutes les tables)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D345" w14:textId="77777777" w:rsidR="00C91496" w:rsidRDefault="00000000">
            <w:r>
              <w:rPr>
                <w:sz w:val="18"/>
                <w:szCs w:val="18"/>
              </w:rPr>
              <w:t>Vue Monde, Continentale</w:t>
            </w:r>
          </w:p>
        </w:tc>
      </w:tr>
      <w:tr w:rsidR="00C91496" w14:paraId="64BBD3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D347" w14:textId="77777777" w:rsidR="00C91496" w:rsidRDefault="00000000">
            <w:r>
              <w:rPr>
                <w:sz w:val="18"/>
                <w:szCs w:val="18"/>
              </w:rPr>
              <w:t>Stabilité politique (slider)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D348" w14:textId="77777777" w:rsidR="00C91496" w:rsidRDefault="00000000">
            <w:r>
              <w:rPr>
                <w:sz w:val="18"/>
                <w:szCs w:val="18"/>
              </w:rPr>
              <w:t>Quantitatif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D349" w14:textId="77777777" w:rsidR="00C91496" w:rsidRDefault="00000000">
            <w:r>
              <w:rPr>
                <w:sz w:val="18"/>
                <w:szCs w:val="18"/>
              </w:rPr>
              <w:t>Political_Stability (PoliticalStability)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D34A" w14:textId="77777777" w:rsidR="00C91496" w:rsidRDefault="00000000">
            <w:r>
              <w:rPr>
                <w:sz w:val="18"/>
                <w:szCs w:val="18"/>
              </w:rPr>
              <w:t>Toutes les vues</w:t>
            </w:r>
          </w:p>
        </w:tc>
      </w:tr>
      <w:tr w:rsidR="00C91496" w14:paraId="64BBD3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D34C" w14:textId="77777777" w:rsidR="00C91496" w:rsidRDefault="00000000">
            <w:r>
              <w:rPr>
                <w:sz w:val="18"/>
                <w:szCs w:val="18"/>
              </w:rPr>
              <w:t>Granularité Urban/Rural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D34D" w14:textId="77777777" w:rsidR="00C91496" w:rsidRDefault="00000000">
            <w:r>
              <w:rPr>
                <w:sz w:val="18"/>
                <w:szCs w:val="18"/>
              </w:rPr>
              <w:t>Qualitatif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D34E" w14:textId="77777777" w:rsidR="00C91496" w:rsidRDefault="00000000">
            <w:r>
              <w:rPr>
                <w:sz w:val="18"/>
                <w:szCs w:val="18"/>
              </w:rPr>
              <w:t>Granularity (Population, BasicAndSafely)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D34F" w14:textId="77777777" w:rsidR="00C91496" w:rsidRDefault="00000000">
            <w:r>
              <w:rPr>
                <w:sz w:val="18"/>
                <w:szCs w:val="18"/>
              </w:rPr>
              <w:t>Vue Nationale</w:t>
            </w:r>
          </w:p>
        </w:tc>
      </w:tr>
    </w:tbl>
    <w:p w14:paraId="64BBD351" w14:textId="77777777" w:rsidR="00C91496" w:rsidRDefault="00C91496"/>
    <w:p w14:paraId="64BBD352" w14:textId="77777777" w:rsidR="00C91496" w:rsidRDefault="00000000">
      <w:pPr>
        <w:pStyle w:val="Titre2"/>
      </w:pPr>
      <w:r>
        <w:rPr>
          <w:sz w:val="28"/>
          <w:szCs w:val="28"/>
        </w:rPr>
        <w:t>3. Jointures &amp; champs calculés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8960"/>
      </w:tblGrid>
      <w:tr w:rsidR="00C91496" w14:paraId="64BBD3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D353" w14:textId="77777777" w:rsidR="00C9149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Élément</w:t>
            </w:r>
          </w:p>
        </w:tc>
        <w:tc>
          <w:tcPr>
            <w:tcW w:w="8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D354" w14:textId="77777777" w:rsidR="00C9149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Détail</w:t>
            </w:r>
          </w:p>
        </w:tc>
      </w:tr>
      <w:tr w:rsidR="00C91496" w14:paraId="64BBD35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D356" w14:textId="77777777" w:rsidR="00C91496" w:rsidRDefault="00000000">
            <w:r>
              <w:rPr>
                <w:sz w:val="18"/>
                <w:szCs w:val="18"/>
              </w:rPr>
              <w:t>Jointure principale</w:t>
            </w:r>
          </w:p>
        </w:tc>
        <w:tc>
          <w:tcPr>
            <w:tcW w:w="8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D357" w14:textId="77777777" w:rsidR="00C91496" w:rsidRDefault="00000000">
            <w:r>
              <w:rPr>
                <w:sz w:val="18"/>
                <w:szCs w:val="18"/>
              </w:rPr>
              <w:t>Toutes les tables jointes sur Country + Year. RegionCountry joint sur Country pour ajouter le continent.</w:t>
            </w:r>
          </w:p>
        </w:tc>
      </w:tr>
      <w:tr w:rsidR="00C91496" w14:paraId="64BBD35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D359" w14:textId="77777777" w:rsidR="00C91496" w:rsidRDefault="00000000">
            <w:r>
              <w:rPr>
                <w:sz w:val="18"/>
                <w:szCs w:val="18"/>
              </w:rPr>
              <w:t>Champ calculé – Efficacité politique (Domaine 3)</w:t>
            </w:r>
          </w:p>
        </w:tc>
        <w:tc>
          <w:tcPr>
            <w:tcW w:w="8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D35A" w14:textId="77777777" w:rsidR="00C91496" w:rsidRDefault="00000000">
            <w:r>
              <w:rPr>
                <w:sz w:val="18"/>
                <w:szCs w:val="18"/>
              </w:rPr>
              <w:t>Score composite : (100 - Mortality rate WASH) * % accès eau potable / 100 — normalisé pour le scatter plot.</w:t>
            </w:r>
          </w:p>
        </w:tc>
      </w:tr>
      <w:tr w:rsidR="00C91496" w14:paraId="64BBD35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D35C" w14:textId="77777777" w:rsidR="00C91496" w:rsidRDefault="00000000">
            <w:r>
              <w:rPr>
                <w:sz w:val="18"/>
                <w:szCs w:val="18"/>
              </w:rPr>
              <w:t>Champ calculé – Population urbaine %</w:t>
            </w:r>
          </w:p>
        </w:tc>
        <w:tc>
          <w:tcPr>
            <w:tcW w:w="8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D35D" w14:textId="77777777" w:rsidR="00C91496" w:rsidRDefault="00000000">
            <w:r>
              <w:rPr>
                <w:sz w:val="18"/>
                <w:szCs w:val="18"/>
              </w:rPr>
              <w:t>Population urbaine / Population totale * 100 (par pays, par année).</w:t>
            </w:r>
          </w:p>
        </w:tc>
      </w:tr>
    </w:tbl>
    <w:p w14:paraId="64BBD35F" w14:textId="77777777" w:rsidR="00C91496" w:rsidRDefault="00C91496"/>
    <w:p w14:paraId="64BBD360" w14:textId="77777777" w:rsidR="00C91496" w:rsidRDefault="00000000">
      <w:pPr>
        <w:pStyle w:val="Titre2"/>
      </w:pPr>
      <w:r>
        <w:rPr>
          <w:sz w:val="28"/>
          <w:szCs w:val="28"/>
        </w:rPr>
        <w:t>4. Contraintes &amp; limites des données</w:t>
      </w:r>
    </w:p>
    <w:p w14:paraId="64BBD361" w14:textId="60A4FF4B" w:rsidR="00C91496" w:rsidRDefault="00000000">
      <w:r>
        <w:rPr>
          <w:sz w:val="20"/>
          <w:szCs w:val="20"/>
        </w:rPr>
        <w:t>• Mortalité WASH : données disponibles uniquement pour 2016. Pas d'évolution temporelle possible.</w:t>
      </w:r>
    </w:p>
    <w:p w14:paraId="64BBD362" w14:textId="7E36D40B" w:rsidR="00C91496" w:rsidRDefault="00000000">
      <w:r>
        <w:rPr>
          <w:sz w:val="20"/>
          <w:szCs w:val="20"/>
        </w:rPr>
        <w:t>• Safely managed : nombreuses valeurs manquantes (NaN) selon les pays.</w:t>
      </w:r>
    </w:p>
    <w:p w14:paraId="64BBD363" w14:textId="77777777" w:rsidR="00C91496" w:rsidRDefault="00000000">
      <w:r>
        <w:rPr>
          <w:sz w:val="20"/>
          <w:szCs w:val="20"/>
        </w:rPr>
        <w:t>• Palette de couleurs : bleue (cohérence identité DWFA).</w:t>
      </w:r>
    </w:p>
    <w:p w14:paraId="64BBD364" w14:textId="77777777" w:rsidR="00C91496" w:rsidRDefault="00000000">
      <w:r>
        <w:rPr>
          <w:sz w:val="20"/>
          <w:szCs w:val="20"/>
        </w:rPr>
        <w:t>• Accessibilité : contrastes suffisants, labels explicites, pas de couleur comme seul vecteur d'information.</w:t>
      </w:r>
    </w:p>
    <w:sectPr w:rsidR="00C91496">
      <w:pgSz w:w="15840" w:h="122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70F67"/>
    <w:multiLevelType w:val="hybridMultilevel"/>
    <w:tmpl w:val="E3F496F4"/>
    <w:lvl w:ilvl="0" w:tplc="B23891EA">
      <w:start w:val="1"/>
      <w:numFmt w:val="bullet"/>
      <w:lvlText w:val="●"/>
      <w:lvlJc w:val="left"/>
      <w:pPr>
        <w:ind w:left="720" w:hanging="360"/>
      </w:pPr>
    </w:lvl>
    <w:lvl w:ilvl="1" w:tplc="40A6A6AE">
      <w:start w:val="1"/>
      <w:numFmt w:val="bullet"/>
      <w:lvlText w:val="○"/>
      <w:lvlJc w:val="left"/>
      <w:pPr>
        <w:ind w:left="1440" w:hanging="360"/>
      </w:pPr>
    </w:lvl>
    <w:lvl w:ilvl="2" w:tplc="08EC952C">
      <w:start w:val="1"/>
      <w:numFmt w:val="bullet"/>
      <w:lvlText w:val="■"/>
      <w:lvlJc w:val="left"/>
      <w:pPr>
        <w:ind w:left="2160" w:hanging="360"/>
      </w:pPr>
    </w:lvl>
    <w:lvl w:ilvl="3" w:tplc="1E9237F8">
      <w:start w:val="1"/>
      <w:numFmt w:val="bullet"/>
      <w:lvlText w:val="●"/>
      <w:lvlJc w:val="left"/>
      <w:pPr>
        <w:ind w:left="2880" w:hanging="360"/>
      </w:pPr>
    </w:lvl>
    <w:lvl w:ilvl="4" w:tplc="7CF0AB22">
      <w:start w:val="1"/>
      <w:numFmt w:val="bullet"/>
      <w:lvlText w:val="○"/>
      <w:lvlJc w:val="left"/>
      <w:pPr>
        <w:ind w:left="3600" w:hanging="360"/>
      </w:pPr>
    </w:lvl>
    <w:lvl w:ilvl="5" w:tplc="B87CE410">
      <w:start w:val="1"/>
      <w:numFmt w:val="bullet"/>
      <w:lvlText w:val="■"/>
      <w:lvlJc w:val="left"/>
      <w:pPr>
        <w:ind w:left="4320" w:hanging="360"/>
      </w:pPr>
    </w:lvl>
    <w:lvl w:ilvl="6" w:tplc="B84A9D02">
      <w:start w:val="1"/>
      <w:numFmt w:val="bullet"/>
      <w:lvlText w:val="●"/>
      <w:lvlJc w:val="left"/>
      <w:pPr>
        <w:ind w:left="5040" w:hanging="360"/>
      </w:pPr>
    </w:lvl>
    <w:lvl w:ilvl="7" w:tplc="EEFA8F94">
      <w:start w:val="1"/>
      <w:numFmt w:val="bullet"/>
      <w:lvlText w:val="●"/>
      <w:lvlJc w:val="left"/>
      <w:pPr>
        <w:ind w:left="5760" w:hanging="360"/>
      </w:pPr>
    </w:lvl>
    <w:lvl w:ilvl="8" w:tplc="8B90BF28">
      <w:start w:val="1"/>
      <w:numFmt w:val="bullet"/>
      <w:lvlText w:val="●"/>
      <w:lvlJc w:val="left"/>
      <w:pPr>
        <w:ind w:left="6480" w:hanging="360"/>
      </w:pPr>
    </w:lvl>
  </w:abstractNum>
  <w:num w:numId="1" w16cid:durableId="15769392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1496"/>
    <w:rsid w:val="00C91496"/>
    <w:rsid w:val="00EA4666"/>
    <w:rsid w:val="00ED2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BBD2EB"/>
  <w15:docId w15:val="{6F2D3F5C-5F0D-42B3-90DB-32B34F18A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00" w:after="200"/>
      <w:outlineLvl w:val="0"/>
    </w:pPr>
    <w:rPr>
      <w:b/>
      <w:bCs/>
      <w:color w:val="1A6B9A"/>
      <w:sz w:val="32"/>
      <w:szCs w:val="32"/>
    </w:rPr>
  </w:style>
  <w:style w:type="paragraph" w:styleId="Titre2">
    <w:name w:val="heading 2"/>
    <w:uiPriority w:val="9"/>
    <w:unhideWhenUsed/>
    <w:qFormat/>
    <w:pPr>
      <w:spacing w:before="240" w:after="160"/>
      <w:outlineLvl w:val="1"/>
    </w:pPr>
    <w:rPr>
      <w:b/>
      <w:bCs/>
      <w:color w:val="1A6B9A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517</Words>
  <Characters>2848</Characters>
  <Application>Microsoft Office Word</Application>
  <DocSecurity>0</DocSecurity>
  <Lines>23</Lines>
  <Paragraphs>6</Paragraphs>
  <ScaleCrop>false</ScaleCrop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Tristan Despont</cp:lastModifiedBy>
  <cp:revision>2</cp:revision>
  <dcterms:created xsi:type="dcterms:W3CDTF">2026-05-20T08:36:00Z</dcterms:created>
  <dcterms:modified xsi:type="dcterms:W3CDTF">2026-06-01T14:40:00Z</dcterms:modified>
</cp:coreProperties>
</file>