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80"/>
        <w:jc w:val="center"/>
      </w:pPr>
      <w:r>
        <w:rPr>
          <w:rFonts w:ascii="Inter" w:cs="Inter" w:eastAsia="Inter" w:hAnsi="Inter"/>
          <w:b/>
          <w:bCs/>
          <w:color w:val="2563EB"/>
          <w:sz w:val="72"/>
          <w:szCs w:val="72"/>
        </w:rPr>
        <w:t xml:space="preserve">FreelanceDash</w:t>
      </w:r>
    </w:p>
    <w:p>
      <w:pPr>
        <w:spacing w:before="0" w:after="200"/>
        <w:jc w:val="center"/>
      </w:pPr>
      <w:r>
        <w:rPr>
          <w:rFonts w:ascii="Inter" w:cs="Inter" w:eastAsia="Inter" w:hAnsi="Inter"/>
          <w:color w:val="64748B"/>
          <w:sz w:val="28"/>
          <w:szCs w:val="28"/>
        </w:rPr>
        <w:t xml:space="preserve">Product Requirements Document</w:t>
      </w:r>
    </w:p>
    <w:p>
      <w:pPr>
        <w:pBdr>
          <w:bottom w:val="single" w:color="BFDBFE" w:sz="6" w:space="6"/>
        </w:pBdr>
        <w:spacing w:before="0" w:after="40"/>
        <w:jc w:val="center"/>
      </w:pPr>
      <w:r>
        <w:t xml:space="preserve"/>
      </w:r>
    </w:p>
    <w:p>
      <w:pPr>
        <w:spacing w:before="100" w:after="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bCs/>
                <w:color w:val="1E293B"/>
                <w:sz w:val="20"/>
                <w:szCs w:val="20"/>
              </w:rPr>
              <w:t xml:space="preserve">Auteur</w:t>
            </w:r>
          </w:p>
        </w:tc>
        <w:tc>
          <w:tcPr>
            <w:tcW w:type="dxa" w:w="280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Tristan Hourtoulle</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bCs/>
                <w:color w:val="1E293B"/>
                <w:sz w:val="20"/>
                <w:szCs w:val="20"/>
              </w:rPr>
              <w:t xml:space="preserve">Date</w:t>
            </w:r>
          </w:p>
        </w:tc>
        <w:tc>
          <w:tcPr>
            <w:tcW w:type="dxa" w:w="280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Juin 2025</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bCs/>
                <w:color w:val="1E293B"/>
                <w:sz w:val="20"/>
                <w:szCs w:val="20"/>
              </w:rPr>
              <w:t xml:space="preserve">Version</w:t>
            </w:r>
          </w:p>
        </w:tc>
        <w:tc>
          <w:tcPr>
            <w:tcW w:type="dxa" w:w="280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v1.0</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bCs/>
                <w:color w:val="1E293B"/>
                <w:sz w:val="20"/>
                <w:szCs w:val="20"/>
              </w:rPr>
              <w:t xml:space="preserve">Stack</w:t>
            </w:r>
          </w:p>
        </w:tc>
        <w:tc>
          <w:tcPr>
            <w:tcW w:type="dxa" w:w="280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Inter" w:cs="Inter" w:eastAsia="Inter" w:hAnsi="Inter"/>
                <w:b w:val="false"/>
                <w:bCs w:val="false"/>
                <w:color w:val="1E293B"/>
                <w:sz w:val="18"/>
                <w:szCs w:val="18"/>
              </w:rPr>
              <w:t xml:space="preserve">Next.js 16 · TypeScript · Prisma · PostgreSQL · Railway</w:t>
            </w:r>
          </w:p>
        </w:tc>
      </w:tr>
      <w:tr>
        <w:tc>
          <w:tcPr>
            <w:tcW w:type="dxa" w:w="2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bCs/>
                <w:color w:val="1E293B"/>
                <w:sz w:val="20"/>
                <w:szCs w:val="20"/>
              </w:rPr>
              <w:t xml:space="preserve">Intégrations</w:t>
            </w:r>
          </w:p>
        </w:tc>
        <w:tc>
          <w:tcPr>
            <w:tcW w:type="dxa" w:w="280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Linear API (GraphQL)</w:t>
            </w:r>
          </w:p>
        </w:tc>
      </w:tr>
    </w:tbl>
    <w:p>
      <w:pPr>
        <w:spacing w:before="300" w:after="0"/>
      </w:pPr>
      <w:r>
        <w:t xml:space="preserve"/>
      </w:r>
    </w:p>
    <w:p>
      <w:pPr>
        <w:pStyle w:val="Heading1"/>
        <w:spacing w:before="400" w:after="160"/>
      </w:pPr>
      <w:r>
        <w:rPr>
          <w:rFonts w:ascii="Inter" w:cs="Inter" w:eastAsia="Inter" w:hAnsi="Inter"/>
          <w:b/>
          <w:bCs/>
          <w:color w:val="1E3A5F"/>
          <w:sz w:val="36"/>
          <w:szCs w:val="36"/>
        </w:rPr>
        <w:t xml:space="preserve">1. Vision &amp; Objectif</w:t>
      </w:r>
    </w:p>
    <w:p>
      <w:pPr>
        <w:spacing w:before="60" w:after="80"/>
        <w:jc w:val="left"/>
      </w:pPr>
      <w:r>
        <w:rPr>
          <w:rFonts w:ascii="Inter" w:cs="Inter" w:eastAsia="Inter" w:hAnsi="Inter"/>
          <w:i w:val="false"/>
          <w:iCs w:val="false"/>
          <w:color w:val="1E293B"/>
          <w:sz w:val="20"/>
          <w:szCs w:val="20"/>
        </w:rPr>
        <w:t xml:space="preserve">FreelanceDash est un dashboard personnel centralisé, conçu pour un freelance solo, qui agrège les données Linear (tâches, projets, estimations) avec une couche métier propre (clients, taux horaires, catégories, revenus). L'objectif est de répondre en un coup d'œil à la question : "Qu'est-ce que je dois facturer, combien ai-je gagné, et sur quoi je passe mon temps ?"</w:t>
      </w:r>
    </w:p>
    <w:p>
      <w:pPr>
        <w:spacing w:before="80" w:after="0"/>
      </w:pPr>
      <w:r>
        <w:t xml:space="preserve"/>
      </w:r>
    </w:p>
    <w:p>
      <w:pPr>
        <w:spacing w:before="60" w:after="80"/>
        <w:jc w:val="left"/>
      </w:pPr>
      <w:r>
        <w:rPr>
          <w:rFonts w:ascii="Inter" w:cs="Inter" w:eastAsia="Inter" w:hAnsi="Inter"/>
          <w:i/>
          <w:iCs/>
          <w:color w:val="64748B"/>
          <w:sz w:val="20"/>
          <w:szCs w:val="20"/>
        </w:rPr>
        <w:t xml:space="preserve">Périmètre volontairement exclu :</w:t>
      </w:r>
    </w:p>
    <w:p>
      <w:pPr>
        <w:pStyle w:val="ListParagraph"/>
        <w:numPr>
          <w:ilvl w:val="0"/>
          <w:numId w:val="2"/>
        </w:numPr>
        <w:spacing w:before="40" w:after="40"/>
      </w:pPr>
      <w:r>
        <w:rPr>
          <w:rFonts w:ascii="Inter" w:cs="Inter" w:eastAsia="Inter" w:hAnsi="Inter"/>
          <w:color w:val="1E293B"/>
          <w:sz w:val="20"/>
          <w:szCs w:val="20"/>
        </w:rPr>
        <w:t xml:space="preserve">Facturation PDF / émission de factures — géré par Abby (outil externe)</w:t>
      </w:r>
    </w:p>
    <w:p>
      <w:pPr>
        <w:pStyle w:val="ListParagraph"/>
        <w:numPr>
          <w:ilvl w:val="0"/>
          <w:numId w:val="2"/>
        </w:numPr>
        <w:spacing w:before="40" w:after="40"/>
      </w:pPr>
      <w:r>
        <w:rPr>
          <w:rFonts w:ascii="Inter" w:cs="Inter" w:eastAsia="Inter" w:hAnsi="Inter"/>
          <w:color w:val="1E293B"/>
          <w:sz w:val="20"/>
          <w:szCs w:val="20"/>
        </w:rPr>
        <w:t xml:space="preserve">Gestion d'équipe / multi-utilisateurs</w:t>
      </w:r>
    </w:p>
    <w:p>
      <w:pPr>
        <w:pStyle w:val="ListParagraph"/>
        <w:numPr>
          <w:ilvl w:val="0"/>
          <w:numId w:val="2"/>
        </w:numPr>
        <w:spacing w:before="40" w:after="40"/>
      </w:pPr>
      <w:r>
        <w:rPr>
          <w:rFonts w:ascii="Inter" w:cs="Inter" w:eastAsia="Inter" w:hAnsi="Inter"/>
          <w:color w:val="1E293B"/>
          <w:sz w:val="20"/>
          <w:szCs w:val="20"/>
        </w:rPr>
        <w:t xml:space="preserve">Time tracking en temps réel (timer)</w:t>
      </w:r>
    </w:p>
    <w:p>
      <w:pPr>
        <w:spacing w:before="160" w:after="0"/>
      </w:pPr>
      <w:r>
        <w:t xml:space="preserve"/>
      </w:r>
    </w:p>
    <w:p>
      <w:pPr>
        <w:pStyle w:val="Heading1"/>
        <w:spacing w:before="400" w:after="160"/>
      </w:pPr>
      <w:r>
        <w:rPr>
          <w:rFonts w:ascii="Inter" w:cs="Inter" w:eastAsia="Inter" w:hAnsi="Inter"/>
          <w:b/>
          <w:bCs/>
          <w:color w:val="1E3A5F"/>
          <w:sz w:val="36"/>
          <w:szCs w:val="36"/>
        </w:rPr>
        <w:t xml:space="preserve">2. Utilisateurs Cibles</w:t>
      </w:r>
    </w:p>
    <w:p>
      <w:pPr>
        <w:spacing w:before="60" w:after="80"/>
        <w:jc w:val="left"/>
      </w:pPr>
      <w:r>
        <w:rPr>
          <w:rFonts w:ascii="Inter" w:cs="Inter" w:eastAsia="Inter" w:hAnsi="Inter"/>
          <w:i w:val="false"/>
          <w:iCs w:val="false"/>
          <w:color w:val="1E293B"/>
          <w:sz w:val="20"/>
          <w:szCs w:val="20"/>
        </w:rPr>
        <w:t xml:space="preserve">Usage strictement personnel. Un seul utilisateur : Tristan. Pas d'auth multi-user, pas de rôles. Une authentification simple (magic link ou credentials) suffit pour protéger l'accès.</w:t>
      </w:r>
    </w:p>
    <w:p>
      <w:pPr>
        <w:spacing w:before="160" w:after="0"/>
      </w:pPr>
      <w:r>
        <w:t xml:space="preserve"/>
      </w:r>
    </w:p>
    <w:p>
      <w:pPr>
        <w:pStyle w:val="Heading1"/>
        <w:spacing w:before="400" w:after="160"/>
      </w:pPr>
      <w:r>
        <w:rPr>
          <w:rFonts w:ascii="Inter" w:cs="Inter" w:eastAsia="Inter" w:hAnsi="Inter"/>
          <w:b/>
          <w:bCs/>
          <w:color w:val="1E3A5F"/>
          <w:sz w:val="36"/>
          <w:szCs w:val="36"/>
        </w:rPr>
        <w:t xml:space="preserve">3. Modules &amp; Features</w:t>
      </w:r>
    </w:p>
    <w:p>
      <w:pPr>
        <w:pStyle w:val="Heading2"/>
        <w:pBdr>
          <w:bottom w:val="single" w:color="BFDBFE" w:sz="4" w:space="4"/>
        </w:pBdr>
        <w:spacing w:before="360" w:after="120"/>
      </w:pPr>
      <w:r>
        <w:rPr>
          <w:rFonts w:ascii="Inter" w:cs="Inter" w:eastAsia="Inter" w:hAnsi="Inter"/>
          <w:b/>
          <w:bCs/>
          <w:color w:val="2563EB"/>
          <w:sz w:val="26"/>
          <w:szCs w:val="26"/>
        </w:rPr>
        <w:t xml:space="preserve">3.1 — Gestion des Clients</w:t>
      </w:r>
    </w:p>
    <w:p>
      <w:pPr>
        <w:spacing w:before="60" w:after="80"/>
        <w:jc w:val="left"/>
      </w:pPr>
      <w:r>
        <w:rPr>
          <w:rFonts w:ascii="Inter" w:cs="Inter" w:eastAsia="Inter" w:hAnsi="Inter"/>
          <w:i w:val="false"/>
          <w:iCs w:val="false"/>
          <w:color w:val="1E293B"/>
          <w:sz w:val="20"/>
          <w:szCs w:val="20"/>
        </w:rPr>
        <w:t xml:space="preserve">Référentiel central de tous les clients freelance. Chaque client est la clé de voûte qui relie tâches Linear, mode de facturation et revenus. 4 modes disponibles : taux horaire, TJM, prix fixe par projet, ou gratuit.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E2E8F0" w:sz="1"/>
              <w:left w:val="single" w:color="E2E8F0" w:sz="1"/>
              <w:bottom w:val="single" w:color="E2E8F0" w:sz="1"/>
              <w:right w:val="single" w:color="E2E8F0" w:sz="1"/>
            </w:tcBorders>
            <w:shd w:fill="2563EB"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Fonctionnalité</w:t>
            </w:r>
          </w:p>
        </w:tc>
        <w:tc>
          <w:tcPr>
            <w:tcW w:type="dxa" w:w="1800"/>
            <w:tcBorders>
              <w:top w:val="single" w:color="E2E8F0" w:sz="1"/>
              <w:left w:val="single" w:color="E2E8F0" w:sz="1"/>
              <w:bottom w:val="single" w:color="E2E8F0" w:sz="1"/>
              <w:right w:val="single" w:color="E2E8F0" w:sz="1"/>
            </w:tcBorders>
            <w:shd w:fill="2563EB" w:val="clear"/>
            <w:tcMar>
              <w:top w:type="dxa" w:w="100"/>
              <w:left w:type="dxa" w:w="150"/>
              <w:bottom w:type="dxa" w:w="100"/>
              <w:right w:type="dxa" w:w="150"/>
            </w:tcMar>
            <w:vAlign w:val="center"/>
          </w:tcPr>
          <w:p>
            <w:pPr>
              <w:jc w:val="center"/>
            </w:pPr>
            <w:r>
              <w:rPr>
                <w:rFonts w:ascii="Inter" w:cs="Inter" w:eastAsia="Inter" w:hAnsi="Inter"/>
                <w:b/>
                <w:bCs/>
                <w:color w:val="FFFFFF"/>
                <w:sz w:val="20"/>
                <w:szCs w:val="20"/>
              </w:rPr>
              <w:t xml:space="preserve">Priorité</w:t>
            </w:r>
          </w:p>
        </w:tc>
        <w:tc>
          <w:tcPr>
            <w:tcW w:type="dxa" w:w="4360"/>
            <w:tcBorders>
              <w:top w:val="single" w:color="E2E8F0" w:sz="1"/>
              <w:left w:val="single" w:color="E2E8F0" w:sz="1"/>
              <w:bottom w:val="single" w:color="E2E8F0" w:sz="1"/>
              <w:right w:val="single" w:color="E2E8F0" w:sz="1"/>
            </w:tcBorders>
            <w:shd w:fill="2563EB"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Description</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Liste des clients</w:t>
            </w:r>
          </w:p>
        </w:tc>
        <w:tc>
          <w:tcPr>
            <w:tcW w:type="dxa" w:w="1800"/>
            <w:tcBorders>
              <w:top w:val="single" w:color="E2E8F0" w:sz="1"/>
              <w:left w:val="single" w:color="E2E8F0" w:sz="1"/>
              <w:bottom w:val="single" w:color="E2E8F0" w:sz="1"/>
              <w:right w:val="single" w:color="E2E8F0" w:sz="1"/>
            </w:tcBorders>
            <w:shd w:fill="DCFCE7" w:val="clear"/>
            <w:tcMar>
              <w:top w:type="dxa" w:w="100"/>
              <w:left w:type="dxa" w:w="150"/>
              <w:bottom w:type="dxa" w:w="100"/>
              <w:right w:type="dxa" w:w="150"/>
            </w:tcMar>
            <w:vAlign w:val="center"/>
          </w:tcPr>
          <w:p>
            <w:pPr>
              <w:jc w:val="center"/>
            </w:pPr>
            <w:r>
              <w:rPr>
                <w:rFonts w:ascii="Inter" w:cs="Inter" w:eastAsia="Inter" w:hAnsi="Inter"/>
                <w:b/>
                <w:bCs/>
                <w:color w:val="16A34A"/>
                <w:sz w:val="20"/>
                <w:szCs w:val="20"/>
              </w:rPr>
              <w:t xml:space="preserve">P0</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Table avec nom, catégorie, mode de facturation, tarif, statut (actif/inactif), contact</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Création / édition client</w:t>
            </w:r>
          </w:p>
        </w:tc>
        <w:tc>
          <w:tcPr>
            <w:tcW w:type="dxa" w:w="1800"/>
            <w:tcBorders>
              <w:top w:val="single" w:color="E2E8F0" w:sz="1"/>
              <w:left w:val="single" w:color="E2E8F0" w:sz="1"/>
              <w:bottom w:val="single" w:color="E2E8F0" w:sz="1"/>
              <w:right w:val="single" w:color="E2E8F0" w:sz="1"/>
            </w:tcBorders>
            <w:shd w:fill="DCFCE7" w:val="clear"/>
            <w:tcMar>
              <w:top w:type="dxa" w:w="100"/>
              <w:left w:type="dxa" w:w="150"/>
              <w:bottom w:type="dxa" w:w="100"/>
              <w:right w:type="dxa" w:w="150"/>
            </w:tcMar>
            <w:vAlign w:val="center"/>
          </w:tcPr>
          <w:p>
            <w:pPr>
              <w:jc w:val="center"/>
            </w:pPr>
            <w:r>
              <w:rPr>
                <w:rFonts w:ascii="Inter" w:cs="Inter" w:eastAsia="Inter" w:hAnsi="Inter"/>
                <w:b/>
                <w:bCs/>
                <w:color w:val="16A34A"/>
                <w:sz w:val="20"/>
                <w:szCs w:val="20"/>
              </w:rPr>
              <w:t xml:space="preserve">P0</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Formulaire : nom, email, société, mode de facturation + tarif associé, catégorie, notes</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Modes de facturation</w:t>
            </w:r>
          </w:p>
        </w:tc>
        <w:tc>
          <w:tcPr>
            <w:tcW w:type="dxa" w:w="1800"/>
            <w:tcBorders>
              <w:top w:val="single" w:color="E2E8F0" w:sz="1"/>
              <w:left w:val="single" w:color="E2E8F0" w:sz="1"/>
              <w:bottom w:val="single" w:color="E2E8F0" w:sz="1"/>
              <w:right w:val="single" w:color="E2E8F0" w:sz="1"/>
            </w:tcBorders>
            <w:shd w:fill="DCFCE7" w:val="clear"/>
            <w:tcMar>
              <w:top w:type="dxa" w:w="100"/>
              <w:left w:type="dxa" w:w="150"/>
              <w:bottom w:type="dxa" w:w="100"/>
              <w:right w:type="dxa" w:w="150"/>
            </w:tcMar>
            <w:vAlign w:val="center"/>
          </w:tcPr>
          <w:p>
            <w:pPr>
              <w:jc w:val="center"/>
            </w:pPr>
            <w:r>
              <w:rPr>
                <w:rFonts w:ascii="Inter" w:cs="Inter" w:eastAsia="Inter" w:hAnsi="Inter"/>
                <w:b/>
                <w:bCs/>
                <w:color w:val="16A34A"/>
                <w:sz w:val="20"/>
                <w:szCs w:val="20"/>
              </w:rPr>
              <w:t xml:space="preserve">P0</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4 modes : Taux horaire (€/h) · TJM (€/j) · Prix fixe projet (€ forfait) · Gratuit (0€, pas de calcul)</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Catégories de client</w:t>
            </w:r>
          </w:p>
        </w:tc>
        <w:tc>
          <w:tcPr>
            <w:tcW w:type="dxa" w:w="1800"/>
            <w:tcBorders>
              <w:top w:val="single" w:color="E2E8F0" w:sz="1"/>
              <w:left w:val="single" w:color="E2E8F0" w:sz="1"/>
              <w:bottom w:val="single" w:color="E2E8F0" w:sz="1"/>
              <w:right w:val="single" w:color="E2E8F0" w:sz="1"/>
            </w:tcBorders>
            <w:shd w:fill="DCFCE7" w:val="clear"/>
            <w:tcMar>
              <w:top w:type="dxa" w:w="100"/>
              <w:left w:type="dxa" w:w="150"/>
              <w:bottom w:type="dxa" w:w="100"/>
              <w:right w:type="dxa" w:w="150"/>
            </w:tcMar>
            <w:vAlign w:val="center"/>
          </w:tcPr>
          <w:p>
            <w:pPr>
              <w:jc w:val="center"/>
            </w:pPr>
            <w:r>
              <w:rPr>
                <w:rFonts w:ascii="Inter" w:cs="Inter" w:eastAsia="Inter" w:hAnsi="Inter"/>
                <w:b/>
                <w:bCs/>
                <w:color w:val="16A34A"/>
                <w:sz w:val="20"/>
                <w:szCs w:val="20"/>
              </w:rPr>
              <w:t xml:space="preserve">P0</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Enum : Freelance · Étude · Personnel · Side-project — filtrables dans toutes les vues</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Archivage client</w:t>
            </w:r>
          </w:p>
        </w:tc>
        <w:tc>
          <w:tcPr>
            <w:tcW w:type="dxa" w:w="18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vAlign w:val="center"/>
          </w:tcPr>
          <w:p>
            <w:pPr>
              <w:jc w:val="center"/>
            </w:pPr>
            <w:r>
              <w:rPr>
                <w:rFonts w:ascii="Inter" w:cs="Inter" w:eastAsia="Inter" w:hAnsi="Inter"/>
                <w:b/>
                <w:bCs/>
                <w:color w:val="2563EB"/>
                <w:sz w:val="20"/>
                <w:szCs w:val="20"/>
              </w:rPr>
              <w:t xml:space="preserve">P1</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Soft delete : client archivé masqué par défaut mais historique conservé</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Mapping Linear → Client</w:t>
            </w:r>
          </w:p>
        </w:tc>
        <w:tc>
          <w:tcPr>
            <w:tcW w:type="dxa" w:w="1800"/>
            <w:tcBorders>
              <w:top w:val="single" w:color="E2E8F0" w:sz="1"/>
              <w:left w:val="single" w:color="E2E8F0" w:sz="1"/>
              <w:bottom w:val="single" w:color="E2E8F0" w:sz="1"/>
              <w:right w:val="single" w:color="E2E8F0" w:sz="1"/>
            </w:tcBorders>
            <w:shd w:fill="DCFCE7" w:val="clear"/>
            <w:tcMar>
              <w:top w:type="dxa" w:w="100"/>
              <w:left w:type="dxa" w:w="150"/>
              <w:bottom w:type="dxa" w:w="100"/>
              <w:right w:type="dxa" w:w="150"/>
            </w:tcMar>
            <w:vAlign w:val="center"/>
          </w:tcPr>
          <w:p>
            <w:pPr>
              <w:jc w:val="center"/>
            </w:pPr>
            <w:r>
              <w:rPr>
                <w:rFonts w:ascii="Inter" w:cs="Inter" w:eastAsia="Inter" w:hAnsi="Inter"/>
                <w:b/>
                <w:bCs/>
                <w:color w:val="16A34A"/>
                <w:sz w:val="20"/>
                <w:szCs w:val="20"/>
              </w:rPr>
              <w:t xml:space="preserve">P0</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Associer un ou plusieurs projets/teams Linear à un client</w:t>
            </w:r>
          </w:p>
        </w:tc>
      </w:tr>
    </w:tbl>
    <w:p>
      <w:pPr>
        <w:spacing w:before="120" w:after="0"/>
      </w:pPr>
      <w:r>
        <w:t xml:space="preserve"/>
      </w:r>
    </w:p>
    <w:p>
      <w:pPr>
        <w:pStyle w:val="Heading3"/>
        <w:spacing w:before="280" w:after="80"/>
      </w:pPr>
      <w:r>
        <w:rPr>
          <w:rFonts w:ascii="Inter" w:cs="Inter" w:eastAsia="Inter" w:hAnsi="Inter"/>
          <w:b/>
          <w:bCs/>
          <w:color w:val="1E3A5F"/>
          <w:sz w:val="22"/>
          <w:szCs w:val="22"/>
        </w:rPr>
        <w:t xml:space="preserve">Schéma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E2E8F0" w:sz="1"/>
              <w:left w:val="single" w:color="E2E8F0" w:sz="1"/>
              <w:bottom w:val="single" w:color="E2E8F0" w:sz="1"/>
              <w:right w:val="single" w:color="E2E8F0" w:sz="1"/>
            </w:tcBorders>
            <w:shd w:fill="1E3A5F"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Champ</w:t>
            </w:r>
          </w:p>
        </w:tc>
        <w:tc>
          <w:tcPr>
            <w:tcW w:type="dxa" w:w="1600"/>
            <w:tcBorders>
              <w:top w:val="single" w:color="E2E8F0" w:sz="1"/>
              <w:left w:val="single" w:color="E2E8F0" w:sz="1"/>
              <w:bottom w:val="single" w:color="E2E8F0" w:sz="1"/>
              <w:right w:val="single" w:color="E2E8F0" w:sz="1"/>
            </w:tcBorders>
            <w:shd w:fill="1E3A5F"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Type</w:t>
            </w:r>
          </w:p>
        </w:tc>
        <w:tc>
          <w:tcPr>
            <w:tcW w:type="dxa" w:w="5360"/>
            <w:tcBorders>
              <w:top w:val="single" w:color="E2E8F0" w:sz="1"/>
              <w:left w:val="single" w:color="E2E8F0" w:sz="1"/>
              <w:bottom w:val="single" w:color="E2E8F0" w:sz="1"/>
              <w:right w:val="single" w:color="E2E8F0" w:sz="1"/>
            </w:tcBorders>
            <w:shd w:fill="1E3A5F"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Description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EA580C"/>
                <w:sz w:val="18"/>
                <w:szCs w:val="18"/>
              </w:rPr>
              <w:t xml:space="preserve">uuid</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Identifiant primaire</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name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EA580C"/>
                <w:sz w:val="18"/>
                <w:szCs w:val="18"/>
              </w:rPr>
              <w:t xml:space="preserve">string</w:t>
            </w:r>
          </w:p>
        </w:tc>
        <w:tc>
          <w:tcPr>
            <w:tcW w:type="dxa" w:w="5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Nom du client ou de la société</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email</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EA580C"/>
                <w:sz w:val="18"/>
                <w:szCs w:val="18"/>
              </w:rPr>
              <w:t xml:space="preserve">string?</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Email de contact</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category</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EA580C"/>
                <w:sz w:val="18"/>
                <w:szCs w:val="18"/>
              </w:rPr>
              <w:t xml:space="preserve">enum</w:t>
            </w:r>
          </w:p>
        </w:tc>
        <w:tc>
          <w:tcPr>
            <w:tcW w:type="dxa" w:w="5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FREELANCE | STUDY | PERSONAL | SIDE_PROJECT</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billingType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EA580C"/>
                <w:sz w:val="18"/>
                <w:szCs w:val="18"/>
              </w:rPr>
              <w:t xml:space="preserve">enum</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HOURLY | DAILY | FIXED | FREE — mode de calcul du client</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hourlyRate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EA580C"/>
                <w:sz w:val="18"/>
                <w:szCs w:val="18"/>
              </w:rPr>
              <w:t xml:space="preserve">decimal?</w:t>
            </w:r>
          </w:p>
        </w:tc>
        <w:tc>
          <w:tcPr>
            <w:tcW w:type="dxa" w:w="5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Taux horaire en euros (si billingType = HOURLY)</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dailyRate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EA580C"/>
                <w:sz w:val="18"/>
                <w:szCs w:val="18"/>
              </w:rPr>
              <w:t xml:space="preserve">decimal?</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TJM en euros (si billingType = DAILY)</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fixedRate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EA580C"/>
                <w:sz w:val="18"/>
                <w:szCs w:val="18"/>
              </w:rPr>
              <w:t xml:space="preserve">decimal?</w:t>
            </w:r>
          </w:p>
        </w:tc>
        <w:tc>
          <w:tcPr>
            <w:tcW w:type="dxa" w:w="5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Prix fixe du projet en euros (si billingType = FIXED)</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linearTeamId</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EA580C"/>
                <w:sz w:val="18"/>
                <w:szCs w:val="18"/>
              </w:rPr>
              <w:t xml:space="preserve">string?</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ID de la team Linear associée</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linearProjectIds</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EA580C"/>
                <w:sz w:val="18"/>
                <w:szCs w:val="18"/>
              </w:rPr>
              <w:t xml:space="preserve">string[]</w:t>
            </w:r>
          </w:p>
        </w:tc>
        <w:tc>
          <w:tcPr>
            <w:tcW w:type="dxa" w:w="5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IDs des projets Linear associés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isActive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EA580C"/>
                <w:sz w:val="18"/>
                <w:szCs w:val="18"/>
              </w:rPr>
              <w:t xml:space="preserve">boolean</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true = client actif</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notes</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EA580C"/>
                <w:sz w:val="18"/>
                <w:szCs w:val="18"/>
              </w:rPr>
              <w:t xml:space="preserve">text?</w:t>
            </w:r>
          </w:p>
        </w:tc>
        <w:tc>
          <w:tcPr>
            <w:tcW w:type="dxa" w:w="5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Notes libres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createdAt</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EA580C"/>
                <w:sz w:val="18"/>
                <w:szCs w:val="18"/>
              </w:rPr>
              <w:t xml:space="preserve">datetime</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Date de création</w:t>
            </w:r>
          </w:p>
        </w:tc>
      </w:tr>
    </w:tbl>
    <w:p>
      <w:pPr>
        <w:spacing w:before="200" w:after="0"/>
      </w:pPr>
      <w:r>
        <w:t xml:space="preserve"/>
      </w:r>
    </w:p>
    <w:p>
      <w:pPr>
        <w:pStyle w:val="Heading2"/>
        <w:pBdr>
          <w:bottom w:val="single" w:color="BFDBFE" w:sz="4" w:space="4"/>
        </w:pBdr>
        <w:spacing w:before="360" w:after="120"/>
      </w:pPr>
      <w:r>
        <w:rPr>
          <w:rFonts w:ascii="Inter" w:cs="Inter" w:eastAsia="Inter" w:hAnsi="Inter"/>
          <w:b/>
          <w:bCs/>
          <w:color w:val="2563EB"/>
          <w:sz w:val="26"/>
          <w:szCs w:val="26"/>
        </w:rPr>
        <w:t xml:space="preserve">3.2 — Tâches (synchronisées depuis Linear)</w:t>
      </w:r>
    </w:p>
    <w:p>
      <w:pPr>
        <w:spacing w:before="60" w:after="80"/>
        <w:jc w:val="left"/>
      </w:pPr>
      <w:r>
        <w:rPr>
          <w:rFonts w:ascii="Inter" w:cs="Inter" w:eastAsia="Inter" w:hAnsi="Inter"/>
          <w:i w:val="false"/>
          <w:iCs w:val="false"/>
          <w:color w:val="1E293B"/>
          <w:sz w:val="20"/>
          <w:szCs w:val="20"/>
        </w:rPr>
        <w:t xml:space="preserve">Les tâches ne sont pas stockées localement de manière persistante — elles sont fetched depuis l'API Linear GraphQL. Seules les métadonnées métier (montant calculé, override de temps, flag "à facturer") sont persistées en base locale.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E2E8F0" w:sz="1"/>
              <w:left w:val="single" w:color="E2E8F0" w:sz="1"/>
              <w:bottom w:val="single" w:color="E2E8F0" w:sz="1"/>
              <w:right w:val="single" w:color="E2E8F0" w:sz="1"/>
            </w:tcBorders>
            <w:shd w:fill="2563EB"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Fonctionnalité</w:t>
            </w:r>
          </w:p>
        </w:tc>
        <w:tc>
          <w:tcPr>
            <w:tcW w:type="dxa" w:w="1800"/>
            <w:tcBorders>
              <w:top w:val="single" w:color="E2E8F0" w:sz="1"/>
              <w:left w:val="single" w:color="E2E8F0" w:sz="1"/>
              <w:bottom w:val="single" w:color="E2E8F0" w:sz="1"/>
              <w:right w:val="single" w:color="E2E8F0" w:sz="1"/>
            </w:tcBorders>
            <w:shd w:fill="2563EB" w:val="clear"/>
            <w:tcMar>
              <w:top w:type="dxa" w:w="100"/>
              <w:left w:type="dxa" w:w="150"/>
              <w:bottom w:type="dxa" w:w="100"/>
              <w:right w:type="dxa" w:w="150"/>
            </w:tcMar>
            <w:vAlign w:val="center"/>
          </w:tcPr>
          <w:p>
            <w:pPr>
              <w:jc w:val="center"/>
            </w:pPr>
            <w:r>
              <w:rPr>
                <w:rFonts w:ascii="Inter" w:cs="Inter" w:eastAsia="Inter" w:hAnsi="Inter"/>
                <w:b/>
                <w:bCs/>
                <w:color w:val="FFFFFF"/>
                <w:sz w:val="20"/>
                <w:szCs w:val="20"/>
              </w:rPr>
              <w:t xml:space="preserve">Priorité</w:t>
            </w:r>
          </w:p>
        </w:tc>
        <w:tc>
          <w:tcPr>
            <w:tcW w:type="dxa" w:w="4360"/>
            <w:tcBorders>
              <w:top w:val="single" w:color="E2E8F0" w:sz="1"/>
              <w:left w:val="single" w:color="E2E8F0" w:sz="1"/>
              <w:bottom w:val="single" w:color="E2E8F0" w:sz="1"/>
              <w:right w:val="single" w:color="E2E8F0" w:sz="1"/>
            </w:tcBorders>
            <w:shd w:fill="2563EB"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Description</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Liste des tâches par client</w:t>
            </w:r>
          </w:p>
        </w:tc>
        <w:tc>
          <w:tcPr>
            <w:tcW w:type="dxa" w:w="1800"/>
            <w:tcBorders>
              <w:top w:val="single" w:color="E2E8F0" w:sz="1"/>
              <w:left w:val="single" w:color="E2E8F0" w:sz="1"/>
              <w:bottom w:val="single" w:color="E2E8F0" w:sz="1"/>
              <w:right w:val="single" w:color="E2E8F0" w:sz="1"/>
            </w:tcBorders>
            <w:shd w:fill="DCFCE7" w:val="clear"/>
            <w:tcMar>
              <w:top w:type="dxa" w:w="100"/>
              <w:left w:type="dxa" w:w="150"/>
              <w:bottom w:type="dxa" w:w="100"/>
              <w:right w:type="dxa" w:w="150"/>
            </w:tcMar>
            <w:vAlign w:val="center"/>
          </w:tcPr>
          <w:p>
            <w:pPr>
              <w:jc w:val="center"/>
            </w:pPr>
            <w:r>
              <w:rPr>
                <w:rFonts w:ascii="Inter" w:cs="Inter" w:eastAsia="Inter" w:hAnsi="Inter"/>
                <w:b/>
                <w:bCs/>
                <w:color w:val="16A34A"/>
                <w:sz w:val="20"/>
                <w:szCs w:val="20"/>
              </w:rPr>
              <w:t xml:space="preserve">P0</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Issues Linear filtrées par team/projet associé au client, avec statut, titre, estimation</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Calcul du montant à facturer</w:t>
            </w:r>
          </w:p>
        </w:tc>
        <w:tc>
          <w:tcPr>
            <w:tcW w:type="dxa" w:w="1800"/>
            <w:tcBorders>
              <w:top w:val="single" w:color="E2E8F0" w:sz="1"/>
              <w:left w:val="single" w:color="E2E8F0" w:sz="1"/>
              <w:bottom w:val="single" w:color="E2E8F0" w:sz="1"/>
              <w:right w:val="single" w:color="E2E8F0" w:sz="1"/>
            </w:tcBorders>
            <w:shd w:fill="DCFCE7" w:val="clear"/>
            <w:tcMar>
              <w:top w:type="dxa" w:w="100"/>
              <w:left w:type="dxa" w:w="150"/>
              <w:bottom w:type="dxa" w:w="100"/>
              <w:right w:type="dxa" w:w="150"/>
            </w:tcMar>
            <w:vAlign w:val="center"/>
          </w:tcPr>
          <w:p>
            <w:pPr>
              <w:jc w:val="center"/>
            </w:pPr>
            <w:r>
              <w:rPr>
                <w:rFonts w:ascii="Inter" w:cs="Inter" w:eastAsia="Inter" w:hAnsi="Inter"/>
                <w:b/>
                <w:bCs/>
                <w:color w:val="16A34A"/>
                <w:sz w:val="20"/>
                <w:szCs w:val="20"/>
              </w:rPr>
              <w:t xml:space="preserve">P0</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estimate (heures) × taux horaire client = montant auto-calculé, affiché par tâche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Flag "à facturer"</w:t>
            </w:r>
          </w:p>
        </w:tc>
        <w:tc>
          <w:tcPr>
            <w:tcW w:type="dxa" w:w="1800"/>
            <w:tcBorders>
              <w:top w:val="single" w:color="E2E8F0" w:sz="1"/>
              <w:left w:val="single" w:color="E2E8F0" w:sz="1"/>
              <w:bottom w:val="single" w:color="E2E8F0" w:sz="1"/>
              <w:right w:val="single" w:color="E2E8F0" w:sz="1"/>
            </w:tcBorders>
            <w:shd w:fill="DCFCE7" w:val="clear"/>
            <w:tcMar>
              <w:top w:type="dxa" w:w="100"/>
              <w:left w:type="dxa" w:w="150"/>
              <w:bottom w:type="dxa" w:w="100"/>
              <w:right w:type="dxa" w:w="150"/>
            </w:tcMar>
            <w:vAlign w:val="center"/>
          </w:tcPr>
          <w:p>
            <w:pPr>
              <w:jc w:val="center"/>
            </w:pPr>
            <w:r>
              <w:rPr>
                <w:rFonts w:ascii="Inter" w:cs="Inter" w:eastAsia="Inter" w:hAnsi="Inter"/>
                <w:b/>
                <w:bCs/>
                <w:color w:val="16A34A"/>
                <w:sz w:val="20"/>
                <w:szCs w:val="20"/>
              </w:rPr>
              <w:t xml:space="preserve">P0</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Checkbox manuelle pour marquer une tâche comme incluse dans la prochaine facture</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Flag "facturé"</w:t>
            </w:r>
          </w:p>
        </w:tc>
        <w:tc>
          <w:tcPr>
            <w:tcW w:type="dxa" w:w="1800"/>
            <w:tcBorders>
              <w:top w:val="single" w:color="E2E8F0" w:sz="1"/>
              <w:left w:val="single" w:color="E2E8F0" w:sz="1"/>
              <w:bottom w:val="single" w:color="E2E8F0" w:sz="1"/>
              <w:right w:val="single" w:color="E2E8F0" w:sz="1"/>
            </w:tcBorders>
            <w:shd w:fill="DCFCE7" w:val="clear"/>
            <w:tcMar>
              <w:top w:type="dxa" w:w="100"/>
              <w:left w:type="dxa" w:w="150"/>
              <w:bottom w:type="dxa" w:w="100"/>
              <w:right w:type="dxa" w:w="150"/>
            </w:tcMar>
            <w:vAlign w:val="center"/>
          </w:tcPr>
          <w:p>
            <w:pPr>
              <w:jc w:val="center"/>
            </w:pPr>
            <w:r>
              <w:rPr>
                <w:rFonts w:ascii="Inter" w:cs="Inter" w:eastAsia="Inter" w:hAnsi="Inter"/>
                <w:b/>
                <w:bCs/>
                <w:color w:val="16A34A"/>
                <w:sz w:val="20"/>
                <w:szCs w:val="20"/>
              </w:rPr>
              <w:t xml:space="preserve">P0</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Marquer une tâche comme déjà facturée (archivée de la vue "à facturer")</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Vue "À facturer" par client</w:t>
            </w:r>
          </w:p>
        </w:tc>
        <w:tc>
          <w:tcPr>
            <w:tcW w:type="dxa" w:w="1800"/>
            <w:tcBorders>
              <w:top w:val="single" w:color="E2E8F0" w:sz="1"/>
              <w:left w:val="single" w:color="E2E8F0" w:sz="1"/>
              <w:bottom w:val="single" w:color="E2E8F0" w:sz="1"/>
              <w:right w:val="single" w:color="E2E8F0" w:sz="1"/>
            </w:tcBorders>
            <w:shd w:fill="DCFCE7" w:val="clear"/>
            <w:tcMar>
              <w:top w:type="dxa" w:w="100"/>
              <w:left w:type="dxa" w:w="150"/>
              <w:bottom w:type="dxa" w:w="100"/>
              <w:right w:type="dxa" w:w="150"/>
            </w:tcMar>
            <w:vAlign w:val="center"/>
          </w:tcPr>
          <w:p>
            <w:pPr>
              <w:jc w:val="center"/>
            </w:pPr>
            <w:r>
              <w:rPr>
                <w:rFonts w:ascii="Inter" w:cs="Inter" w:eastAsia="Inter" w:hAnsi="Inter"/>
                <w:b/>
                <w:bCs/>
                <w:color w:val="16A34A"/>
                <w:sz w:val="20"/>
                <w:szCs w:val="20"/>
              </w:rPr>
              <w:t xml:space="preserve">P0</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Récapitulatif filtrable : tâches terminées non facturées + total €</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Sync Linear (on-demand)</w:t>
            </w:r>
          </w:p>
        </w:tc>
        <w:tc>
          <w:tcPr>
            <w:tcW w:type="dxa" w:w="18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vAlign w:val="center"/>
          </w:tcPr>
          <w:p>
            <w:pPr>
              <w:jc w:val="center"/>
            </w:pPr>
            <w:r>
              <w:rPr>
                <w:rFonts w:ascii="Inter" w:cs="Inter" w:eastAsia="Inter" w:hAnsi="Inter"/>
                <w:b/>
                <w:bCs/>
                <w:color w:val="2563EB"/>
                <w:sz w:val="20"/>
                <w:szCs w:val="20"/>
              </w:rPr>
              <w:t xml:space="preserve">P1</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Bouton "Rafraîchir" pour re-fetcher les issues depuis l'API Linear</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Webhooks Linear</w:t>
            </w:r>
          </w:p>
        </w:tc>
        <w:tc>
          <w:tcPr>
            <w:tcW w:type="dxa" w:w="1800"/>
            <w:tcBorders>
              <w:top w:val="single" w:color="E2E8F0" w:sz="1"/>
              <w:left w:val="single" w:color="E2E8F0" w:sz="1"/>
              <w:bottom w:val="single" w:color="E2E8F0" w:sz="1"/>
              <w:right w:val="single" w:color="E2E8F0" w:sz="1"/>
            </w:tcBorders>
            <w:shd w:fill="FFF7ED" w:val="clear"/>
            <w:tcMar>
              <w:top w:type="dxa" w:w="100"/>
              <w:left w:type="dxa" w:w="150"/>
              <w:bottom w:type="dxa" w:w="100"/>
              <w:right w:type="dxa" w:w="150"/>
            </w:tcMar>
            <w:vAlign w:val="center"/>
          </w:tcPr>
          <w:p>
            <w:pPr>
              <w:jc w:val="center"/>
            </w:pPr>
            <w:r>
              <w:rPr>
                <w:rFonts w:ascii="Inter" w:cs="Inter" w:eastAsia="Inter" w:hAnsi="Inter"/>
                <w:b/>
                <w:bCs/>
                <w:color w:val="EA580C"/>
                <w:sz w:val="20"/>
                <w:szCs w:val="20"/>
              </w:rPr>
              <w:t xml:space="preserve">P2</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Sync automatique à chaque mise à jour d'issue via webhook Linear → endpoint Next.js</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Création d'issue depuis le dashboard</w:t>
            </w:r>
          </w:p>
        </w:tc>
        <w:tc>
          <w:tcPr>
            <w:tcW w:type="dxa" w:w="1800"/>
            <w:tcBorders>
              <w:top w:val="single" w:color="E2E8F0" w:sz="1"/>
              <w:left w:val="single" w:color="E2E8F0" w:sz="1"/>
              <w:bottom w:val="single" w:color="E2E8F0" w:sz="1"/>
              <w:right w:val="single" w:color="E2E8F0" w:sz="1"/>
            </w:tcBorders>
            <w:shd w:fill="FFF7ED" w:val="clear"/>
            <w:tcMar>
              <w:top w:type="dxa" w:w="100"/>
              <w:left w:type="dxa" w:w="150"/>
              <w:bottom w:type="dxa" w:w="100"/>
              <w:right w:type="dxa" w:w="150"/>
            </w:tcMar>
            <w:vAlign w:val="center"/>
          </w:tcPr>
          <w:p>
            <w:pPr>
              <w:jc w:val="center"/>
            </w:pPr>
            <w:r>
              <w:rPr>
                <w:rFonts w:ascii="Inter" w:cs="Inter" w:eastAsia="Inter" w:hAnsi="Inter"/>
                <w:b/>
                <w:bCs/>
                <w:color w:val="EA580C"/>
                <w:sz w:val="20"/>
                <w:szCs w:val="20"/>
              </w:rPr>
              <w:t xml:space="preserve">P2</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Formulaire minimal pour créer une issue Linear directement dans l'app</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Modification d'estimation depuis le dashboard</w:t>
            </w:r>
          </w:p>
        </w:tc>
        <w:tc>
          <w:tcPr>
            <w:tcW w:type="dxa" w:w="18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vAlign w:val="center"/>
          </w:tcPr>
          <w:p>
            <w:pPr>
              <w:jc w:val="center"/>
            </w:pPr>
            <w:r>
              <w:rPr>
                <w:rFonts w:ascii="Inter" w:cs="Inter" w:eastAsia="Inter" w:hAnsi="Inter"/>
                <w:b/>
                <w:bCs/>
                <w:color w:val="2563EB"/>
                <w:sz w:val="20"/>
                <w:szCs w:val="20"/>
              </w:rPr>
              <w:t xml:space="preserve">P1</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Éditer le champ estimate d'une issue Linear via mutation GraphQL sans ouvrir Linear</w:t>
            </w:r>
          </w:p>
        </w:tc>
      </w:tr>
    </w:tbl>
    <w:p>
      <w:pPr>
        <w:spacing w:before="120" w:after="0"/>
      </w:pPr>
      <w:r>
        <w:t xml:space="preserve"/>
      </w:r>
    </w:p>
    <w:p>
      <w:pPr>
        <w:pStyle w:val="Heading3"/>
        <w:spacing w:before="280" w:after="80"/>
      </w:pPr>
      <w:r>
        <w:rPr>
          <w:rFonts w:ascii="Inter" w:cs="Inter" w:eastAsia="Inter" w:hAnsi="Inter"/>
          <w:b/>
          <w:bCs/>
          <w:color w:val="1E3A5F"/>
          <w:sz w:val="22"/>
          <w:szCs w:val="22"/>
        </w:rPr>
        <w:t xml:space="preserve">Convention Estimation = Temps Passé</w:t>
      </w:r>
    </w:p>
    <w:p>
      <w:pPr>
        <w:spacing w:before="60" w:after="80"/>
        <w:jc w:val="left"/>
      </w:pPr>
      <w:r>
        <w:rPr>
          <w:rFonts w:ascii="Inter" w:cs="Inter" w:eastAsia="Inter" w:hAnsi="Inter"/>
          <w:i w:val="false"/>
          <w:iCs w:val="false"/>
          <w:color w:val="1E293B"/>
          <w:sz w:val="20"/>
          <w:szCs w:val="20"/>
        </w:rPr>
        <w:t xml:space="preserve">Linear est configuré en mode heures (Settings → Use hours for estimates). Le champ estimate est rempli manuellement à la fin d'une tâche et représente le temps réel passé. C'est cette valeur qui est utilisée pour le calcul de facturation.</w:t>
      </w:r>
    </w:p>
    <w:p>
      <w:pPr>
        <w:spacing w:before="80" w:after="0"/>
      </w:pPr>
      <w:r>
        <w:t xml:space="preserve"/>
      </w:r>
    </w:p>
    <w:p>
      <w:pPr>
        <w:pStyle w:val="Heading3"/>
        <w:spacing w:before="280" w:after="80"/>
      </w:pPr>
      <w:r>
        <w:rPr>
          <w:rFonts w:ascii="Inter" w:cs="Inter" w:eastAsia="Inter" w:hAnsi="Inter"/>
          <w:b/>
          <w:bCs/>
          <w:color w:val="1E3A5F"/>
          <w:sz w:val="22"/>
          <w:szCs w:val="22"/>
        </w:rPr>
        <w:t xml:space="preserve">Métadonnées locales (table TaskMeta)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E2E8F0" w:sz="1"/>
              <w:left w:val="single" w:color="E2E8F0" w:sz="1"/>
              <w:bottom w:val="single" w:color="E2E8F0" w:sz="1"/>
              <w:right w:val="single" w:color="E2E8F0" w:sz="1"/>
            </w:tcBorders>
            <w:shd w:fill="1E3A5F"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Champ</w:t>
            </w:r>
          </w:p>
        </w:tc>
        <w:tc>
          <w:tcPr>
            <w:tcW w:type="dxa" w:w="1600"/>
            <w:tcBorders>
              <w:top w:val="single" w:color="E2E8F0" w:sz="1"/>
              <w:left w:val="single" w:color="E2E8F0" w:sz="1"/>
              <w:bottom w:val="single" w:color="E2E8F0" w:sz="1"/>
              <w:right w:val="single" w:color="E2E8F0" w:sz="1"/>
            </w:tcBorders>
            <w:shd w:fill="1E3A5F"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Type</w:t>
            </w:r>
          </w:p>
        </w:tc>
        <w:tc>
          <w:tcPr>
            <w:tcW w:type="dxa" w:w="5360"/>
            <w:tcBorders>
              <w:top w:val="single" w:color="E2E8F0" w:sz="1"/>
              <w:left w:val="single" w:color="E2E8F0" w:sz="1"/>
              <w:bottom w:val="single" w:color="E2E8F0" w:sz="1"/>
              <w:right w:val="single" w:color="E2E8F0" w:sz="1"/>
            </w:tcBorders>
            <w:shd w:fill="1E3A5F"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Description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id</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EA580C"/>
                <w:sz w:val="18"/>
                <w:szCs w:val="18"/>
              </w:rPr>
              <w:t xml:space="preserve">uuid</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Identifiant primaire</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linearIssueId</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EA580C"/>
                <w:sz w:val="18"/>
                <w:szCs w:val="18"/>
              </w:rPr>
              <w:t xml:space="preserve">string</w:t>
            </w:r>
          </w:p>
        </w:tc>
        <w:tc>
          <w:tcPr>
            <w:tcW w:type="dxa" w:w="5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ID de l'issue Linear (clé étrangère logique)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clientId</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EA580C"/>
                <w:sz w:val="18"/>
                <w:szCs w:val="18"/>
              </w:rPr>
              <w:t xml:space="preserve">uuid</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FK vers Client</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isBillable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EA580C"/>
                <w:sz w:val="18"/>
                <w:szCs w:val="18"/>
              </w:rPr>
              <w:t xml:space="preserve">boolean</w:t>
            </w:r>
          </w:p>
        </w:tc>
        <w:tc>
          <w:tcPr>
            <w:tcW w:type="dxa" w:w="5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Tâche à inclure dans facturation (default: true)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isBilled</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EA580C"/>
                <w:sz w:val="18"/>
                <w:szCs w:val="18"/>
              </w:rPr>
              <w:t xml:space="preserve">boolean</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Tâche déjà facturée</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billedAt</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EA580C"/>
                <w:sz w:val="18"/>
                <w:szCs w:val="18"/>
              </w:rPr>
              <w:t xml:space="preserve">datetime?</w:t>
            </w:r>
          </w:p>
        </w:tc>
        <w:tc>
          <w:tcPr>
            <w:tcW w:type="dxa" w:w="5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Date de facturation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invoiceRef</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EA580C"/>
                <w:sz w:val="18"/>
                <w:szCs w:val="18"/>
              </w:rPr>
              <w:t xml:space="preserve">string?</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Référence facture Abby (saisie manuelle)</w:t>
            </w:r>
          </w:p>
        </w:tc>
      </w:tr>
      <w:tr>
        <w:tc>
          <w:tcPr>
            <w:tcW w:type="dxa" w:w="24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timeOverride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EA580C"/>
                <w:sz w:val="18"/>
                <w:szCs w:val="18"/>
              </w:rPr>
              <w:t xml:space="preserve">decimal?</w:t>
            </w:r>
          </w:p>
        </w:tc>
        <w:tc>
          <w:tcPr>
            <w:tcW w:type="dxa" w:w="5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Override manuel du temps (si estimation Linear incorrecte)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notes</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EA580C"/>
                <w:sz w:val="18"/>
                <w:szCs w:val="18"/>
              </w:rPr>
              <w:t xml:space="preserve">text?</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Notes de facturation libres</w:t>
            </w:r>
          </w:p>
        </w:tc>
      </w:tr>
    </w:tbl>
    <w:p>
      <w:pPr>
        <w:spacing w:before="200" w:after="0"/>
      </w:pPr>
      <w:r>
        <w:t xml:space="preserve"/>
      </w:r>
    </w:p>
    <w:p>
      <w:pPr>
        <w:pStyle w:val="Heading2"/>
        <w:pBdr>
          <w:bottom w:val="single" w:color="BFDBFE" w:sz="4" w:space="4"/>
        </w:pBdr>
        <w:spacing w:before="360" w:after="120"/>
      </w:pPr>
      <w:r>
        <w:rPr>
          <w:rFonts w:ascii="Inter" w:cs="Inter" w:eastAsia="Inter" w:hAnsi="Inter"/>
          <w:b/>
          <w:bCs/>
          <w:color w:val="2563EB"/>
          <w:sz w:val="26"/>
          <w:szCs w:val="26"/>
        </w:rPr>
        <w:t xml:space="preserve">3.3 — Facturation (Quoi Facturer)</w:t>
      </w:r>
    </w:p>
    <w:p>
      <w:pPr>
        <w:spacing w:before="60" w:after="80"/>
        <w:jc w:val="left"/>
      </w:pPr>
      <w:r>
        <w:rPr>
          <w:rFonts w:ascii="Inter" w:cs="Inter" w:eastAsia="Inter" w:hAnsi="Inter"/>
          <w:i w:val="false"/>
          <w:iCs w:val="false"/>
          <w:color w:val="1E293B"/>
          <w:sz w:val="20"/>
          <w:szCs w:val="20"/>
        </w:rPr>
        <w:t xml:space="preserve">La facturation réelle est gérée par Abby. Ce module répond uniquement à : "Pour ce client, quelles tâches dois-je facturer et pour quel montant total ?"</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E2E8F0" w:sz="1"/>
              <w:left w:val="single" w:color="E2E8F0" w:sz="1"/>
              <w:bottom w:val="single" w:color="E2E8F0" w:sz="1"/>
              <w:right w:val="single" w:color="E2E8F0" w:sz="1"/>
            </w:tcBorders>
            <w:shd w:fill="2563EB"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Fonctionnalité</w:t>
            </w:r>
          </w:p>
        </w:tc>
        <w:tc>
          <w:tcPr>
            <w:tcW w:type="dxa" w:w="1800"/>
            <w:tcBorders>
              <w:top w:val="single" w:color="E2E8F0" w:sz="1"/>
              <w:left w:val="single" w:color="E2E8F0" w:sz="1"/>
              <w:bottom w:val="single" w:color="E2E8F0" w:sz="1"/>
              <w:right w:val="single" w:color="E2E8F0" w:sz="1"/>
            </w:tcBorders>
            <w:shd w:fill="2563EB" w:val="clear"/>
            <w:tcMar>
              <w:top w:type="dxa" w:w="100"/>
              <w:left w:type="dxa" w:w="150"/>
              <w:bottom w:type="dxa" w:w="100"/>
              <w:right w:type="dxa" w:w="150"/>
            </w:tcMar>
            <w:vAlign w:val="center"/>
          </w:tcPr>
          <w:p>
            <w:pPr>
              <w:jc w:val="center"/>
            </w:pPr>
            <w:r>
              <w:rPr>
                <w:rFonts w:ascii="Inter" w:cs="Inter" w:eastAsia="Inter" w:hAnsi="Inter"/>
                <w:b/>
                <w:bCs/>
                <w:color w:val="FFFFFF"/>
                <w:sz w:val="20"/>
                <w:szCs w:val="20"/>
              </w:rPr>
              <w:t xml:space="preserve">Priorité</w:t>
            </w:r>
          </w:p>
        </w:tc>
        <w:tc>
          <w:tcPr>
            <w:tcW w:type="dxa" w:w="4360"/>
            <w:tcBorders>
              <w:top w:val="single" w:color="E2E8F0" w:sz="1"/>
              <w:left w:val="single" w:color="E2E8F0" w:sz="1"/>
              <w:bottom w:val="single" w:color="E2E8F0" w:sz="1"/>
              <w:right w:val="single" w:color="E2E8F0" w:sz="1"/>
            </w:tcBorders>
            <w:shd w:fill="2563EB"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Description</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Vue récap par client</w:t>
            </w:r>
          </w:p>
        </w:tc>
        <w:tc>
          <w:tcPr>
            <w:tcW w:type="dxa" w:w="1800"/>
            <w:tcBorders>
              <w:top w:val="single" w:color="E2E8F0" w:sz="1"/>
              <w:left w:val="single" w:color="E2E8F0" w:sz="1"/>
              <w:bottom w:val="single" w:color="E2E8F0" w:sz="1"/>
              <w:right w:val="single" w:color="E2E8F0" w:sz="1"/>
            </w:tcBorders>
            <w:shd w:fill="DCFCE7" w:val="clear"/>
            <w:tcMar>
              <w:top w:type="dxa" w:w="100"/>
              <w:left w:type="dxa" w:w="150"/>
              <w:bottom w:type="dxa" w:w="100"/>
              <w:right w:type="dxa" w:w="150"/>
            </w:tcMar>
            <w:vAlign w:val="center"/>
          </w:tcPr>
          <w:p>
            <w:pPr>
              <w:jc w:val="center"/>
            </w:pPr>
            <w:r>
              <w:rPr>
                <w:rFonts w:ascii="Inter" w:cs="Inter" w:eastAsia="Inter" w:hAnsi="Inter"/>
                <w:b/>
                <w:bCs/>
                <w:color w:val="16A34A"/>
                <w:sz w:val="20"/>
                <w:szCs w:val="20"/>
              </w:rPr>
              <w:t xml:space="preserve">P0</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Liste des tâches "à facturer" avec détail : tâche, heures, taux, montant</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Total à facturer par client</w:t>
            </w:r>
          </w:p>
        </w:tc>
        <w:tc>
          <w:tcPr>
            <w:tcW w:type="dxa" w:w="1800"/>
            <w:tcBorders>
              <w:top w:val="single" w:color="E2E8F0" w:sz="1"/>
              <w:left w:val="single" w:color="E2E8F0" w:sz="1"/>
              <w:bottom w:val="single" w:color="E2E8F0" w:sz="1"/>
              <w:right w:val="single" w:color="E2E8F0" w:sz="1"/>
            </w:tcBorders>
            <w:shd w:fill="DCFCE7" w:val="clear"/>
            <w:tcMar>
              <w:top w:type="dxa" w:w="100"/>
              <w:left w:type="dxa" w:w="150"/>
              <w:bottom w:type="dxa" w:w="100"/>
              <w:right w:type="dxa" w:w="150"/>
            </w:tcMar>
            <w:vAlign w:val="center"/>
          </w:tcPr>
          <w:p>
            <w:pPr>
              <w:jc w:val="center"/>
            </w:pPr>
            <w:r>
              <w:rPr>
                <w:rFonts w:ascii="Inter" w:cs="Inter" w:eastAsia="Inter" w:hAnsi="Inter"/>
                <w:b/>
                <w:bCs/>
                <w:color w:val="16A34A"/>
                <w:sz w:val="20"/>
                <w:szCs w:val="20"/>
              </w:rPr>
              <w:t xml:space="preserve">P0</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Somme calculée automatiquement, mise en évidence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Export récap (copier/coller)</w:t>
            </w:r>
          </w:p>
        </w:tc>
        <w:tc>
          <w:tcPr>
            <w:tcW w:type="dxa" w:w="18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vAlign w:val="center"/>
          </w:tcPr>
          <w:p>
            <w:pPr>
              <w:jc w:val="center"/>
            </w:pPr>
            <w:r>
              <w:rPr>
                <w:rFonts w:ascii="Inter" w:cs="Inter" w:eastAsia="Inter" w:hAnsi="Inter"/>
                <w:b/>
                <w:bCs/>
                <w:color w:val="2563EB"/>
                <w:sz w:val="20"/>
                <w:szCs w:val="20"/>
              </w:rPr>
              <w:t xml:space="preserve">P1</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Bouton pour copier le récap au format texte structuré pour coller dans Abby</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Historique facturé</w:t>
            </w:r>
          </w:p>
        </w:tc>
        <w:tc>
          <w:tcPr>
            <w:tcW w:type="dxa" w:w="18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vAlign w:val="center"/>
          </w:tcPr>
          <w:p>
            <w:pPr>
              <w:jc w:val="center"/>
            </w:pPr>
            <w:r>
              <w:rPr>
                <w:rFonts w:ascii="Inter" w:cs="Inter" w:eastAsia="Inter" w:hAnsi="Inter"/>
                <w:b/>
                <w:bCs/>
                <w:color w:val="2563EB"/>
                <w:sz w:val="20"/>
                <w:szCs w:val="20"/>
              </w:rPr>
              <w:t xml:space="preserve">P1</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Vue des tâches marquées comme facturées, groupées par mois et par client</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Référence facture Abby</w:t>
            </w:r>
          </w:p>
        </w:tc>
        <w:tc>
          <w:tcPr>
            <w:tcW w:type="dxa" w:w="18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vAlign w:val="center"/>
          </w:tcPr>
          <w:p>
            <w:pPr>
              <w:jc w:val="center"/>
            </w:pPr>
            <w:r>
              <w:rPr>
                <w:rFonts w:ascii="Inter" w:cs="Inter" w:eastAsia="Inter" w:hAnsi="Inter"/>
                <w:b/>
                <w:bCs/>
                <w:color w:val="2563EB"/>
                <w:sz w:val="20"/>
                <w:szCs w:val="20"/>
              </w:rPr>
              <w:t xml:space="preserve">P1</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Champ pour noter la référence de la facture émise dans Abby</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Taux horaire override par tâche</w:t>
            </w:r>
          </w:p>
        </w:tc>
        <w:tc>
          <w:tcPr>
            <w:tcW w:type="dxa" w:w="1800"/>
            <w:tcBorders>
              <w:top w:val="single" w:color="E2E8F0" w:sz="1"/>
              <w:left w:val="single" w:color="E2E8F0" w:sz="1"/>
              <w:bottom w:val="single" w:color="E2E8F0" w:sz="1"/>
              <w:right w:val="single" w:color="E2E8F0" w:sz="1"/>
            </w:tcBorders>
            <w:shd w:fill="FFF7ED" w:val="clear"/>
            <w:tcMar>
              <w:top w:type="dxa" w:w="100"/>
              <w:left w:type="dxa" w:w="150"/>
              <w:bottom w:type="dxa" w:w="100"/>
              <w:right w:type="dxa" w:w="150"/>
            </w:tcMar>
            <w:vAlign w:val="center"/>
          </w:tcPr>
          <w:p>
            <w:pPr>
              <w:jc w:val="center"/>
            </w:pPr>
            <w:r>
              <w:rPr>
                <w:rFonts w:ascii="Inter" w:cs="Inter" w:eastAsia="Inter" w:hAnsi="Inter"/>
                <w:b/>
                <w:bCs/>
                <w:color w:val="EA580C"/>
                <w:sz w:val="20"/>
                <w:szCs w:val="20"/>
              </w:rPr>
              <w:t xml:space="preserve">P2</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Permettre un taux différent du taux client sur une tâche spécifique</w:t>
            </w:r>
          </w:p>
        </w:tc>
      </w:tr>
    </w:tbl>
    <w:p>
      <w:pPr>
        <w:spacing w:before="200" w:after="0"/>
      </w:pPr>
      <w:r>
        <w:t xml:space="preserve"/>
      </w:r>
    </w:p>
    <w:p>
      <w:pPr>
        <w:pStyle w:val="Heading2"/>
        <w:pBdr>
          <w:bottom w:val="single" w:color="BFDBFE" w:sz="4" w:space="4"/>
        </w:pBdr>
        <w:spacing w:before="360" w:after="120"/>
      </w:pPr>
      <w:r>
        <w:rPr>
          <w:rFonts w:ascii="Inter" w:cs="Inter" w:eastAsia="Inter" w:hAnsi="Inter"/>
          <w:b/>
          <w:bCs/>
          <w:color w:val="2563EB"/>
          <w:sz w:val="26"/>
          <w:szCs w:val="26"/>
        </w:rPr>
        <w:t xml:space="preserve">3.4 — Analytics &amp; Revenus</w:t>
      </w:r>
    </w:p>
    <w:p>
      <w:pPr>
        <w:spacing w:before="60" w:after="80"/>
        <w:jc w:val="left"/>
      </w:pPr>
      <w:r>
        <w:rPr>
          <w:rFonts w:ascii="Inter" w:cs="Inter" w:eastAsia="Inter" w:hAnsi="Inter"/>
          <w:i w:val="false"/>
          <w:iCs w:val="false"/>
          <w:color w:val="1E293B"/>
          <w:sz w:val="20"/>
          <w:szCs w:val="20"/>
        </w:rPr>
        <w:t xml:space="preserve">Vue de pilotage pour comprendre comment le temps et les revenus sont distribués entre clients et catégories.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E2E8F0" w:sz="1"/>
              <w:left w:val="single" w:color="E2E8F0" w:sz="1"/>
              <w:bottom w:val="single" w:color="E2E8F0" w:sz="1"/>
              <w:right w:val="single" w:color="E2E8F0" w:sz="1"/>
            </w:tcBorders>
            <w:shd w:fill="2563EB"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Fonctionnalité</w:t>
            </w:r>
          </w:p>
        </w:tc>
        <w:tc>
          <w:tcPr>
            <w:tcW w:type="dxa" w:w="1800"/>
            <w:tcBorders>
              <w:top w:val="single" w:color="E2E8F0" w:sz="1"/>
              <w:left w:val="single" w:color="E2E8F0" w:sz="1"/>
              <w:bottom w:val="single" w:color="E2E8F0" w:sz="1"/>
              <w:right w:val="single" w:color="E2E8F0" w:sz="1"/>
            </w:tcBorders>
            <w:shd w:fill="2563EB" w:val="clear"/>
            <w:tcMar>
              <w:top w:type="dxa" w:w="100"/>
              <w:left w:type="dxa" w:w="150"/>
              <w:bottom w:type="dxa" w:w="100"/>
              <w:right w:type="dxa" w:w="150"/>
            </w:tcMar>
            <w:vAlign w:val="center"/>
          </w:tcPr>
          <w:p>
            <w:pPr>
              <w:jc w:val="center"/>
            </w:pPr>
            <w:r>
              <w:rPr>
                <w:rFonts w:ascii="Inter" w:cs="Inter" w:eastAsia="Inter" w:hAnsi="Inter"/>
                <w:b/>
                <w:bCs/>
                <w:color w:val="FFFFFF"/>
                <w:sz w:val="20"/>
                <w:szCs w:val="20"/>
              </w:rPr>
              <w:t xml:space="preserve">Priorité</w:t>
            </w:r>
          </w:p>
        </w:tc>
        <w:tc>
          <w:tcPr>
            <w:tcW w:type="dxa" w:w="4360"/>
            <w:tcBorders>
              <w:top w:val="single" w:color="E2E8F0" w:sz="1"/>
              <w:left w:val="single" w:color="E2E8F0" w:sz="1"/>
              <w:bottom w:val="single" w:color="E2E8F0" w:sz="1"/>
              <w:right w:val="single" w:color="E2E8F0" w:sz="1"/>
            </w:tcBorders>
            <w:shd w:fill="2563EB"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Description</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Revenus par mois</w:t>
            </w:r>
          </w:p>
        </w:tc>
        <w:tc>
          <w:tcPr>
            <w:tcW w:type="dxa" w:w="1800"/>
            <w:tcBorders>
              <w:top w:val="single" w:color="E2E8F0" w:sz="1"/>
              <w:left w:val="single" w:color="E2E8F0" w:sz="1"/>
              <w:bottom w:val="single" w:color="E2E8F0" w:sz="1"/>
              <w:right w:val="single" w:color="E2E8F0" w:sz="1"/>
            </w:tcBorders>
            <w:shd w:fill="DCFCE7" w:val="clear"/>
            <w:tcMar>
              <w:top w:type="dxa" w:w="100"/>
              <w:left w:type="dxa" w:w="150"/>
              <w:bottom w:type="dxa" w:w="100"/>
              <w:right w:type="dxa" w:w="150"/>
            </w:tcMar>
            <w:vAlign w:val="center"/>
          </w:tcPr>
          <w:p>
            <w:pPr>
              <w:jc w:val="center"/>
            </w:pPr>
            <w:r>
              <w:rPr>
                <w:rFonts w:ascii="Inter" w:cs="Inter" w:eastAsia="Inter" w:hAnsi="Inter"/>
                <w:b/>
                <w:bCs/>
                <w:color w:val="16A34A"/>
                <w:sz w:val="20"/>
                <w:szCs w:val="20"/>
              </w:rPr>
              <w:t xml:space="preserve">P0</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Graphique bar : montants facturés mois par mois (basé sur billedAt)</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Revenus par client</w:t>
            </w:r>
          </w:p>
        </w:tc>
        <w:tc>
          <w:tcPr>
            <w:tcW w:type="dxa" w:w="1800"/>
            <w:tcBorders>
              <w:top w:val="single" w:color="E2E8F0" w:sz="1"/>
              <w:left w:val="single" w:color="E2E8F0" w:sz="1"/>
              <w:bottom w:val="single" w:color="E2E8F0" w:sz="1"/>
              <w:right w:val="single" w:color="E2E8F0" w:sz="1"/>
            </w:tcBorders>
            <w:shd w:fill="DCFCE7" w:val="clear"/>
            <w:tcMar>
              <w:top w:type="dxa" w:w="100"/>
              <w:left w:type="dxa" w:w="150"/>
              <w:bottom w:type="dxa" w:w="100"/>
              <w:right w:type="dxa" w:w="150"/>
            </w:tcMar>
            <w:vAlign w:val="center"/>
          </w:tcPr>
          <w:p>
            <w:pPr>
              <w:jc w:val="center"/>
            </w:pPr>
            <w:r>
              <w:rPr>
                <w:rFonts w:ascii="Inter" w:cs="Inter" w:eastAsia="Inter" w:hAnsi="Inter"/>
                <w:b/>
                <w:bCs/>
                <w:color w:val="16A34A"/>
                <w:sz w:val="20"/>
                <w:szCs w:val="20"/>
              </w:rPr>
              <w:t xml:space="preserve">P0</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Répartition des revenus (€) par client sur une période sélectionnable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Revenus par catégorie</w:t>
            </w:r>
          </w:p>
        </w:tc>
        <w:tc>
          <w:tcPr>
            <w:tcW w:type="dxa" w:w="18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vAlign w:val="center"/>
          </w:tcPr>
          <w:p>
            <w:pPr>
              <w:jc w:val="center"/>
            </w:pPr>
            <w:r>
              <w:rPr>
                <w:rFonts w:ascii="Inter" w:cs="Inter" w:eastAsia="Inter" w:hAnsi="Inter"/>
                <w:b/>
                <w:bCs/>
                <w:color w:val="2563EB"/>
                <w:sz w:val="20"/>
                <w:szCs w:val="20"/>
              </w:rPr>
              <w:t xml:space="preserve">P1</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Répartition Freelance / Étude / Perso / Side-project</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Temps passé par client</w:t>
            </w:r>
          </w:p>
        </w:tc>
        <w:tc>
          <w:tcPr>
            <w:tcW w:type="dxa" w:w="1800"/>
            <w:tcBorders>
              <w:top w:val="single" w:color="E2E8F0" w:sz="1"/>
              <w:left w:val="single" w:color="E2E8F0" w:sz="1"/>
              <w:bottom w:val="single" w:color="E2E8F0" w:sz="1"/>
              <w:right w:val="single" w:color="E2E8F0" w:sz="1"/>
            </w:tcBorders>
            <w:shd w:fill="DCFCE7" w:val="clear"/>
            <w:tcMar>
              <w:top w:type="dxa" w:w="100"/>
              <w:left w:type="dxa" w:w="150"/>
              <w:bottom w:type="dxa" w:w="100"/>
              <w:right w:type="dxa" w:w="150"/>
            </w:tcMar>
            <w:vAlign w:val="center"/>
          </w:tcPr>
          <w:p>
            <w:pPr>
              <w:jc w:val="center"/>
            </w:pPr>
            <w:r>
              <w:rPr>
                <w:rFonts w:ascii="Inter" w:cs="Inter" w:eastAsia="Inter" w:hAnsi="Inter"/>
                <w:b/>
                <w:bCs/>
                <w:color w:val="16A34A"/>
                <w:sz w:val="20"/>
                <w:szCs w:val="20"/>
              </w:rPr>
              <w:t xml:space="preserve">P0</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Total d'heures (estimation Linear) par client sur période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Temps passé par projet</w:t>
            </w:r>
          </w:p>
        </w:tc>
        <w:tc>
          <w:tcPr>
            <w:tcW w:type="dxa" w:w="18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vAlign w:val="center"/>
          </w:tcPr>
          <w:p>
            <w:pPr>
              <w:jc w:val="center"/>
            </w:pPr>
            <w:r>
              <w:rPr>
                <w:rFonts w:ascii="Inter" w:cs="Inter" w:eastAsia="Inter" w:hAnsi="Inter"/>
                <w:b/>
                <w:bCs/>
                <w:color w:val="2563EB"/>
                <w:sz w:val="20"/>
                <w:szCs w:val="20"/>
              </w:rPr>
              <w:t xml:space="preserve">P1</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Drill-down par projet Linear d'un client</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Taux d'occupation</w:t>
            </w:r>
          </w:p>
        </w:tc>
        <w:tc>
          <w:tcPr>
            <w:tcW w:type="dxa" w:w="18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vAlign w:val="center"/>
          </w:tcPr>
          <w:p>
            <w:pPr>
              <w:jc w:val="center"/>
            </w:pPr>
            <w:r>
              <w:rPr>
                <w:rFonts w:ascii="Inter" w:cs="Inter" w:eastAsia="Inter" w:hAnsi="Inter"/>
                <w:b/>
                <w:bCs/>
                <w:color w:val="2563EB"/>
                <w:sz w:val="20"/>
                <w:szCs w:val="20"/>
              </w:rPr>
              <w:t xml:space="preserve">P1</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Heures facturées vs heures disponibles (configurable : ex. 40h/semaine)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Pipeline à facturer</w:t>
            </w:r>
          </w:p>
        </w:tc>
        <w:tc>
          <w:tcPr>
            <w:tcW w:type="dxa" w:w="1800"/>
            <w:tcBorders>
              <w:top w:val="single" w:color="E2E8F0" w:sz="1"/>
              <w:left w:val="single" w:color="E2E8F0" w:sz="1"/>
              <w:bottom w:val="single" w:color="E2E8F0" w:sz="1"/>
              <w:right w:val="single" w:color="E2E8F0" w:sz="1"/>
            </w:tcBorders>
            <w:shd w:fill="DCFCE7" w:val="clear"/>
            <w:tcMar>
              <w:top w:type="dxa" w:w="100"/>
              <w:left w:type="dxa" w:w="150"/>
              <w:bottom w:type="dxa" w:w="100"/>
              <w:right w:type="dxa" w:w="150"/>
            </w:tcMar>
            <w:vAlign w:val="center"/>
          </w:tcPr>
          <w:p>
            <w:pPr>
              <w:jc w:val="center"/>
            </w:pPr>
            <w:r>
              <w:rPr>
                <w:rFonts w:ascii="Inter" w:cs="Inter" w:eastAsia="Inter" w:hAnsi="Inter"/>
                <w:b/>
                <w:bCs/>
                <w:color w:val="16A34A"/>
                <w:sz w:val="20"/>
                <w:szCs w:val="20"/>
              </w:rPr>
              <w:t xml:space="preserve">P0</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Total € à facturer en attente, par client, mis en évidence en haut du dashboard</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Sélecteur de période</w:t>
            </w:r>
          </w:p>
        </w:tc>
        <w:tc>
          <w:tcPr>
            <w:tcW w:type="dxa" w:w="1800"/>
            <w:tcBorders>
              <w:top w:val="single" w:color="E2E8F0" w:sz="1"/>
              <w:left w:val="single" w:color="E2E8F0" w:sz="1"/>
              <w:bottom w:val="single" w:color="E2E8F0" w:sz="1"/>
              <w:right w:val="single" w:color="E2E8F0" w:sz="1"/>
            </w:tcBorders>
            <w:shd w:fill="DCFCE7" w:val="clear"/>
            <w:tcMar>
              <w:top w:type="dxa" w:w="100"/>
              <w:left w:type="dxa" w:w="150"/>
              <w:bottom w:type="dxa" w:w="100"/>
              <w:right w:type="dxa" w:w="150"/>
            </w:tcMar>
            <w:vAlign w:val="center"/>
          </w:tcPr>
          <w:p>
            <w:pPr>
              <w:jc w:val="center"/>
            </w:pPr>
            <w:r>
              <w:rPr>
                <w:rFonts w:ascii="Inter" w:cs="Inter" w:eastAsia="Inter" w:hAnsi="Inter"/>
                <w:b/>
                <w:bCs/>
                <w:color w:val="16A34A"/>
                <w:sz w:val="20"/>
                <w:szCs w:val="20"/>
              </w:rPr>
              <w:t xml:space="preserve">P0</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Filtres : ce mois / mois précédent / trimestre / année / custom</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Objectif mensuel</w:t>
            </w:r>
          </w:p>
        </w:tc>
        <w:tc>
          <w:tcPr>
            <w:tcW w:type="dxa" w:w="1800"/>
            <w:tcBorders>
              <w:top w:val="single" w:color="E2E8F0" w:sz="1"/>
              <w:left w:val="single" w:color="E2E8F0" w:sz="1"/>
              <w:bottom w:val="single" w:color="E2E8F0" w:sz="1"/>
              <w:right w:val="single" w:color="E2E8F0" w:sz="1"/>
            </w:tcBorders>
            <w:shd w:fill="FFF7ED" w:val="clear"/>
            <w:tcMar>
              <w:top w:type="dxa" w:w="100"/>
              <w:left w:type="dxa" w:w="150"/>
              <w:bottom w:type="dxa" w:w="100"/>
              <w:right w:type="dxa" w:w="150"/>
            </w:tcMar>
            <w:vAlign w:val="center"/>
          </w:tcPr>
          <w:p>
            <w:pPr>
              <w:jc w:val="center"/>
            </w:pPr>
            <w:r>
              <w:rPr>
                <w:rFonts w:ascii="Inter" w:cs="Inter" w:eastAsia="Inter" w:hAnsi="Inter"/>
                <w:b/>
                <w:bCs/>
                <w:color w:val="EA580C"/>
                <w:sz w:val="20"/>
                <w:szCs w:val="20"/>
              </w:rPr>
              <w:t xml:space="preserve">P2</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Définir un objectif de CA mensuel avec indicateur de progression</w:t>
            </w:r>
          </w:p>
        </w:tc>
      </w:tr>
    </w:tbl>
    <w:p>
      <w:pPr>
        <w:spacing w:before="200" w:after="0"/>
      </w:pPr>
      <w:r>
        <w:t xml:space="preserve"/>
      </w:r>
    </w:p>
    <w:p>
      <w:pPr>
        <w:pStyle w:val="Heading2"/>
        <w:pBdr>
          <w:bottom w:val="single" w:color="BFDBFE" w:sz="4" w:space="4"/>
        </w:pBdr>
        <w:spacing w:before="360" w:after="120"/>
      </w:pPr>
      <w:r>
        <w:rPr>
          <w:rFonts w:ascii="Inter" w:cs="Inter" w:eastAsia="Inter" w:hAnsi="Inter"/>
          <w:b/>
          <w:bCs/>
          <w:color w:val="2563EB"/>
          <w:sz w:val="26"/>
          <w:szCs w:val="26"/>
        </w:rPr>
        <w:t xml:space="preserve">3.5 — Projets &amp; Catégories</w:t>
      </w:r>
    </w:p>
    <w:p>
      <w:pPr>
        <w:spacing w:before="60" w:after="80"/>
        <w:jc w:val="left"/>
      </w:pPr>
      <w:r>
        <w:rPr>
          <w:rFonts w:ascii="Inter" w:cs="Inter" w:eastAsia="Inter" w:hAnsi="Inter"/>
          <w:i w:val="false"/>
          <w:iCs w:val="false"/>
          <w:color w:val="1E293B"/>
          <w:sz w:val="20"/>
          <w:szCs w:val="20"/>
        </w:rPr>
        <w:t xml:space="preserve">Les projets sont des entités Linear. Le dashboard y ajoute une couche sémantique (catégorie, client associé) sans dupliquer la gestion des projets Linear.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E2E8F0" w:sz="1"/>
              <w:left w:val="single" w:color="E2E8F0" w:sz="1"/>
              <w:bottom w:val="single" w:color="E2E8F0" w:sz="1"/>
              <w:right w:val="single" w:color="E2E8F0" w:sz="1"/>
            </w:tcBorders>
            <w:shd w:fill="2563EB"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Fonctionnalité</w:t>
            </w:r>
          </w:p>
        </w:tc>
        <w:tc>
          <w:tcPr>
            <w:tcW w:type="dxa" w:w="1800"/>
            <w:tcBorders>
              <w:top w:val="single" w:color="E2E8F0" w:sz="1"/>
              <w:left w:val="single" w:color="E2E8F0" w:sz="1"/>
              <w:bottom w:val="single" w:color="E2E8F0" w:sz="1"/>
              <w:right w:val="single" w:color="E2E8F0" w:sz="1"/>
            </w:tcBorders>
            <w:shd w:fill="2563EB" w:val="clear"/>
            <w:tcMar>
              <w:top w:type="dxa" w:w="100"/>
              <w:left w:type="dxa" w:w="150"/>
              <w:bottom w:type="dxa" w:w="100"/>
              <w:right w:type="dxa" w:w="150"/>
            </w:tcMar>
            <w:vAlign w:val="center"/>
          </w:tcPr>
          <w:p>
            <w:pPr>
              <w:jc w:val="center"/>
            </w:pPr>
            <w:r>
              <w:rPr>
                <w:rFonts w:ascii="Inter" w:cs="Inter" w:eastAsia="Inter" w:hAnsi="Inter"/>
                <w:b/>
                <w:bCs/>
                <w:color w:val="FFFFFF"/>
                <w:sz w:val="20"/>
                <w:szCs w:val="20"/>
              </w:rPr>
              <w:t xml:space="preserve">Priorité</w:t>
            </w:r>
          </w:p>
        </w:tc>
        <w:tc>
          <w:tcPr>
            <w:tcW w:type="dxa" w:w="4360"/>
            <w:tcBorders>
              <w:top w:val="single" w:color="E2E8F0" w:sz="1"/>
              <w:left w:val="single" w:color="E2E8F0" w:sz="1"/>
              <w:bottom w:val="single" w:color="E2E8F0" w:sz="1"/>
              <w:right w:val="single" w:color="E2E8F0" w:sz="1"/>
            </w:tcBorders>
            <w:shd w:fill="2563EB"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Description</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Liste des projets Linear</w:t>
            </w:r>
          </w:p>
        </w:tc>
        <w:tc>
          <w:tcPr>
            <w:tcW w:type="dxa" w:w="1800"/>
            <w:tcBorders>
              <w:top w:val="single" w:color="E2E8F0" w:sz="1"/>
              <w:left w:val="single" w:color="E2E8F0" w:sz="1"/>
              <w:bottom w:val="single" w:color="E2E8F0" w:sz="1"/>
              <w:right w:val="single" w:color="E2E8F0" w:sz="1"/>
            </w:tcBorders>
            <w:shd w:fill="DCFCE7" w:val="clear"/>
            <w:tcMar>
              <w:top w:type="dxa" w:w="100"/>
              <w:left w:type="dxa" w:w="150"/>
              <w:bottom w:type="dxa" w:w="100"/>
              <w:right w:type="dxa" w:w="150"/>
            </w:tcMar>
            <w:vAlign w:val="center"/>
          </w:tcPr>
          <w:p>
            <w:pPr>
              <w:jc w:val="center"/>
            </w:pPr>
            <w:r>
              <w:rPr>
                <w:rFonts w:ascii="Inter" w:cs="Inter" w:eastAsia="Inter" w:hAnsi="Inter"/>
                <w:b/>
                <w:bCs/>
                <w:color w:val="16A34A"/>
                <w:sz w:val="20"/>
                <w:szCs w:val="20"/>
              </w:rPr>
              <w:t xml:space="preserve">P0</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Fetch depuis l'API, affichage avec client associé et catégorie</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Association projet → client</w:t>
            </w:r>
          </w:p>
        </w:tc>
        <w:tc>
          <w:tcPr>
            <w:tcW w:type="dxa" w:w="1800"/>
            <w:tcBorders>
              <w:top w:val="single" w:color="E2E8F0" w:sz="1"/>
              <w:left w:val="single" w:color="E2E8F0" w:sz="1"/>
              <w:bottom w:val="single" w:color="E2E8F0" w:sz="1"/>
              <w:right w:val="single" w:color="E2E8F0" w:sz="1"/>
            </w:tcBorders>
            <w:shd w:fill="DCFCE7" w:val="clear"/>
            <w:tcMar>
              <w:top w:type="dxa" w:w="100"/>
              <w:left w:type="dxa" w:w="150"/>
              <w:bottom w:type="dxa" w:w="100"/>
              <w:right w:type="dxa" w:w="150"/>
            </w:tcMar>
            <w:vAlign w:val="center"/>
          </w:tcPr>
          <w:p>
            <w:pPr>
              <w:jc w:val="center"/>
            </w:pPr>
            <w:r>
              <w:rPr>
                <w:rFonts w:ascii="Inter" w:cs="Inter" w:eastAsia="Inter" w:hAnsi="Inter"/>
                <w:b/>
                <w:bCs/>
                <w:color w:val="16A34A"/>
                <w:sz w:val="20"/>
                <w:szCs w:val="20"/>
              </w:rPr>
              <w:t xml:space="preserve">P0</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Lier un projet Linear à un client du dashboard</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Catégorie par projet</w:t>
            </w:r>
          </w:p>
        </w:tc>
        <w:tc>
          <w:tcPr>
            <w:tcW w:type="dxa" w:w="1800"/>
            <w:tcBorders>
              <w:top w:val="single" w:color="E2E8F0" w:sz="1"/>
              <w:left w:val="single" w:color="E2E8F0" w:sz="1"/>
              <w:bottom w:val="single" w:color="E2E8F0" w:sz="1"/>
              <w:right w:val="single" w:color="E2E8F0" w:sz="1"/>
            </w:tcBorders>
            <w:shd w:fill="DCFCE7" w:val="clear"/>
            <w:tcMar>
              <w:top w:type="dxa" w:w="100"/>
              <w:left w:type="dxa" w:w="150"/>
              <w:bottom w:type="dxa" w:w="100"/>
              <w:right w:type="dxa" w:w="150"/>
            </w:tcMar>
            <w:vAlign w:val="center"/>
          </w:tcPr>
          <w:p>
            <w:pPr>
              <w:jc w:val="center"/>
            </w:pPr>
            <w:r>
              <w:rPr>
                <w:rFonts w:ascii="Inter" w:cs="Inter" w:eastAsia="Inter" w:hAnsi="Inter"/>
                <w:b/>
                <w:bCs/>
                <w:color w:val="16A34A"/>
                <w:sz w:val="20"/>
                <w:szCs w:val="20"/>
              </w:rPr>
              <w:t xml:space="preserve">P0</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FREELANCE | STUDY | PERSONAL | SIDE_PROJECT — héritée du client si non définie</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Vue par catégorie</w:t>
            </w:r>
          </w:p>
        </w:tc>
        <w:tc>
          <w:tcPr>
            <w:tcW w:type="dxa" w:w="18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vAlign w:val="center"/>
          </w:tcPr>
          <w:p>
            <w:pPr>
              <w:jc w:val="center"/>
            </w:pPr>
            <w:r>
              <w:rPr>
                <w:rFonts w:ascii="Inter" w:cs="Inter" w:eastAsia="Inter" w:hAnsi="Inter"/>
                <w:b/>
                <w:bCs/>
                <w:color w:val="2563EB"/>
                <w:sz w:val="20"/>
                <w:szCs w:val="20"/>
              </w:rPr>
              <w:t xml:space="preserve">P1</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Filtrer toutes les vues (tâches, revenus) par catégorie</w:t>
            </w:r>
          </w:p>
        </w:tc>
      </w:tr>
    </w:tbl>
    <w:p>
      <w:pPr>
        <w:spacing w:before="200" w:after="0"/>
      </w:pPr>
      <w:r>
        <w:t xml:space="preserve"/>
      </w:r>
    </w:p>
    <w:p>
      <w:pPr>
        <w:pStyle w:val="Heading1"/>
        <w:spacing w:before="400" w:after="160"/>
      </w:pPr>
      <w:r>
        <w:rPr>
          <w:rFonts w:ascii="Inter" w:cs="Inter" w:eastAsia="Inter" w:hAnsi="Inter"/>
          <w:b/>
          <w:bCs/>
          <w:color w:val="1E3A5F"/>
          <w:sz w:val="36"/>
          <w:szCs w:val="36"/>
        </w:rPr>
        <w:t xml:space="preserve">4. Navigation &amp; UX</w:t>
      </w:r>
    </w:p>
    <w:p>
      <w:pPr>
        <w:spacing w:before="60" w:after="80"/>
        <w:jc w:val="left"/>
      </w:pPr>
      <w:r>
        <w:rPr>
          <w:rFonts w:ascii="Inter" w:cs="Inter" w:eastAsia="Inter" w:hAnsi="Inter"/>
          <w:i w:val="false"/>
          <w:iCs w:val="false"/>
          <w:color w:val="1E293B"/>
          <w:sz w:val="20"/>
          <w:szCs w:val="20"/>
        </w:rPr>
        <w:t xml:space="preserve">Application single-page avec sidebar de navigation. Pas de routing complexe nécessaire pour un usage solo.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2E8F0" w:sz="1"/>
              <w:left w:val="single" w:color="E2E8F0" w:sz="1"/>
              <w:bottom w:val="single" w:color="E2E8F0" w:sz="1"/>
              <w:right w:val="single" w:color="E2E8F0" w:sz="1"/>
            </w:tcBorders>
            <w:shd w:fill="2563EB"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Page</w:t>
            </w:r>
          </w:p>
        </w:tc>
        <w:tc>
          <w:tcPr>
            <w:tcW w:type="dxa" w:w="6860"/>
            <w:tcBorders>
              <w:top w:val="single" w:color="E2E8F0" w:sz="1"/>
              <w:left w:val="single" w:color="E2E8F0" w:sz="1"/>
              <w:bottom w:val="single" w:color="E2E8F0" w:sz="1"/>
              <w:right w:val="single" w:color="E2E8F0" w:sz="1"/>
            </w:tcBorders>
            <w:shd w:fill="2563EB"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Contenu</w:t>
            </w:r>
          </w:p>
        </w:tc>
      </w:tr>
      <w:tr>
        <w:tc>
          <w:tcPr>
            <w:tcW w:type="dxa" w:w="25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/dashboard</w:t>
            </w:r>
          </w:p>
        </w:tc>
        <w:tc>
          <w:tcPr>
            <w:tcW w:type="dxa" w:w="68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KPIs : pipeline €, revenus du mois, heures facturées. Graphique revenus 6 mois.</w:t>
            </w:r>
          </w:p>
        </w:tc>
      </w:tr>
      <w:tr>
        <w:tc>
          <w:tcPr>
            <w:tcW w:type="dxa" w:w="25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/clients</w:t>
            </w:r>
          </w:p>
        </w:tc>
        <w:tc>
          <w:tcPr>
            <w:tcW w:type="dxa" w:w="68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Liste clients avec accès rapide au récap "à facturer" de chacun</w:t>
            </w:r>
          </w:p>
        </w:tc>
      </w:tr>
      <w:tr>
        <w:tc>
          <w:tcPr>
            <w:tcW w:type="dxa" w:w="25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/clients/[id]</w:t>
            </w:r>
          </w:p>
        </w:tc>
        <w:tc>
          <w:tcPr>
            <w:tcW w:type="dxa" w:w="68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Détail client : tâches, historique, montants, notes</w:t>
            </w:r>
          </w:p>
        </w:tc>
      </w:tr>
      <w:tr>
        <w:tc>
          <w:tcPr>
            <w:tcW w:type="dxa" w:w="25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/tasks</w:t>
            </w:r>
          </w:p>
        </w:tc>
        <w:tc>
          <w:tcPr>
            <w:tcW w:type="dxa" w:w="68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Toutes les tâches, filtrables par client / statut / période / flag à facturer</w:t>
            </w:r>
          </w:p>
        </w:tc>
      </w:tr>
      <w:tr>
        <w:tc>
          <w:tcPr>
            <w:tcW w:type="dxa" w:w="25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/billing</w:t>
            </w:r>
          </w:p>
        </w:tc>
        <w:tc>
          <w:tcPr>
            <w:tcW w:type="dxa" w:w="68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Récap facturation : pipeline à facturer + historique facturé</w:t>
            </w:r>
          </w:p>
        </w:tc>
      </w:tr>
      <w:tr>
        <w:tc>
          <w:tcPr>
            <w:tcW w:type="dxa" w:w="25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/analytics</w:t>
            </w:r>
          </w:p>
        </w:tc>
        <w:tc>
          <w:tcPr>
            <w:tcW w:type="dxa" w:w="68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Graphiques revenus, temps, répartition par client/catégorie</w:t>
            </w:r>
          </w:p>
        </w:tc>
      </w:tr>
      <w:tr>
        <w:tc>
          <w:tcPr>
            <w:tcW w:type="dxa" w:w="25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/settings</w:t>
            </w:r>
          </w:p>
        </w:tc>
        <w:tc>
          <w:tcPr>
            <w:tcW w:type="dxa" w:w="68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Token Linear, taux horaire par défaut, objectif mensuel, heures dispo/semaine</w:t>
            </w:r>
          </w:p>
        </w:tc>
      </w:tr>
    </w:tbl>
    <w:p>
      <w:pPr>
        <w:spacing w:before="200" w:after="0"/>
      </w:pPr>
      <w:r>
        <w:t xml:space="preserve"/>
      </w:r>
    </w:p>
    <w:p>
      <w:pPr>
        <w:pStyle w:val="Heading1"/>
        <w:spacing w:before="400" w:after="160"/>
      </w:pPr>
      <w:r>
        <w:rPr>
          <w:rFonts w:ascii="Inter" w:cs="Inter" w:eastAsia="Inter" w:hAnsi="Inter"/>
          <w:b/>
          <w:bCs/>
          <w:color w:val="1E3A5F"/>
          <w:sz w:val="36"/>
          <w:szCs w:val="36"/>
        </w:rPr>
        <w:t xml:space="preserve">5. Stack Technique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E3A5F"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Couche</w:t>
            </w:r>
          </w:p>
        </w:tc>
        <w:tc>
          <w:tcPr>
            <w:tcW w:type="dxa" w:w="6560"/>
            <w:tcBorders>
              <w:top w:val="single" w:color="E2E8F0" w:sz="1"/>
              <w:left w:val="single" w:color="E2E8F0" w:sz="1"/>
              <w:bottom w:val="single" w:color="E2E8F0" w:sz="1"/>
              <w:right w:val="single" w:color="E2E8F0" w:sz="1"/>
            </w:tcBorders>
            <w:shd w:fill="1E3A5F"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Technologie</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bCs/>
                <w:color w:val="1E293B"/>
                <w:sz w:val="20"/>
                <w:szCs w:val="20"/>
              </w:rPr>
              <w:t xml:space="preserve">Framework</w:t>
            </w:r>
          </w:p>
        </w:tc>
        <w:tc>
          <w:tcPr>
            <w:tcW w:type="dxa" w:w="65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Next.js 16+ App Router — repo classique, front + Route Handlers dans un seul repo</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bCs/>
                <w:color w:val="1E293B"/>
                <w:sz w:val="20"/>
                <w:szCs w:val="20"/>
              </w:rPr>
              <w:t xml:space="preserve">Bundler</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Turbopack (intégré Next.js 16, activé via --turbopack en dev)</w:t>
            </w:r>
          </w:p>
        </w:tc>
      </w:tr>
      <w:tr>
        <w:tc>
          <w:tcPr>
            <w:tcW w:type="dxa" w:w="280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Inter" w:cs="Inter" w:eastAsia="Inter" w:hAnsi="Inter"/>
                <w:b/>
                <w:bCs/>
                <w:color w:val="1E293B"/>
                <w:sz w:val="20"/>
                <w:szCs w:val="20"/>
              </w:rPr>
              <w:t xml:space="preserve">Language</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TypeScript strict</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bCs/>
                <w:color w:val="1E293B"/>
                <w:sz w:val="20"/>
                <w:szCs w:val="20"/>
              </w:rPr>
              <w:t xml:space="preserve">Styling</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Tailwind CSS + composants custom exclusivement (pas de shadcn/ui)</w:t>
            </w:r>
          </w:p>
        </w:tc>
      </w:tr>
      <w:tr>
        <w:tc>
          <w:tcPr>
            <w:tcW w:type="dxa" w:w="280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Inter" w:cs="Inter" w:eastAsia="Inter" w:hAnsi="Inter"/>
                <w:b/>
                <w:bCs/>
                <w:color w:val="1E293B"/>
                <w:sz w:val="20"/>
                <w:szCs w:val="20"/>
              </w:rPr>
              <w:t xml:space="preserve">ORM</w:t>
            </w:r>
          </w:p>
        </w:tc>
        <w:tc>
          <w:tcPr>
            <w:tcW w:type="dxa" w:w="65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Prisma + PostgreSQL</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bCs/>
                <w:color w:val="1E293B"/>
                <w:sz w:val="20"/>
                <w:szCs w:val="20"/>
              </w:rPr>
              <w:t xml:space="preserve">Linear</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@linear/sdk — GraphQL queries + mutations via personal API token</w:t>
            </w:r>
          </w:p>
        </w:tc>
      </w:tr>
      <w:tr>
        <w:tc>
          <w:tcPr>
            <w:tcW w:type="dxa" w:w="280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Inter" w:cs="Inter" w:eastAsia="Inter" w:hAnsi="Inter"/>
                <w:b/>
                <w:bCs/>
                <w:color w:val="1E293B"/>
                <w:sz w:val="20"/>
                <w:szCs w:val="20"/>
              </w:rPr>
              <w:t xml:space="preserve">Graphiques</w:t>
            </w:r>
          </w:p>
        </w:tc>
        <w:tc>
          <w:tcPr>
            <w:tcW w:type="dxa" w:w="65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Recharts · Heroicons (pas de Heroicons (@heroicons/react))</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bCs/>
                <w:color w:val="1E293B"/>
                <w:sz w:val="20"/>
                <w:szCs w:val="20"/>
              </w:rPr>
              <w:t xml:space="preserve">Auth</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Better Auth — credentials simple, usage solo, pas de multi-user</w:t>
            </w:r>
          </w:p>
        </w:tc>
      </w:tr>
      <w:tr>
        <w:tc>
          <w:tcPr>
            <w:tcW w:type="dxa" w:w="280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Inter" w:cs="Inter" w:eastAsia="Inter" w:hAnsi="Inter"/>
                <w:b/>
                <w:bCs/>
                <w:color w:val="1E293B"/>
                <w:sz w:val="20"/>
                <w:szCs w:val="20"/>
              </w:rPr>
              <w:t xml:space="preserve">Hébergement</w:t>
            </w:r>
          </w:p>
        </w:tc>
        <w:tc>
          <w:tcPr>
            <w:tcW w:type="dxa" w:w="65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Railway — un service Next.js + un service PostgreSQL dans le même projet</w:t>
            </w:r>
          </w:p>
        </w:tc>
      </w:tr>
      <w:tr>
        <w:tc>
          <w:tcPr>
            <w:tcW w:type="dxa" w:w="28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bCs/>
                <w:color w:val="1E293B"/>
                <w:sz w:val="20"/>
                <w:szCs w:val="20"/>
              </w:rPr>
              <w:t xml:space="preserve">Variables env</w:t>
            </w:r>
          </w:p>
        </w:tc>
        <w:tc>
          <w:tcPr>
            <w:tcW w:type="dxa" w:w="65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LINEAR_API_TOKEN, DATABASE_URL, BETTER_AUTH_SECRET</w:t>
            </w:r>
          </w:p>
        </w:tc>
      </w:tr>
    </w:tbl>
    <w:p>
      <w:pPr>
        <w:spacing w:before="200" w:after="0"/>
      </w:pPr>
      <w:r>
        <w:t xml:space="preserve"/>
      </w:r>
    </w:p>
    <w:p>
      <w:pPr>
        <w:pStyle w:val="Heading1"/>
        <w:spacing w:before="400" w:after="160"/>
      </w:pPr>
      <w:r>
        <w:rPr>
          <w:rFonts w:ascii="Inter" w:cs="Inter" w:eastAsia="Inter" w:hAnsi="Inter"/>
          <w:b/>
          <w:bCs/>
          <w:color w:val="1E3A5F"/>
          <w:sz w:val="36"/>
          <w:szCs w:val="36"/>
        </w:rPr>
        <w:t xml:space="preserve">6. Modèle de Données (Prisma)</w:t>
      </w:r>
    </w:p>
    <w:p>
      <w:pPr>
        <w:spacing w:before="60" w:after="80"/>
        <w:jc w:val="left"/>
      </w:pPr>
      <w:r>
        <w:rPr>
          <w:rFonts w:ascii="Inter" w:cs="Inter" w:eastAsia="Inter" w:hAnsi="Inter"/>
          <w:i w:val="false"/>
          <w:iCs w:val="false"/>
          <w:color w:val="1E293B"/>
          <w:sz w:val="20"/>
          <w:szCs w:val="20"/>
        </w:rPr>
        <w:t xml:space="preserve">Seules les données métier sont stockées localement. Les données Linear (issues, projects, teams) sont fetched à la demande via API et jamais persistées (sauf TaskMeta).</w:t>
      </w:r>
    </w:p>
    <w:p>
      <w:pPr>
        <w:spacing w:before="80" w:after="0"/>
      </w:pPr>
      <w:r>
        <w:t xml:space="preserve"/>
      </w:r>
    </w:p>
    <w:p>
      <w:pPr>
        <w:pStyle w:val="Heading3"/>
        <w:spacing w:before="280" w:after="80"/>
      </w:pPr>
      <w:r>
        <w:rPr>
          <w:rFonts w:ascii="Inter" w:cs="Inter" w:eastAsia="Inter" w:hAnsi="Inter"/>
          <w:b/>
          <w:bCs/>
          <w:color w:val="1E3A5F"/>
          <w:sz w:val="22"/>
          <w:szCs w:val="22"/>
        </w:rPr>
        <w:t xml:space="preserve">Entités locales</w:t>
      </w:r>
    </w:p>
    <w:p>
      <w:pPr>
        <w:pStyle w:val="ListParagraph"/>
        <w:numPr>
          <w:ilvl w:val="0"/>
          <w:numId w:val="2"/>
        </w:numPr>
        <w:spacing w:before="40" w:after="40"/>
      </w:pPr>
      <w:r>
        <w:rPr>
          <w:rFonts w:ascii="Inter" w:cs="Inter" w:eastAsia="Inter" w:hAnsi="Inter"/>
          <w:color w:val="1E293B"/>
          <w:sz w:val="20"/>
          <w:szCs w:val="20"/>
        </w:rPr>
        <w:t xml:space="preserve">Client — référentiel clients avec taux, catégorie, mapping Linear</w:t>
      </w:r>
    </w:p>
    <w:p>
      <w:pPr>
        <w:pStyle w:val="ListParagraph"/>
        <w:numPr>
          <w:ilvl w:val="0"/>
          <w:numId w:val="2"/>
        </w:numPr>
        <w:spacing w:before="40" w:after="40"/>
      </w:pPr>
      <w:r>
        <w:rPr>
          <w:rFonts w:ascii="Inter" w:cs="Inter" w:eastAsia="Inter" w:hAnsi="Inter"/>
          <w:color w:val="1E293B"/>
          <w:sz w:val="20"/>
          <w:szCs w:val="20"/>
        </w:rPr>
        <w:t xml:space="preserve">TaskMeta — métadonnées de facturation liées à une issue Linear (flags, ref facture, override temps)</w:t>
      </w:r>
    </w:p>
    <w:p>
      <w:pPr>
        <w:pStyle w:val="ListParagraph"/>
        <w:numPr>
          <w:ilvl w:val="0"/>
          <w:numId w:val="2"/>
        </w:numPr>
        <w:spacing w:before="40" w:after="40"/>
      </w:pPr>
      <w:r>
        <w:rPr>
          <w:rFonts w:ascii="Inter" w:cs="Inter" w:eastAsia="Inter" w:hAnsi="Inter"/>
          <w:color w:val="1E293B"/>
          <w:sz w:val="20"/>
          <w:szCs w:val="20"/>
        </w:rPr>
        <w:t xml:space="preserve">Settings — config utilisateur : token Linear, objectif CA, capacité hebdo</w:t>
      </w:r>
    </w:p>
    <w:p>
      <w:pPr>
        <w:spacing w:before="120" w:after="0"/>
      </w:pPr>
      <w:r>
        <w:t xml:space="preserve"/>
      </w:r>
    </w:p>
    <w:p>
      <w:pPr>
        <w:pStyle w:val="Heading3"/>
        <w:spacing w:before="280" w:after="80"/>
      </w:pPr>
      <w:r>
        <w:rPr>
          <w:rFonts w:ascii="Inter" w:cs="Inter" w:eastAsia="Inter" w:hAnsi="Inter"/>
          <w:b/>
          <w:bCs/>
          <w:color w:val="1E3A5F"/>
          <w:sz w:val="22"/>
          <w:szCs w:val="22"/>
        </w:rPr>
        <w:t xml:space="preserve">Règle de calcul centrale</w:t>
      </w:r>
    </w:p>
    <w:p>
      <w:pPr>
        <w:pBdr>
          <w:left w:val="single" w:color="2563EB" w:sz="12" w:space="8"/>
        </w:pBdr>
        <w:shd w:fill="EFF6FF" w:val="clear"/>
        <w:spacing w:before="80" w:after="80"/>
        <w:ind w:left="400"/>
      </w:pPr>
      <w:r>
        <w:rPr>
          <w:rFonts w:ascii="Courier New" w:cs="Courier New" w:eastAsia="Courier New" w:hAnsi="Courier New"/>
          <w:b/>
          <w:bCs/>
          <w:color w:val="2563EB"/>
          <w:sz w:val="20"/>
          <w:szCs w:val="20"/>
        </w:rPr>
        <w:t xml:space="preserve">HOURLY: montant = (timeOverride ?? estimate) × hourlyRate  |  DAILY: montant = (timeOverride ?? estimate) × dailyRate  |  FIXED: montant = fixedRate (forfait, indépendant du temps)  |  FREE: montant = 0€</w:t>
      </w:r>
    </w:p>
    <w:p>
      <w:pPr>
        <w:spacing w:before="60" w:after="80"/>
        <w:jc w:val="left"/>
      </w:pPr>
      <w:r>
        <w:rPr>
          <w:rFonts w:ascii="Inter" w:cs="Inter" w:eastAsia="Inter" w:hAnsi="Inter"/>
          <w:i/>
          <w:iCs/>
          <w:color w:val="64748B"/>
          <w:sz w:val="20"/>
          <w:szCs w:val="20"/>
        </w:rPr>
        <w:t xml:space="preserve">Pour FREE : les tâches sont trackées mais exclues du calcul de revenus. Pour FIXED : le montant est saisi une fois sur le client, indépendamment des tâches individuelles.</w:t>
      </w:r>
    </w:p>
    <w:p>
      <w:pPr>
        <w:spacing w:before="200" w:after="0"/>
      </w:pPr>
      <w:r>
        <w:t xml:space="preserve"/>
      </w:r>
    </w:p>
    <w:p>
      <w:pPr>
        <w:pStyle w:val="Heading1"/>
        <w:spacing w:before="400" w:after="160"/>
      </w:pPr>
      <w:r>
        <w:rPr>
          <w:rFonts w:ascii="Inter" w:cs="Inter" w:eastAsia="Inter" w:hAnsi="Inter"/>
          <w:b/>
          <w:bCs/>
          <w:color w:val="1E3A5F"/>
          <w:sz w:val="36"/>
          <w:szCs w:val="36"/>
        </w:rPr>
        <w:t xml:space="preserve">7. Intégration Linear API</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E2E8F0" w:sz="1"/>
              <w:left w:val="single" w:color="E2E8F0" w:sz="1"/>
              <w:bottom w:val="single" w:color="E2E8F0" w:sz="1"/>
              <w:right w:val="single" w:color="E2E8F0" w:sz="1"/>
            </w:tcBorders>
            <w:shd w:fill="2563EB"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Fonctionnalité</w:t>
            </w:r>
          </w:p>
        </w:tc>
        <w:tc>
          <w:tcPr>
            <w:tcW w:type="dxa" w:w="1800"/>
            <w:tcBorders>
              <w:top w:val="single" w:color="E2E8F0" w:sz="1"/>
              <w:left w:val="single" w:color="E2E8F0" w:sz="1"/>
              <w:bottom w:val="single" w:color="E2E8F0" w:sz="1"/>
              <w:right w:val="single" w:color="E2E8F0" w:sz="1"/>
            </w:tcBorders>
            <w:shd w:fill="2563EB" w:val="clear"/>
            <w:tcMar>
              <w:top w:type="dxa" w:w="100"/>
              <w:left w:type="dxa" w:w="150"/>
              <w:bottom w:type="dxa" w:w="100"/>
              <w:right w:type="dxa" w:w="150"/>
            </w:tcMar>
            <w:vAlign w:val="center"/>
          </w:tcPr>
          <w:p>
            <w:pPr>
              <w:jc w:val="center"/>
            </w:pPr>
            <w:r>
              <w:rPr>
                <w:rFonts w:ascii="Inter" w:cs="Inter" w:eastAsia="Inter" w:hAnsi="Inter"/>
                <w:b/>
                <w:bCs/>
                <w:color w:val="FFFFFF"/>
                <w:sz w:val="20"/>
                <w:szCs w:val="20"/>
              </w:rPr>
              <w:t xml:space="preserve">Priorité</w:t>
            </w:r>
          </w:p>
        </w:tc>
        <w:tc>
          <w:tcPr>
            <w:tcW w:type="dxa" w:w="4360"/>
            <w:tcBorders>
              <w:top w:val="single" w:color="E2E8F0" w:sz="1"/>
              <w:left w:val="single" w:color="E2E8F0" w:sz="1"/>
              <w:bottom w:val="single" w:color="E2E8F0" w:sz="1"/>
              <w:right w:val="single" w:color="E2E8F0" w:sz="1"/>
            </w:tcBorders>
            <w:shd w:fill="2563EB"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Description</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Lister les teams</w:t>
            </w:r>
          </w:p>
        </w:tc>
        <w:tc>
          <w:tcPr>
            <w:tcW w:type="dxa" w:w="1800"/>
            <w:tcBorders>
              <w:top w:val="single" w:color="E2E8F0" w:sz="1"/>
              <w:left w:val="single" w:color="E2E8F0" w:sz="1"/>
              <w:bottom w:val="single" w:color="E2E8F0" w:sz="1"/>
              <w:right w:val="single" w:color="E2E8F0" w:sz="1"/>
            </w:tcBorders>
            <w:shd w:fill="DCFCE7" w:val="clear"/>
            <w:tcMar>
              <w:top w:type="dxa" w:w="100"/>
              <w:left w:type="dxa" w:w="150"/>
              <w:bottom w:type="dxa" w:w="100"/>
              <w:right w:type="dxa" w:w="150"/>
            </w:tcMar>
            <w:vAlign w:val="center"/>
          </w:tcPr>
          <w:p>
            <w:pPr>
              <w:jc w:val="center"/>
            </w:pPr>
            <w:r>
              <w:rPr>
                <w:rFonts w:ascii="Inter" w:cs="Inter" w:eastAsia="Inter" w:hAnsi="Inter"/>
                <w:b/>
                <w:bCs/>
                <w:color w:val="16A34A"/>
                <w:sz w:val="20"/>
                <w:szCs w:val="20"/>
              </w:rPr>
              <w:t xml:space="preserve">P0</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GET teams → afficher dans settings pour mapping client</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Lister les projets</w:t>
            </w:r>
          </w:p>
        </w:tc>
        <w:tc>
          <w:tcPr>
            <w:tcW w:type="dxa" w:w="1800"/>
            <w:tcBorders>
              <w:top w:val="single" w:color="E2E8F0" w:sz="1"/>
              <w:left w:val="single" w:color="E2E8F0" w:sz="1"/>
              <w:bottom w:val="single" w:color="E2E8F0" w:sz="1"/>
              <w:right w:val="single" w:color="E2E8F0" w:sz="1"/>
            </w:tcBorders>
            <w:shd w:fill="DCFCE7" w:val="clear"/>
            <w:tcMar>
              <w:top w:type="dxa" w:w="100"/>
              <w:left w:type="dxa" w:w="150"/>
              <w:bottom w:type="dxa" w:w="100"/>
              <w:right w:type="dxa" w:w="150"/>
            </w:tcMar>
            <w:vAlign w:val="center"/>
          </w:tcPr>
          <w:p>
            <w:pPr>
              <w:jc w:val="center"/>
            </w:pPr>
            <w:r>
              <w:rPr>
                <w:rFonts w:ascii="Inter" w:cs="Inter" w:eastAsia="Inter" w:hAnsi="Inter"/>
                <w:b/>
                <w:bCs/>
                <w:color w:val="16A34A"/>
                <w:sz w:val="20"/>
                <w:szCs w:val="20"/>
              </w:rPr>
              <w:t xml:space="preserve">P0</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GET projects by team → afficher dans settings pour mapping client</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Lister les issues</w:t>
            </w:r>
          </w:p>
        </w:tc>
        <w:tc>
          <w:tcPr>
            <w:tcW w:type="dxa" w:w="1800"/>
            <w:tcBorders>
              <w:top w:val="single" w:color="E2E8F0" w:sz="1"/>
              <w:left w:val="single" w:color="E2E8F0" w:sz="1"/>
              <w:bottom w:val="single" w:color="E2E8F0" w:sz="1"/>
              <w:right w:val="single" w:color="E2E8F0" w:sz="1"/>
            </w:tcBorders>
            <w:shd w:fill="DCFCE7" w:val="clear"/>
            <w:tcMar>
              <w:top w:type="dxa" w:w="100"/>
              <w:left w:type="dxa" w:w="150"/>
              <w:bottom w:type="dxa" w:w="100"/>
              <w:right w:type="dxa" w:w="150"/>
            </w:tcMar>
            <w:vAlign w:val="center"/>
          </w:tcPr>
          <w:p>
            <w:pPr>
              <w:jc w:val="center"/>
            </w:pPr>
            <w:r>
              <w:rPr>
                <w:rFonts w:ascii="Inter" w:cs="Inter" w:eastAsia="Inter" w:hAnsi="Inter"/>
                <w:b/>
                <w:bCs/>
                <w:color w:val="16A34A"/>
                <w:sz w:val="20"/>
                <w:szCs w:val="20"/>
              </w:rPr>
              <w:t xml:space="preserve">P0</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GET issues by project/team, filtrées par statut (completedAt non null)</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Lire estimate + statut</w:t>
            </w:r>
          </w:p>
        </w:tc>
        <w:tc>
          <w:tcPr>
            <w:tcW w:type="dxa" w:w="1800"/>
            <w:tcBorders>
              <w:top w:val="single" w:color="E2E8F0" w:sz="1"/>
              <w:left w:val="single" w:color="E2E8F0" w:sz="1"/>
              <w:bottom w:val="single" w:color="E2E8F0" w:sz="1"/>
              <w:right w:val="single" w:color="E2E8F0" w:sz="1"/>
            </w:tcBorders>
            <w:shd w:fill="DCFCE7" w:val="clear"/>
            <w:tcMar>
              <w:top w:type="dxa" w:w="100"/>
              <w:left w:type="dxa" w:w="150"/>
              <w:bottom w:type="dxa" w:w="100"/>
              <w:right w:type="dxa" w:w="150"/>
            </w:tcMar>
            <w:vAlign w:val="center"/>
          </w:tcPr>
          <w:p>
            <w:pPr>
              <w:jc w:val="center"/>
            </w:pPr>
            <w:r>
              <w:rPr>
                <w:rFonts w:ascii="Inter" w:cs="Inter" w:eastAsia="Inter" w:hAnsi="Inter"/>
                <w:b/>
                <w:bCs/>
                <w:color w:val="16A34A"/>
                <w:sz w:val="20"/>
                <w:szCs w:val="20"/>
              </w:rPr>
              <w:t xml:space="preserve">P0</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Champs : id, title, estimate, state.name, completedAt, assignee</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Modifier estimate</w:t>
            </w:r>
          </w:p>
        </w:tc>
        <w:tc>
          <w:tcPr>
            <w:tcW w:type="dxa" w:w="18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vAlign w:val="center"/>
          </w:tcPr>
          <w:p>
            <w:pPr>
              <w:jc w:val="center"/>
            </w:pPr>
            <w:r>
              <w:rPr>
                <w:rFonts w:ascii="Inter" w:cs="Inter" w:eastAsia="Inter" w:hAnsi="Inter"/>
                <w:b/>
                <w:bCs/>
                <w:color w:val="2563EB"/>
                <w:sz w:val="20"/>
                <w:szCs w:val="20"/>
              </w:rPr>
              <w:t xml:space="preserve">P1</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MUTATION updateIssue({ estimate }) — depuis la vue tâches du dashboard</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Créer une issue</w:t>
            </w:r>
          </w:p>
        </w:tc>
        <w:tc>
          <w:tcPr>
            <w:tcW w:type="dxa" w:w="1800"/>
            <w:tcBorders>
              <w:top w:val="single" w:color="E2E8F0" w:sz="1"/>
              <w:left w:val="single" w:color="E2E8F0" w:sz="1"/>
              <w:bottom w:val="single" w:color="E2E8F0" w:sz="1"/>
              <w:right w:val="single" w:color="E2E8F0" w:sz="1"/>
            </w:tcBorders>
            <w:shd w:fill="FFF7ED" w:val="clear"/>
            <w:tcMar>
              <w:top w:type="dxa" w:w="100"/>
              <w:left w:type="dxa" w:w="150"/>
              <w:bottom w:type="dxa" w:w="100"/>
              <w:right w:type="dxa" w:w="150"/>
            </w:tcMar>
            <w:vAlign w:val="center"/>
          </w:tcPr>
          <w:p>
            <w:pPr>
              <w:jc w:val="center"/>
            </w:pPr>
            <w:r>
              <w:rPr>
                <w:rFonts w:ascii="Inter" w:cs="Inter" w:eastAsia="Inter" w:hAnsi="Inter"/>
                <w:b/>
                <w:bCs/>
                <w:color w:val="EA580C"/>
                <w:sz w:val="20"/>
                <w:szCs w:val="20"/>
              </w:rPr>
              <w:t xml:space="preserve">P2</w:t>
            </w:r>
          </w:p>
        </w:tc>
        <w:tc>
          <w:tcPr>
            <w:tcW w:type="dxa" w:w="43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MUTATION createIssue — formulaire minimal dans le dashboard</w:t>
            </w:r>
          </w:p>
        </w:tc>
      </w:tr>
      <w:tr>
        <w:tc>
          <w:tcPr>
            <w:tcW w:type="dxa" w:w="320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Webhook issue updated</w:t>
            </w:r>
          </w:p>
        </w:tc>
        <w:tc>
          <w:tcPr>
            <w:tcW w:type="dxa" w:w="1800"/>
            <w:tcBorders>
              <w:top w:val="single" w:color="E2E8F0" w:sz="1"/>
              <w:left w:val="single" w:color="E2E8F0" w:sz="1"/>
              <w:bottom w:val="single" w:color="E2E8F0" w:sz="1"/>
              <w:right w:val="single" w:color="E2E8F0" w:sz="1"/>
            </w:tcBorders>
            <w:shd w:fill="FFF7ED" w:val="clear"/>
            <w:tcMar>
              <w:top w:type="dxa" w:w="100"/>
              <w:left w:type="dxa" w:w="150"/>
              <w:bottom w:type="dxa" w:w="100"/>
              <w:right w:type="dxa" w:w="150"/>
            </w:tcMar>
            <w:vAlign w:val="center"/>
          </w:tcPr>
          <w:p>
            <w:pPr>
              <w:jc w:val="center"/>
            </w:pPr>
            <w:r>
              <w:rPr>
                <w:rFonts w:ascii="Inter" w:cs="Inter" w:eastAsia="Inter" w:hAnsi="Inter"/>
                <w:b/>
                <w:bCs/>
                <w:color w:val="EA580C"/>
                <w:sz w:val="20"/>
                <w:szCs w:val="20"/>
              </w:rPr>
              <w:t xml:space="preserve">P2</w:t>
            </w:r>
          </w:p>
        </w:tc>
        <w:tc>
          <w:tcPr>
            <w:tcW w:type="dxa" w:w="4360"/>
            <w:tcBorders>
              <w:top w:val="single" w:color="E2E8F0" w:sz="1"/>
              <w:left w:val="single" w:color="E2E8F0" w:sz="1"/>
              <w:bottom w:val="single" w:color="E2E8F0" w:sz="1"/>
              <w:right w:val="single" w:color="E2E8F0" w:sz="1"/>
            </w:tcBorders>
            <w:shd w:fill="FFFFFF"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19"/>
                <w:szCs w:val="19"/>
              </w:rPr>
              <w:t xml:space="preserve">POST /api/webhooks/linear → re-fetch l'issue mise à jour</w:t>
            </w:r>
          </w:p>
        </w:tc>
      </w:tr>
    </w:tbl>
    <w:p>
      <w:pPr>
        <w:spacing w:before="120" w:after="0"/>
      </w:pPr>
      <w:r>
        <w:t xml:space="preserve"/>
      </w:r>
    </w:p>
    <w:p>
      <w:pPr>
        <w:spacing w:before="60" w:after="80"/>
        <w:jc w:val="left"/>
      </w:pPr>
      <w:r>
        <w:rPr>
          <w:rFonts w:ascii="Inter" w:cs="Inter" w:eastAsia="Inter" w:hAnsi="Inter"/>
          <w:i/>
          <w:iCs/>
          <w:color w:val="64748B"/>
          <w:sz w:val="20"/>
          <w:szCs w:val="20"/>
        </w:rPr>
        <w:t xml:space="preserve">Authentification : Personal API Token Linear stocké dans les settings (chiffré en base ou via env var). Le SDK @linear/sdk prend en charge l'authentification et les retry automatiques.</w:t>
      </w:r>
    </w:p>
    <w:p>
      <w:pPr>
        <w:spacing w:before="200" w:after="0"/>
      </w:pPr>
      <w:r>
        <w:t xml:space="preserve"/>
      </w:r>
    </w:p>
    <w:p>
      <w:pPr>
        <w:pStyle w:val="Heading1"/>
        <w:spacing w:before="400" w:after="160"/>
      </w:pPr>
      <w:r>
        <w:rPr>
          <w:rFonts w:ascii="Inter" w:cs="Inter" w:eastAsia="Inter" w:hAnsi="Inter"/>
          <w:b/>
          <w:bCs/>
          <w:color w:val="1E3A5F"/>
          <w:sz w:val="36"/>
          <w:szCs w:val="36"/>
        </w:rPr>
        <w:t xml:space="preserve">8. Priorités de Développement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E2E8F0" w:sz="1"/>
              <w:left w:val="single" w:color="E2E8F0" w:sz="1"/>
              <w:bottom w:val="single" w:color="E2E8F0" w:sz="1"/>
              <w:right w:val="single" w:color="E2E8F0" w:sz="1"/>
            </w:tcBorders>
            <w:shd w:fill="1E3A5F"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Phase</w:t>
            </w:r>
          </w:p>
        </w:tc>
        <w:tc>
          <w:tcPr>
            <w:tcW w:type="dxa" w:w="2400"/>
            <w:tcBorders>
              <w:top w:val="single" w:color="E2E8F0" w:sz="1"/>
              <w:left w:val="single" w:color="E2E8F0" w:sz="1"/>
              <w:bottom w:val="single" w:color="E2E8F0" w:sz="1"/>
              <w:right w:val="single" w:color="E2E8F0" w:sz="1"/>
            </w:tcBorders>
            <w:shd w:fill="1E3A5F"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Périmètre</w:t>
            </w:r>
          </w:p>
        </w:tc>
        <w:tc>
          <w:tcPr>
            <w:tcW w:type="dxa" w:w="5560"/>
            <w:tcBorders>
              <w:top w:val="single" w:color="E2E8F0" w:sz="1"/>
              <w:left w:val="single" w:color="E2E8F0" w:sz="1"/>
              <w:bottom w:val="single" w:color="E2E8F0" w:sz="1"/>
              <w:right w:val="single" w:color="E2E8F0" w:sz="1"/>
            </w:tcBorders>
            <w:shd w:fill="1E3A5F"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Features</w:t>
            </w:r>
          </w:p>
        </w:tc>
      </w:tr>
      <w:tr>
        <w:tc>
          <w:tcPr>
            <w:tcW w:type="dxa" w:w="1400"/>
            <w:tcBorders>
              <w:top w:val="single" w:color="E2E8F0" w:sz="1"/>
              <w:left w:val="single" w:color="E2E8F0" w:sz="1"/>
              <w:bottom w:val="single" w:color="E2E8F0" w:sz="1"/>
              <w:right w:val="single" w:color="E2E8F0" w:sz="1"/>
            </w:tcBorders>
            <w:shd w:fill="DCFCE7" w:val="clear"/>
            <w:tcMar>
              <w:top w:type="dxa" w:w="100"/>
              <w:left w:type="dxa" w:w="150"/>
              <w:bottom w:type="dxa" w:w="100"/>
              <w:right w:type="dxa" w:w="150"/>
            </w:tcMar>
            <w:vAlign w:val="center"/>
          </w:tcPr>
          <w:p>
            <w:pPr>
              <w:jc w:val="left"/>
            </w:pPr>
            <w:r>
              <w:rPr>
                <w:rFonts w:ascii="Inter" w:cs="Inter" w:eastAsia="Inter" w:hAnsi="Inter"/>
                <w:b/>
                <w:bCs/>
                <w:color w:val="16A34A"/>
                <w:sz w:val="20"/>
                <w:szCs w:val="20"/>
              </w:rPr>
              <w:t xml:space="preserve">P0 — MVP</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Cœur métier</w:t>
            </w:r>
          </w:p>
        </w:tc>
        <w:tc>
          <w:tcPr>
            <w:tcW w:type="dxa" w:w="55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CRUD clients · mapping Linear · liste tâches + calcul facturation · vue "à facturer" · dashboard KPIs</w:t>
            </w:r>
          </w:p>
        </w:tc>
      </w:tr>
      <w:tr>
        <w:tc>
          <w:tcPr>
            <w:tcW w:type="dxa" w:w="1400"/>
            <w:tcBorders>
              <w:top w:val="single" w:color="E2E8F0" w:sz="1"/>
              <w:left w:val="single" w:color="E2E8F0" w:sz="1"/>
              <w:bottom w:val="single" w:color="E2E8F0" w:sz="1"/>
              <w:right w:val="single" w:color="E2E8F0" w:sz="1"/>
            </w:tcBorders>
            <w:shd w:fill="EFF6FF" w:val="clear"/>
            <w:tcMar>
              <w:top w:type="dxa" w:w="100"/>
              <w:left w:type="dxa" w:w="150"/>
              <w:bottom w:type="dxa" w:w="100"/>
              <w:right w:type="dxa" w:w="150"/>
            </w:tcMar>
            <w:vAlign w:val="center"/>
          </w:tcPr>
          <w:p>
            <w:pPr>
              <w:jc w:val="left"/>
            </w:pPr>
            <w:r>
              <w:rPr>
                <w:rFonts w:ascii="Inter" w:cs="Inter" w:eastAsia="Inter" w:hAnsi="Inter"/>
                <w:b/>
                <w:bCs/>
                <w:color w:val="2563EB"/>
                <w:sz w:val="20"/>
                <w:szCs w:val="20"/>
              </w:rPr>
              <w:t xml:space="preserve">P1 — V1</w:t>
            </w:r>
          </w:p>
        </w:tc>
        <w:tc>
          <w:tcPr>
            <w:tcW w:type="dxa" w:w="240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Confort &amp; analytics</w:t>
            </w:r>
          </w:p>
        </w:tc>
        <w:tc>
          <w:tcPr>
            <w:tcW w:type="dxa" w:w="55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Historique facturé · analytics revenus/temps · taux d'occupation · export récap · modifier estimate depuis dashboard</w:t>
            </w:r>
          </w:p>
        </w:tc>
      </w:tr>
      <w:tr>
        <w:tc>
          <w:tcPr>
            <w:tcW w:type="dxa" w:w="1400"/>
            <w:tcBorders>
              <w:top w:val="single" w:color="E2E8F0" w:sz="1"/>
              <w:left w:val="single" w:color="E2E8F0" w:sz="1"/>
              <w:bottom w:val="single" w:color="E2E8F0" w:sz="1"/>
              <w:right w:val="single" w:color="E2E8F0" w:sz="1"/>
            </w:tcBorders>
            <w:shd w:fill="FFF7ED" w:val="clear"/>
            <w:tcMar>
              <w:top w:type="dxa" w:w="100"/>
              <w:left w:type="dxa" w:w="150"/>
              <w:bottom w:type="dxa" w:w="100"/>
              <w:right w:type="dxa" w:w="150"/>
            </w:tcMar>
            <w:vAlign w:val="center"/>
          </w:tcPr>
          <w:p>
            <w:pPr>
              <w:jc w:val="left"/>
            </w:pPr>
            <w:r>
              <w:rPr>
                <w:rFonts w:ascii="Inter" w:cs="Inter" w:eastAsia="Inter" w:hAnsi="Inter"/>
                <w:b/>
                <w:bCs/>
                <w:color w:val="EA580C"/>
                <w:sz w:val="20"/>
                <w:szCs w:val="20"/>
              </w:rPr>
              <w:t xml:space="preserve">P2 — V2</w:t>
            </w:r>
          </w:p>
        </w:tc>
        <w:tc>
          <w:tcPr>
            <w:tcW w:type="dxa" w:w="24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Automatisation</w:t>
            </w:r>
          </w:p>
        </w:tc>
        <w:tc>
          <w:tcPr>
            <w:tcW w:type="dxa" w:w="55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Webhooks Linear · création d'issues · objectif CA · override taux par tâche</w:t>
            </w:r>
          </w:p>
        </w:tc>
      </w:tr>
    </w:tbl>
    <w:p>
      <w:pPr>
        <w:spacing w:before="200" w:after="0"/>
      </w:pPr>
      <w:r>
        <w:t xml:space="preserve"/>
      </w:r>
    </w:p>
    <w:p>
      <w:pPr>
        <w:pStyle w:val="Heading1"/>
        <w:spacing w:before="400" w:after="160"/>
      </w:pPr>
      <w:r>
        <w:rPr>
          <w:rFonts w:ascii="Inter" w:cs="Inter" w:eastAsia="Inter" w:hAnsi="Inter"/>
          <w:b/>
          <w:bCs/>
          <w:color w:val="1E3A5F"/>
          <w:sz w:val="36"/>
          <w:szCs w:val="36"/>
        </w:rPr>
        <w:t xml:space="preserve">9. Hors Périmètre</w:t>
      </w:r>
    </w:p>
    <w:p>
      <w:pPr>
        <w:pStyle w:val="ListParagraph"/>
        <w:numPr>
          <w:ilvl w:val="0"/>
          <w:numId w:val="2"/>
        </w:numPr>
        <w:spacing w:before="40" w:after="40"/>
      </w:pPr>
      <w:r>
        <w:rPr>
          <w:rFonts w:ascii="Inter" w:cs="Inter" w:eastAsia="Inter" w:hAnsi="Inter"/>
          <w:color w:val="1E293B"/>
          <w:sz w:val="20"/>
          <w:szCs w:val="20"/>
        </w:rPr>
        <w:t xml:space="preserve">Émission de factures PDF — délégué à Abby</w:t>
      </w:r>
    </w:p>
    <w:p>
      <w:pPr>
        <w:pStyle w:val="ListParagraph"/>
        <w:numPr>
          <w:ilvl w:val="0"/>
          <w:numId w:val="2"/>
        </w:numPr>
        <w:spacing w:before="40" w:after="40"/>
      </w:pPr>
      <w:r>
        <w:rPr>
          <w:rFonts w:ascii="Inter" w:cs="Inter" w:eastAsia="Inter" w:hAnsi="Inter"/>
          <w:color w:val="1E293B"/>
          <w:sz w:val="20"/>
          <w:szCs w:val="20"/>
        </w:rPr>
        <w:t xml:space="preserve">Time tracking en temps réel (démarrer/arrêter un timer)</w:t>
      </w:r>
    </w:p>
    <w:p>
      <w:pPr>
        <w:pStyle w:val="ListParagraph"/>
        <w:numPr>
          <w:ilvl w:val="0"/>
          <w:numId w:val="2"/>
        </w:numPr>
        <w:spacing w:before="40" w:after="40"/>
      </w:pPr>
      <w:r>
        <w:rPr>
          <w:rFonts w:ascii="Inter" w:cs="Inter" w:eastAsia="Inter" w:hAnsi="Inter"/>
          <w:color w:val="1E293B"/>
          <w:sz w:val="20"/>
          <w:szCs w:val="20"/>
        </w:rPr>
        <w:t xml:space="preserve">Application mobile (web uniquement)</w:t>
      </w:r>
    </w:p>
    <w:p>
      <w:pPr>
        <w:pStyle w:val="ListParagraph"/>
        <w:numPr>
          <w:ilvl w:val="0"/>
          <w:numId w:val="2"/>
        </w:numPr>
        <w:spacing w:before="40" w:after="40"/>
      </w:pPr>
      <w:r>
        <w:rPr>
          <w:rFonts w:ascii="Inter" w:cs="Inter" w:eastAsia="Inter" w:hAnsi="Inter"/>
          <w:color w:val="1E293B"/>
          <w:sz w:val="20"/>
          <w:szCs w:val="20"/>
        </w:rPr>
        <w:t xml:space="preserve">Multi-utilisateurs ou gestion d'équipe</w:t>
      </w:r>
    </w:p>
    <w:p>
      <w:pPr>
        <w:pStyle w:val="ListParagraph"/>
        <w:numPr>
          <w:ilvl w:val="0"/>
          <w:numId w:val="2"/>
        </w:numPr>
        <w:spacing w:before="40" w:after="40"/>
      </w:pPr>
      <w:r>
        <w:rPr>
          <w:rFonts w:ascii="Inter" w:cs="Inter" w:eastAsia="Inter" w:hAnsi="Inter"/>
          <w:color w:val="1E293B"/>
          <w:sz w:val="20"/>
          <w:szCs w:val="20"/>
        </w:rPr>
        <w:t xml:space="preserve">Intégration comptabilité / exports comptables</w:t>
      </w:r>
    </w:p>
    <w:p>
      <w:pPr>
        <w:pStyle w:val="ListParagraph"/>
        <w:numPr>
          <w:ilvl w:val="0"/>
          <w:numId w:val="2"/>
        </w:numPr>
        <w:spacing w:before="40" w:after="40"/>
      </w:pPr>
      <w:r>
        <w:rPr>
          <w:rFonts w:ascii="Inter" w:cs="Inter" w:eastAsia="Inter" w:hAnsi="Inter"/>
          <w:color w:val="1E293B"/>
          <w:sz w:val="20"/>
          <w:szCs w:val="20"/>
        </w:rPr>
        <w:t xml:space="preserve">Notifications / alertes automatiques (hors scope V1)</w:t>
      </w:r>
    </w:p>
    <w:p>
      <w:pPr>
        <w:spacing w:before="200" w:after="0"/>
      </w:pPr>
      <w:r>
        <w:t xml:space="preserve"/>
      </w:r>
    </w:p>
    <w:p>
      <w:pPr>
        <w:pStyle w:val="Heading1"/>
        <w:spacing w:before="400" w:after="160"/>
      </w:pPr>
      <w:r>
        <w:rPr>
          <w:rFonts w:ascii="Inter" w:cs="Inter" w:eastAsia="Inter" w:hAnsi="Inter"/>
          <w:b/>
          <w:bCs/>
          <w:color w:val="1E3A5F"/>
          <w:sz w:val="36"/>
          <w:szCs w:val="36"/>
        </w:rPr>
        <w:t xml:space="preserve">10. Questions Ouvertes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E2E8F0" w:sz="1"/>
              <w:left w:val="single" w:color="E2E8F0" w:sz="1"/>
              <w:bottom w:val="single" w:color="E2E8F0" w:sz="1"/>
              <w:right w:val="single" w:color="E2E8F0" w:sz="1"/>
            </w:tcBorders>
            <w:shd w:fill="2563EB"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Question</w:t>
            </w:r>
          </w:p>
        </w:tc>
        <w:tc>
          <w:tcPr>
            <w:tcW w:type="dxa" w:w="5160"/>
            <w:tcBorders>
              <w:top w:val="single" w:color="E2E8F0" w:sz="1"/>
              <w:left w:val="single" w:color="E2E8F0" w:sz="1"/>
              <w:bottom w:val="single" w:color="E2E8F0" w:sz="1"/>
              <w:right w:val="single" w:color="E2E8F0" w:sz="1"/>
            </w:tcBorders>
            <w:shd w:fill="2563EB" w:val="clear"/>
            <w:tcMar>
              <w:top w:type="dxa" w:w="100"/>
              <w:left w:type="dxa" w:w="150"/>
              <w:bottom w:type="dxa" w:w="100"/>
              <w:right w:type="dxa" w:w="150"/>
            </w:tcMar>
            <w:vAlign w:val="center"/>
          </w:tcPr>
          <w:p>
            <w:pPr>
              <w:jc w:val="left"/>
            </w:pPr>
            <w:r>
              <w:rPr>
                <w:rFonts w:ascii="Inter" w:cs="Inter" w:eastAsia="Inter" w:hAnsi="Inter"/>
                <w:b/>
                <w:bCs/>
                <w:color w:val="FFFFFF"/>
                <w:sz w:val="20"/>
                <w:szCs w:val="20"/>
              </w:rPr>
              <w:t xml:space="preserve">Décision / Statut</w:t>
            </w:r>
          </w:p>
        </w:tc>
      </w:tr>
      <w:tr>
        <w:tc>
          <w:tcPr>
            <w:tcW w:type="dxa" w:w="4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Override de mode de facturation par tâche : utile pour les missions mixtes ?</w:t>
            </w:r>
          </w:p>
        </w:tc>
        <w:tc>
          <w:tcPr>
            <w:tcW w:type="dxa" w:w="51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20"/>
                <w:szCs w:val="20"/>
              </w:rPr>
              <w:t xml:space="preserve">Oui — les deux champs sont optionnels, logique d'affichage à préciser</w:t>
            </w:r>
          </w:p>
        </w:tc>
      </w:tr>
      <w:tr>
        <w:tc>
          <w:tcPr>
            <w:tcW w:type="dxa" w:w="420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Faut-il un token Linear par client ou un seul token global ?</w:t>
            </w:r>
          </w:p>
        </w:tc>
        <w:tc>
          <w:tcPr>
            <w:tcW w:type="dxa" w:w="51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Inter" w:cs="Inter" w:eastAsia="Inter" w:hAnsi="Inter"/>
                <w:b w:val="false"/>
                <w:bCs w:val="false"/>
                <w:color w:val="64748B"/>
                <w:sz w:val="20"/>
                <w:szCs w:val="20"/>
              </w:rPr>
              <w:t xml:space="preserve">Un seul token global (usage solo), stocké dans Settings</w:t>
            </w:r>
          </w:p>
        </w:tc>
      </w:tr>
      <w:tr>
        <w:tc>
          <w:tcPr>
            <w:tcW w:type="dxa" w:w="420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Quelle fréquence de sync Linear acceptable sans webhook ?</w:t>
            </w:r>
          </w:p>
        </w:tc>
        <w:tc>
          <w:tcPr>
            <w:tcW w:type="dxa" w:w="5160"/>
            <w:tcBorders>
              <w:top w:val="single" w:color="E2E8F0" w:sz="1"/>
              <w:left w:val="single" w:color="E2E8F0" w:sz="1"/>
              <w:bottom w:val="single" w:color="E2E8F0" w:sz="1"/>
              <w:right w:val="single" w:color="E2E8F0" w:sz="1"/>
            </w:tcBorders>
            <w:shd w:fill="F8FAFC" w:val="clear"/>
            <w:tcMar>
              <w:top w:type="dxa" w:w="100"/>
              <w:left w:type="dxa" w:w="150"/>
              <w:bottom w:type="dxa" w:w="100"/>
              <w:right w:type="dxa" w:w="150"/>
            </w:tcMar>
            <w:vAlign w:val="center"/>
          </w:tcPr>
          <w:p>
            <w:pPr>
              <w:jc w:val="left"/>
            </w:pPr>
            <w:r>
              <w:rPr>
                <w:rFonts w:ascii="Inter" w:cs="Inter" w:eastAsia="Inter" w:hAnsi="Inter"/>
                <w:b w:val="false"/>
                <w:bCs w:val="false"/>
                <w:color w:val="64748B"/>
                <w:sz w:val="20"/>
                <w:szCs w:val="20"/>
              </w:rPr>
              <w:t xml:space="preserve">On-demand (bouton rafraîchir) + éventuel cache 5 min côté serveur</w:t>
            </w:r>
          </w:p>
        </w:tc>
      </w:tr>
      <w:tr>
        <w:tc>
          <w:tcPr>
            <w:tcW w:type="dxa" w:w="420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Inter" w:cs="Inter" w:eastAsia="Inter" w:hAnsi="Inter"/>
                <w:b w:val="false"/>
                <w:bCs w:val="false"/>
                <w:color w:val="1E293B"/>
                <w:sz w:val="20"/>
                <w:szCs w:val="20"/>
              </w:rPr>
              <w:t xml:space="preserve">Issues en cours (non terminées) : afficher ou masquer ?</w:t>
            </w:r>
          </w:p>
        </w:tc>
        <w:tc>
          <w:tcPr>
            <w:tcW w:type="dxa" w:w="5160"/>
            <w:tcBorders>
              <w:top w:val="single" w:color="E2E8F0" w:sz="1"/>
              <w:left w:val="single" w:color="E2E8F0" w:sz="1"/>
              <w:bottom w:val="single" w:color="E2E8F0" w:sz="1"/>
              <w:right w:val="single" w:color="E2E8F0" w:sz="1"/>
            </w:tcBorders>
            <w:tcMar>
              <w:top w:type="dxa" w:w="100"/>
              <w:left w:type="dxa" w:w="150"/>
              <w:bottom w:type="dxa" w:w="100"/>
              <w:right w:type="dxa" w:w="150"/>
            </w:tcMar>
            <w:vAlign w:val="center"/>
          </w:tcPr>
          <w:p>
            <w:pPr>
              <w:jc w:val="left"/>
            </w:pPr>
            <w:r>
              <w:rPr>
                <w:rFonts w:ascii="Inter" w:cs="Inter" w:eastAsia="Inter" w:hAnsi="Inter"/>
                <w:b w:val="false"/>
                <w:bCs w:val="false"/>
                <w:color w:val="64748B"/>
                <w:sz w:val="20"/>
                <w:szCs w:val="20"/>
              </w:rPr>
              <w:t xml:space="preserve">Option de filtre — à décider lors de l'implémentation P0</w:t>
            </w:r>
          </w:p>
        </w:tc>
      </w:tr>
    </w:tbl>
    <w:p>
      <w:pPr>
        <w:spacing w:before="400" w:after="0"/>
      </w:pPr>
      <w:r>
        <w:t xml:space="preserve"/>
      </w:r>
    </w:p>
    <w:p>
      <w:pPr>
        <w:pBdr>
          <w:top w:val="single" w:color="BFDBFE" w:sz="4" w:space="6"/>
        </w:pBdr>
        <w:spacing w:before="0" w:after="0"/>
        <w:jc w:val="center"/>
      </w:pPr>
      <w:r>
        <w:rPr>
          <w:rFonts w:ascii="Inter" w:cs="Inter" w:eastAsia="Inter" w:hAnsi="Inter"/>
          <w:i/>
          <w:iCs/>
          <w:color w:val="64748B"/>
          <w:sz w:val="18"/>
          <w:szCs w:val="18"/>
        </w:rPr>
        <w:t xml:space="preserve">FreelanceDash — Document vivant, à mettre à jour à chaque évolution de périmètre.</w:t>
      </w:r>
    </w:p>
    <w:sectPr>
      <w:footerReference w:type="default" r:id="rId6"/>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4748B"/>
        <w:sz w:val="16"/>
        <w:szCs w:val="16"/>
      </w:rPr>
      <w:t xml:space="preserve">FreelanceDash — PRD  |  </w:t>
    </w:r>
    <w:r>
      <w:rPr>
        <w:rFonts w:ascii="Inter" w:cs="Inter" w:eastAsia="Inter" w:hAnsi="Inter"/>
        <w:color w:val="64748B"/>
        <w:sz w:val="16"/>
        <w:szCs w:val="16"/>
      </w:rPr>
      <w:fldChar w:fldCharType="begin"/>
      <w:instrText xml:space="preserve">PAGE</w:instrText>
      <w:fldChar w:fldCharType="separate"/>
      <w:fldChar w:fldCharType="end"/>
    </w:r>
    <w:r>
      <w:rPr>
        <w:rFonts w:ascii="Inter" w:cs="Inter" w:eastAsia="Inter" w:hAnsi="Inter"/>
        <w:color w:val="64748B"/>
        <w:sz w:val="16"/>
        <w:szCs w:val="16"/>
      </w:rPr>
      <w:t xml:space="preserve"> / </w:t>
    </w:r>
    <w:r>
      <w:rPr>
        <w:rFonts w:ascii="Inter" w:cs="Inter" w:eastAsia="Inter" w:hAnsi="Inte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Inter" w:cs="Inter" w:eastAsia="Inter" w:hAnsi="Inter"/>
      <w:b/>
      <w:bCs/>
      <w:color w:val="1E3A5F"/>
      <w:sz w:val="36"/>
      <w:szCs w:val="36"/>
    </w:rPr>
  </w:style>
  <w:style w:type="paragraph" w:styleId="Heading2">
    <w:name w:val="Heading 2"/>
    <w:basedOn w:val="Normal"/>
    <w:next w:val="Normal"/>
    <w:qFormat/>
    <w:pPr>
      <w:spacing w:before="360" w:after="120"/>
      <w:outlineLvl w:val="1"/>
    </w:pPr>
    <w:rPr>
      <w:rFonts w:ascii="Inter" w:cs="Inter" w:eastAsia="Inter" w:hAnsi="Inter"/>
      <w:b/>
      <w:bCs/>
      <w:color w:val="2563EB"/>
      <w:sz w:val="26"/>
      <w:szCs w:val="26"/>
    </w:rPr>
  </w:style>
  <w:style w:type="paragraph" w:styleId="Heading3">
    <w:name w:val="Heading 3"/>
    <w:basedOn w:val="Normal"/>
    <w:next w:val="Normal"/>
    <w:qFormat/>
    <w:pPr>
      <w:spacing w:before="280" w:after="80"/>
      <w:outlineLvl w:val="2"/>
    </w:pPr>
    <w:rPr>
      <w:rFonts w:ascii="Inter" w:cs="Inter" w:eastAsia="Inter" w:hAnsi="Inter"/>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2026-03-06T12:02:45.678Z</dcterms:created>
  <dcterms:modified xsi:type="dcterms:W3CDTF">2026-03-06T12:02:45.678Z</dcterms:modified>
</cp:coreProperties>
</file>

<file path=docProps/custom.xml><?xml version="1.0" encoding="utf-8"?>
<Properties xmlns="http://schemas.openxmlformats.org/officeDocument/2006/custom-properties" xmlns:vt="http://schemas.openxmlformats.org/officeDocument/2006/docPropsVTypes"/>
</file>