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C026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Credit Risk Modeling Documentation: SOTA Strategies</w:t>
      </w:r>
    </w:p>
    <w:p w14:paraId="179F5D8E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1. Temporal Dynamics (Capturing Velocity)</w:t>
      </w:r>
    </w:p>
    <w:p w14:paraId="57D4CBDA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 xml:space="preserve">In credit risk, a "snapshot" of a borrower's financials is often less predictive than their </w:t>
      </w:r>
      <w:r w:rsidRPr="000B685E">
        <w:rPr>
          <w:b/>
          <w:bCs/>
          <w:lang w:val="en-US"/>
        </w:rPr>
        <w:t>direction of travel</w:t>
      </w:r>
      <w:r w:rsidRPr="000B685E">
        <w:rPr>
          <w:lang w:val="en-US"/>
        </w:rPr>
        <w:t>. Since your data likely tracks entities over time, you should capture the "velocity" of their financial health.</w:t>
      </w:r>
    </w:p>
    <w:p w14:paraId="199D5E0A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Lagged Differences:</w:t>
      </w:r>
      <w:r w:rsidRPr="000B685E">
        <w:rPr>
          <w:lang w:val="en-US"/>
        </w:rPr>
        <w:t xml:space="preserve"> Calculate the change between the current row and the previous row ($</w:t>
      </w:r>
      <w:proofErr w:type="gramStart"/>
      <w:r w:rsidRPr="000B685E">
        <w:rPr>
          <w:lang w:val="en-US"/>
        </w:rPr>
        <w:t>f_{t} -</w:t>
      </w:r>
      <w:proofErr w:type="gramEnd"/>
      <w:r w:rsidRPr="000B685E">
        <w:rPr>
          <w:lang w:val="en-US"/>
        </w:rPr>
        <w:t xml:space="preserve"> </w:t>
      </w:r>
      <w:proofErr w:type="gramStart"/>
      <w:r w:rsidRPr="000B685E">
        <w:rPr>
          <w:lang w:val="en-US"/>
        </w:rPr>
        <w:t>f_{</w:t>
      </w:r>
      <w:proofErr w:type="gramEnd"/>
      <w:r w:rsidRPr="000B685E">
        <w:rPr>
          <w:lang w:val="en-US"/>
        </w:rPr>
        <w:t>t-</w:t>
      </w:r>
      <w:proofErr w:type="gramStart"/>
      <w:r w:rsidRPr="000B685E">
        <w:rPr>
          <w:lang w:val="en-US"/>
        </w:rPr>
        <w:t>1}$</w:t>
      </w:r>
      <w:proofErr w:type="gramEnd"/>
      <w:r w:rsidRPr="000B685E">
        <w:rPr>
          <w:lang w:val="en-US"/>
        </w:rPr>
        <w:t>). A sudden drop in a feature like f1 (even if still high) is a major red flag for default.</w:t>
      </w:r>
    </w:p>
    <w:p w14:paraId="452D5211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Rolling Window Statistics:</w:t>
      </w:r>
      <w:r w:rsidRPr="000B685E">
        <w:rPr>
          <w:lang w:val="en-US"/>
        </w:rPr>
        <w:t xml:space="preserve"> Instead of a single point, use a moving average or moving standard deviation (e.g., a 3-period window). This smooths out seasonal noise and identifies volatility in the borrower's behavior.</w:t>
      </w:r>
    </w:p>
    <w:p w14:paraId="76B224FF" w14:textId="77777777" w:rsidR="000B685E" w:rsidRPr="000B685E" w:rsidRDefault="000B685E" w:rsidP="000B685E">
      <w:pPr>
        <w:numPr>
          <w:ilvl w:val="0"/>
          <w:numId w:val="1"/>
        </w:numPr>
        <w:rPr>
          <w:lang w:val="en-US"/>
        </w:rPr>
      </w:pPr>
      <w:r w:rsidRPr="000B685E">
        <w:rPr>
          <w:b/>
          <w:bCs/>
          <w:lang w:val="en-US"/>
        </w:rPr>
        <w:t>Slope Calculation:</w:t>
      </w:r>
      <w:r w:rsidRPr="000B685E">
        <w:rPr>
          <w:lang w:val="en-US"/>
        </w:rPr>
        <w:t xml:space="preserve"> For key features (f1–f11), calculate the simple linear trend over the last few observations to see if the borrower is improving or deteriorating.</w:t>
      </w:r>
    </w:p>
    <w:p w14:paraId="2B424E23" w14:textId="77777777" w:rsidR="000B685E" w:rsidRPr="000B685E" w:rsidRDefault="00000000" w:rsidP="000B685E">
      <w:r>
        <w:pict w14:anchorId="3FB02DBD">
          <v:rect id="_x0000_i1025" style="width:0;height:1.5pt" o:hralign="center" o:hrstd="t" o:hr="t" fillcolor="#a0a0a0" stroked="f"/>
        </w:pict>
      </w:r>
    </w:p>
    <w:p w14:paraId="29BC662A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2. Sector-Level Normalization (Relative Risk)</w:t>
      </w:r>
    </w:p>
    <w:p w14:paraId="3BA81DBE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Credit metrics are highly contextual. A "Small" company in the "Real Estate" sector has a different risk profile and financial structure than a "Large" company in "Wholesale."</w:t>
      </w:r>
    </w:p>
    <w:p w14:paraId="3B89DC9D" w14:textId="77777777" w:rsidR="000B685E" w:rsidRPr="000B685E" w:rsidRDefault="000B685E" w:rsidP="000B685E">
      <w:pPr>
        <w:rPr>
          <w:lang w:val="en-US"/>
        </w:rPr>
      </w:pPr>
      <w:r w:rsidRPr="000B685E">
        <w:rPr>
          <w:b/>
          <w:bCs/>
          <w:lang w:val="en-US"/>
        </w:rPr>
        <w:t>How to implement on your dataset:</w:t>
      </w:r>
    </w:p>
    <w:p w14:paraId="32E13DAA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 xml:space="preserve">For each continuous feature ($f1$ to $f11$), you should calculate a </w:t>
      </w:r>
      <w:r w:rsidRPr="000B685E">
        <w:rPr>
          <w:b/>
          <w:bCs/>
          <w:lang w:val="en-US"/>
        </w:rPr>
        <w:t>Grouped Z-Score</w:t>
      </w:r>
      <w:r w:rsidRPr="000B685E">
        <w:rPr>
          <w:lang w:val="en-US"/>
        </w:rPr>
        <w:t>. This tells the model how an entity compares to its direct peers rather than the entire market.</w:t>
      </w:r>
    </w:p>
    <w:p w14:paraId="0607794E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$$f_{norm} = \</w:t>
      </w:r>
      <w:proofErr w:type="gramStart"/>
      <w:r w:rsidRPr="000B685E">
        <w:rPr>
          <w:lang w:val="en-US"/>
        </w:rPr>
        <w:t>frac{</w:t>
      </w:r>
      <w:proofErr w:type="gramEnd"/>
      <w:r w:rsidRPr="000B685E">
        <w:rPr>
          <w:lang w:val="en-US"/>
        </w:rPr>
        <w:t>x - \mu</w:t>
      </w:r>
      <w:proofErr w:type="gramStart"/>
      <w:r w:rsidRPr="000B685E">
        <w:rPr>
          <w:lang w:val="en-US"/>
        </w:rPr>
        <w:t>_{</w:t>
      </w:r>
      <w:proofErr w:type="gramEnd"/>
      <w:r w:rsidRPr="000B685E">
        <w:rPr>
          <w:lang w:val="en-US"/>
        </w:rPr>
        <w:t>sector, size</w:t>
      </w:r>
      <w:proofErr w:type="gramStart"/>
      <w:r w:rsidRPr="000B685E">
        <w:rPr>
          <w:lang w:val="en-US"/>
        </w:rPr>
        <w:t>}}{</w:t>
      </w:r>
      <w:proofErr w:type="gramEnd"/>
      <w:r w:rsidRPr="000B685E">
        <w:rPr>
          <w:lang w:val="en-US"/>
        </w:rPr>
        <w:t>\sigma</w:t>
      </w:r>
      <w:proofErr w:type="gramStart"/>
      <w:r w:rsidRPr="000B685E">
        <w:rPr>
          <w:lang w:val="en-US"/>
        </w:rPr>
        <w:t>_{</w:t>
      </w:r>
      <w:proofErr w:type="gramEnd"/>
      <w:r w:rsidRPr="000B685E">
        <w:rPr>
          <w:lang w:val="en-US"/>
        </w:rPr>
        <w:t>sector, size</w:t>
      </w:r>
      <w:proofErr w:type="gramStart"/>
      <w:r w:rsidRPr="000B685E">
        <w:rPr>
          <w:lang w:val="en-US"/>
        </w:rPr>
        <w:t>}}$</w:t>
      </w:r>
      <w:proofErr w:type="gramEnd"/>
      <w:r w:rsidRPr="000B685E">
        <w:rPr>
          <w:lang w:val="en-US"/>
        </w:rPr>
        <w:t>$</w:t>
      </w:r>
    </w:p>
    <w:p w14:paraId="67C550F1" w14:textId="77777777" w:rsidR="000B685E" w:rsidRPr="000B685E" w:rsidRDefault="000B685E" w:rsidP="000B685E">
      <w:pPr>
        <w:numPr>
          <w:ilvl w:val="0"/>
          <w:numId w:val="2"/>
        </w:numPr>
        <w:rPr>
          <w:lang w:val="en-US"/>
        </w:rPr>
      </w:pPr>
      <w:r w:rsidRPr="000B685E">
        <w:rPr>
          <w:b/>
          <w:bCs/>
          <w:lang w:val="en-US"/>
        </w:rPr>
        <w:t>Implementation:</w:t>
      </w:r>
      <w:r w:rsidRPr="000B685E">
        <w:rPr>
          <w:lang w:val="en-US"/>
        </w:rPr>
        <w:t xml:space="preserve"> Group your data by both sector and size. Calculate the </w:t>
      </w:r>
      <w:proofErr w:type="gramStart"/>
      <w:r w:rsidRPr="000B685E">
        <w:rPr>
          <w:lang w:val="en-US"/>
        </w:rPr>
        <w:t>mean</w:t>
      </w:r>
      <w:proofErr w:type="gramEnd"/>
      <w:r w:rsidRPr="000B685E">
        <w:rPr>
          <w:lang w:val="en-US"/>
        </w:rPr>
        <w:t xml:space="preserve"> ($\mu$) and standard deviation ($\sigma$) of f1 within those groups.</w:t>
      </w:r>
    </w:p>
    <w:p w14:paraId="17BF22D1" w14:textId="77777777" w:rsidR="000B685E" w:rsidRPr="000B685E" w:rsidRDefault="000B685E" w:rsidP="000B685E">
      <w:pPr>
        <w:numPr>
          <w:ilvl w:val="0"/>
          <w:numId w:val="2"/>
        </w:numPr>
        <w:rPr>
          <w:lang w:val="en-US"/>
        </w:rPr>
      </w:pPr>
      <w:r w:rsidRPr="000B685E">
        <w:rPr>
          <w:b/>
          <w:bCs/>
          <w:lang w:val="en-US"/>
        </w:rPr>
        <w:t>The Result:</w:t>
      </w:r>
      <w:r w:rsidRPr="000B685E">
        <w:rPr>
          <w:lang w:val="en-US"/>
        </w:rPr>
        <w:t xml:space="preserve"> A feature value of 2.0 would now mean "This borrower is 2 standard deviations above the average for their specific industry and size," which is a much cleaner signal for a machine learning model.</w:t>
      </w:r>
    </w:p>
    <w:p w14:paraId="1AA769AB" w14:textId="77777777" w:rsidR="000B685E" w:rsidRPr="000B685E" w:rsidRDefault="00000000" w:rsidP="000B685E">
      <w:r>
        <w:pict w14:anchorId="64D77C0E">
          <v:rect id="_x0000_i1026" style="width:0;height:1.5pt" o:hralign="center" o:hrstd="t" o:hr="t" fillcolor="#a0a0a0" stroked="f"/>
        </w:pict>
      </w:r>
    </w:p>
    <w:p w14:paraId="238D9260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3. Feature Interactions (Financial Ratios)</w:t>
      </w:r>
    </w:p>
    <w:p w14:paraId="09352AC5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t>Gradient Boosting Trees are good at finding interactions, but they are "greedy" and may miss complex ratios. Manually creating "Domain Logic" features often provides the winning edge.</w:t>
      </w:r>
    </w:p>
    <w:p w14:paraId="57B67C64" w14:textId="77777777" w:rsidR="000B685E" w:rsidRPr="000B685E" w:rsidRDefault="000B685E" w:rsidP="000B685E">
      <w:pPr>
        <w:numPr>
          <w:ilvl w:val="0"/>
          <w:numId w:val="3"/>
        </w:numPr>
        <w:rPr>
          <w:lang w:val="en-US"/>
        </w:rPr>
      </w:pPr>
      <w:r w:rsidRPr="000B685E">
        <w:rPr>
          <w:b/>
          <w:bCs/>
          <w:lang w:val="en-US"/>
        </w:rPr>
        <w:t>Multiplicative &amp; Divisive Interactions:</w:t>
      </w:r>
      <w:r w:rsidRPr="000B685E">
        <w:rPr>
          <w:lang w:val="en-US"/>
        </w:rPr>
        <w:t xml:space="preserve"> If f1 represents assets and f2 represents liabilities, creating a new feature f1 / f2 (Solvency) is more powerful than letting the model try to approximate that division through tree splits.</w:t>
      </w:r>
    </w:p>
    <w:p w14:paraId="0ECEE458" w14:textId="77777777" w:rsidR="000B685E" w:rsidRPr="000B685E" w:rsidRDefault="000B685E" w:rsidP="000B685E">
      <w:pPr>
        <w:numPr>
          <w:ilvl w:val="0"/>
          <w:numId w:val="3"/>
        </w:numPr>
        <w:rPr>
          <w:lang w:val="en-US"/>
        </w:rPr>
      </w:pPr>
      <w:r w:rsidRPr="000B685E">
        <w:rPr>
          <w:b/>
          <w:bCs/>
          <w:lang w:val="en-US"/>
        </w:rPr>
        <w:t>Categorical-Numerical Aggregates:</w:t>
      </w:r>
      <w:r w:rsidRPr="000B685E">
        <w:rPr>
          <w:lang w:val="en-US"/>
        </w:rPr>
        <w:t xml:space="preserve"> Create features like "The average f3 for this sector." This allows the model to see if a specific borrower is an outlier compared to their industry's average risk.</w:t>
      </w:r>
    </w:p>
    <w:p w14:paraId="321AB98B" w14:textId="77777777" w:rsidR="000B685E" w:rsidRPr="000B685E" w:rsidRDefault="00000000" w:rsidP="000B685E">
      <w:r>
        <w:pict w14:anchorId="39BF2178">
          <v:rect id="_x0000_i1027" style="width:0;height:1.5pt" o:hralign="center" o:hrstd="t" o:hr="t" fillcolor="#a0a0a0" stroked="f"/>
        </w:pict>
      </w:r>
    </w:p>
    <w:p w14:paraId="464CDE77" w14:textId="77777777" w:rsidR="000B685E" w:rsidRPr="000B685E" w:rsidRDefault="000B685E" w:rsidP="000B685E">
      <w:pPr>
        <w:rPr>
          <w:b/>
          <w:bCs/>
          <w:lang w:val="en-US"/>
        </w:rPr>
      </w:pPr>
      <w:r w:rsidRPr="000B685E">
        <w:rPr>
          <w:b/>
          <w:bCs/>
          <w:lang w:val="en-US"/>
        </w:rPr>
        <w:t>4. Stacking &amp; Boosting Architecture</w:t>
      </w:r>
    </w:p>
    <w:p w14:paraId="0DFF5453" w14:textId="77777777" w:rsidR="000B685E" w:rsidRPr="000B685E" w:rsidRDefault="000B685E" w:rsidP="000B685E">
      <w:pPr>
        <w:rPr>
          <w:lang w:val="en-US"/>
        </w:rPr>
      </w:pPr>
      <w:r w:rsidRPr="000B685E">
        <w:rPr>
          <w:lang w:val="en-US"/>
        </w:rPr>
        <w:lastRenderedPageBreak/>
        <w:t>The final "Winning" architecture involves an ensemble of diverse models.</w:t>
      </w:r>
    </w:p>
    <w:p w14:paraId="1752A682" w14:textId="77777777" w:rsidR="000B685E" w:rsidRPr="000B685E" w:rsidRDefault="000B685E" w:rsidP="000B685E">
      <w:pPr>
        <w:numPr>
          <w:ilvl w:val="0"/>
          <w:numId w:val="4"/>
        </w:numPr>
        <w:rPr>
          <w:lang w:val="en-US"/>
        </w:rPr>
      </w:pPr>
      <w:r w:rsidRPr="000B685E">
        <w:rPr>
          <w:b/>
          <w:bCs/>
          <w:lang w:val="en-US"/>
        </w:rPr>
        <w:t>Diverse Base Learners:</w:t>
      </w:r>
      <w:r w:rsidRPr="000B685E">
        <w:rPr>
          <w:lang w:val="en-US"/>
        </w:rPr>
        <w:t xml:space="preserve"> * </w:t>
      </w:r>
      <w:proofErr w:type="spellStart"/>
      <w:r w:rsidRPr="000B685E">
        <w:rPr>
          <w:b/>
          <w:bCs/>
          <w:lang w:val="en-US"/>
        </w:rPr>
        <w:t>LightGBM</w:t>
      </w:r>
      <w:proofErr w:type="spellEnd"/>
      <w:r w:rsidRPr="000B685E">
        <w:rPr>
          <w:b/>
          <w:bCs/>
          <w:lang w:val="en-US"/>
        </w:rPr>
        <w:t>:</w:t>
      </w:r>
      <w:r w:rsidRPr="000B685E">
        <w:rPr>
          <w:lang w:val="en-US"/>
        </w:rPr>
        <w:t xml:space="preserve"> Fast, leaf-wise growth; excellent for large datasets and capturing fine-grained patterns.</w:t>
      </w:r>
    </w:p>
    <w:p w14:paraId="58CA7F19" w14:textId="77777777" w:rsidR="000B685E" w:rsidRPr="000B685E" w:rsidRDefault="000B685E" w:rsidP="000B685E">
      <w:pPr>
        <w:numPr>
          <w:ilvl w:val="1"/>
          <w:numId w:val="4"/>
        </w:numPr>
        <w:rPr>
          <w:lang w:val="en-US"/>
        </w:rPr>
      </w:pPr>
      <w:proofErr w:type="spellStart"/>
      <w:r w:rsidRPr="000B685E">
        <w:rPr>
          <w:b/>
          <w:bCs/>
          <w:lang w:val="en-US"/>
        </w:rPr>
        <w:t>CatBoost</w:t>
      </w:r>
      <w:proofErr w:type="spellEnd"/>
      <w:r w:rsidRPr="000B685E">
        <w:rPr>
          <w:b/>
          <w:bCs/>
          <w:lang w:val="en-US"/>
        </w:rPr>
        <w:t>:</w:t>
      </w:r>
      <w:r w:rsidRPr="000B685E">
        <w:rPr>
          <w:lang w:val="en-US"/>
        </w:rPr>
        <w:t xml:space="preserve"> Specifically handles your sector and size factors natively, reducing the need for manual one-hot encoding.</w:t>
      </w:r>
    </w:p>
    <w:p w14:paraId="6B7AD2EC" w14:textId="77777777" w:rsidR="000B685E" w:rsidRPr="000B685E" w:rsidRDefault="000B685E" w:rsidP="000B685E">
      <w:pPr>
        <w:numPr>
          <w:ilvl w:val="0"/>
          <w:numId w:val="4"/>
        </w:numPr>
      </w:pPr>
      <w:r w:rsidRPr="000B685E">
        <w:rPr>
          <w:b/>
          <w:bCs/>
        </w:rPr>
        <w:t>The Meta-Learner (Stacking):</w:t>
      </w:r>
    </w:p>
    <w:p w14:paraId="61FA96B4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 xml:space="preserve">Train the boosting models using </w:t>
      </w:r>
      <w:r w:rsidRPr="000B685E">
        <w:rPr>
          <w:b/>
          <w:bCs/>
          <w:lang w:val="en-US"/>
        </w:rPr>
        <w:t>Cross-Validation</w:t>
      </w:r>
      <w:r w:rsidRPr="000B685E">
        <w:rPr>
          <w:lang w:val="en-US"/>
        </w:rPr>
        <w:t>.</w:t>
      </w:r>
    </w:p>
    <w:p w14:paraId="657451AD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>Collect the "Out-Of-Fold" (OOF) predictions (the probabilities).</w:t>
      </w:r>
    </w:p>
    <w:p w14:paraId="3A6E5555" w14:textId="77777777" w:rsidR="000B685E" w:rsidRPr="000B685E" w:rsidRDefault="000B685E" w:rsidP="000B685E">
      <w:pPr>
        <w:numPr>
          <w:ilvl w:val="1"/>
          <w:numId w:val="5"/>
        </w:numPr>
        <w:rPr>
          <w:lang w:val="en-US"/>
        </w:rPr>
      </w:pPr>
      <w:r w:rsidRPr="000B685E">
        <w:rPr>
          <w:lang w:val="en-US"/>
        </w:rPr>
        <w:t xml:space="preserve">Use these probabilities as the </w:t>
      </w:r>
      <w:r w:rsidRPr="000B685E">
        <w:rPr>
          <w:i/>
          <w:iCs/>
          <w:lang w:val="en-US"/>
        </w:rPr>
        <w:t>only</w:t>
      </w:r>
      <w:r w:rsidRPr="000B685E">
        <w:rPr>
          <w:lang w:val="en-US"/>
        </w:rPr>
        <w:t xml:space="preserve"> inputs for a </w:t>
      </w:r>
      <w:r w:rsidRPr="000B685E">
        <w:rPr>
          <w:b/>
          <w:bCs/>
          <w:lang w:val="en-US"/>
        </w:rPr>
        <w:t>Logistic Regression</w:t>
      </w:r>
      <w:r w:rsidRPr="000B685E">
        <w:rPr>
          <w:lang w:val="en-US"/>
        </w:rPr>
        <w:t xml:space="preserve"> or </w:t>
      </w:r>
      <w:r w:rsidRPr="000B685E">
        <w:rPr>
          <w:b/>
          <w:bCs/>
          <w:lang w:val="en-US"/>
        </w:rPr>
        <w:t>Ridge Regressor</w:t>
      </w:r>
      <w:r w:rsidRPr="000B685E">
        <w:rPr>
          <w:lang w:val="en-US"/>
        </w:rPr>
        <w:t>.</w:t>
      </w:r>
    </w:p>
    <w:p w14:paraId="35CC5E8B" w14:textId="77777777" w:rsidR="000B685E" w:rsidRDefault="000B685E" w:rsidP="000B685E">
      <w:pPr>
        <w:numPr>
          <w:ilvl w:val="1"/>
          <w:numId w:val="4"/>
        </w:numPr>
        <w:rPr>
          <w:lang w:val="en-US"/>
        </w:rPr>
      </w:pPr>
      <w:r w:rsidRPr="000B685E">
        <w:rPr>
          <w:b/>
          <w:bCs/>
          <w:lang w:val="en-US"/>
        </w:rPr>
        <w:t>Result:</w:t>
      </w:r>
      <w:r w:rsidRPr="000B685E">
        <w:rPr>
          <w:lang w:val="en-US"/>
        </w:rPr>
        <w:t xml:space="preserve"> The Meta-Learner corrects the biases of the individual models, significantly increasing the </w:t>
      </w:r>
      <w:r w:rsidRPr="000B685E">
        <w:rPr>
          <w:b/>
          <w:bCs/>
          <w:lang w:val="en-US"/>
        </w:rPr>
        <w:t>Gini/AUC</w:t>
      </w:r>
      <w:r w:rsidRPr="000B685E">
        <w:rPr>
          <w:lang w:val="en-US"/>
        </w:rPr>
        <w:t xml:space="preserve"> score.</w:t>
      </w:r>
    </w:p>
    <w:p w14:paraId="7B946DC4" w14:textId="10E96BCE" w:rsidR="00F73114" w:rsidRPr="00F73114" w:rsidRDefault="00F73114" w:rsidP="00F73114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F73114">
        <w:rPr>
          <w:b/>
          <w:bCs/>
          <w:lang w:val="en-US"/>
        </w:rPr>
        <w:t>. Graph-Based Peer Features</w:t>
      </w:r>
    </w:p>
    <w:p w14:paraId="0843E7C6" w14:textId="77777777" w:rsidR="00F73114" w:rsidRPr="00F73114" w:rsidRDefault="00F73114" w:rsidP="00F73114">
      <w:pPr>
        <w:rPr>
          <w:lang w:val="en-US"/>
        </w:rPr>
      </w:pPr>
      <w:r w:rsidRPr="00F73114">
        <w:rPr>
          <w:lang w:val="en-US"/>
        </w:rPr>
        <w:t>Financial entities don't exist in a vacuum. They are connected by sector, size, and geography.</w:t>
      </w:r>
    </w:p>
    <w:p w14:paraId="301F5C3D" w14:textId="77777777" w:rsidR="00F73114" w:rsidRPr="005A4B56" w:rsidRDefault="00F73114" w:rsidP="00F73114">
      <w:pPr>
        <w:numPr>
          <w:ilvl w:val="0"/>
          <w:numId w:val="6"/>
        </w:numPr>
        <w:rPr>
          <w:lang w:val="en-US"/>
        </w:rPr>
      </w:pPr>
      <w:r w:rsidRPr="005A4B56">
        <w:rPr>
          <w:b/>
          <w:bCs/>
          <w:lang w:val="en-US"/>
        </w:rPr>
        <w:t>The Idea:</w:t>
      </w:r>
      <w:r w:rsidRPr="005A4B56">
        <w:rPr>
          <w:lang w:val="en-US"/>
        </w:rPr>
        <w:t xml:space="preserve"> Use </w:t>
      </w:r>
      <w:r w:rsidRPr="005A4B56">
        <w:rPr>
          <w:b/>
          <w:bCs/>
          <w:lang w:val="en-US"/>
        </w:rPr>
        <w:t>Graph Neural Networks (GNN)</w:t>
      </w:r>
      <w:r w:rsidRPr="005A4B56">
        <w:rPr>
          <w:lang w:val="en-US"/>
        </w:rPr>
        <w:t xml:space="preserve"> or simpler </w:t>
      </w:r>
      <w:r w:rsidRPr="005A4B56">
        <w:rPr>
          <w:b/>
          <w:bCs/>
          <w:lang w:val="en-US"/>
        </w:rPr>
        <w:t>Graph-Aggregated Features</w:t>
      </w:r>
      <w:r w:rsidRPr="005A4B56">
        <w:rPr>
          <w:lang w:val="en-US"/>
        </w:rPr>
        <w:t>.</w:t>
      </w:r>
    </w:p>
    <w:p w14:paraId="3E226AAD" w14:textId="77777777" w:rsidR="00F73114" w:rsidRPr="005A4B56" w:rsidRDefault="00F73114" w:rsidP="00F73114">
      <w:pPr>
        <w:numPr>
          <w:ilvl w:val="0"/>
          <w:numId w:val="6"/>
        </w:numPr>
        <w:rPr>
          <w:lang w:val="en-US"/>
        </w:rPr>
      </w:pPr>
      <w:r w:rsidRPr="005A4B56">
        <w:rPr>
          <w:b/>
          <w:bCs/>
          <w:lang w:val="en-US"/>
        </w:rPr>
        <w:t>How to do it here:</w:t>
      </w:r>
    </w:p>
    <w:p w14:paraId="49633282" w14:textId="77777777" w:rsidR="00F73114" w:rsidRPr="005A4B56" w:rsidRDefault="00F73114" w:rsidP="00F73114">
      <w:pPr>
        <w:numPr>
          <w:ilvl w:val="1"/>
          <w:numId w:val="6"/>
        </w:numPr>
        <w:rPr>
          <w:lang w:val="en-US"/>
        </w:rPr>
      </w:pPr>
      <w:r w:rsidRPr="005A4B56">
        <w:rPr>
          <w:lang w:val="en-US"/>
        </w:rPr>
        <w:t>Treat each sector as a node in a graph.</w:t>
      </w:r>
    </w:p>
    <w:p w14:paraId="7D957FE3" w14:textId="77777777" w:rsidR="00F73114" w:rsidRPr="005A4B56" w:rsidRDefault="00F73114" w:rsidP="00F73114">
      <w:pPr>
        <w:numPr>
          <w:ilvl w:val="1"/>
          <w:numId w:val="6"/>
        </w:numPr>
        <w:rPr>
          <w:lang w:val="en-US"/>
        </w:rPr>
      </w:pPr>
      <w:r w:rsidRPr="005A4B56">
        <w:rPr>
          <w:lang w:val="en-US"/>
        </w:rPr>
        <w:t>Calculate the "Sector Health" (average $y$ or average $</w:t>
      </w:r>
      <w:proofErr w:type="spellStart"/>
      <w:r w:rsidRPr="005A4B56">
        <w:rPr>
          <w:lang w:val="en-US"/>
        </w:rPr>
        <w:t>f_i</w:t>
      </w:r>
      <w:proofErr w:type="spellEnd"/>
      <w:r w:rsidRPr="005A4B56">
        <w:rPr>
          <w:lang w:val="en-US"/>
        </w:rPr>
        <w:t>$) and map it back to the individual.</w:t>
      </w:r>
    </w:p>
    <w:p w14:paraId="03327001" w14:textId="41CDF9D2" w:rsidR="005A4B56" w:rsidRDefault="00F73114" w:rsidP="005A4B56">
      <w:pPr>
        <w:numPr>
          <w:ilvl w:val="1"/>
          <w:numId w:val="6"/>
        </w:numPr>
        <w:rPr>
          <w:lang w:val="en-US"/>
        </w:rPr>
      </w:pPr>
      <w:r w:rsidRPr="005A4B56">
        <w:rPr>
          <w:b/>
          <w:bCs/>
          <w:lang w:val="en-US"/>
        </w:rPr>
        <w:t>Advanced:</w:t>
      </w:r>
      <w:r w:rsidRPr="005A4B56">
        <w:rPr>
          <w:lang w:val="en-US"/>
        </w:rPr>
        <w:t xml:space="preserve"> Create a feature that measures "Distance to Sector Leader"—how much better or worse is this company (f1–f11) compared to the top 10% of companies in the same size and sector.</w:t>
      </w:r>
      <w:r w:rsidR="005A4B56">
        <w:rPr>
          <w:lang w:val="en-US"/>
        </w:rPr>
        <w:br/>
      </w:r>
      <w:r w:rsidR="005A4B56">
        <w:rPr>
          <w:lang w:val="en-US"/>
        </w:rPr>
        <w:br/>
      </w:r>
    </w:p>
    <w:p w14:paraId="0AD3878B" w14:textId="77777777" w:rsidR="005A4B56" w:rsidRPr="005A4B56" w:rsidRDefault="005A4B56" w:rsidP="005A4B56">
      <w:pPr>
        <w:ind w:left="1440"/>
        <w:rPr>
          <w:lang w:val="en-US"/>
        </w:rPr>
      </w:pPr>
    </w:p>
    <w:p w14:paraId="4E519866" w14:textId="77777777" w:rsidR="005A4B56" w:rsidRDefault="005A4B56" w:rsidP="00F73114">
      <w:pPr>
        <w:rPr>
          <w:lang w:val="en-US"/>
        </w:rPr>
      </w:pPr>
      <w:r>
        <w:rPr>
          <w:lang w:val="en-US"/>
        </w:rPr>
        <w:t>-------------------------------------------------------</w:t>
      </w:r>
      <w:r>
        <w:rPr>
          <w:lang w:val="en-US"/>
        </w:rPr>
        <w:br/>
      </w:r>
    </w:p>
    <w:p w14:paraId="1A77AA12" w14:textId="34A25EB8" w:rsidR="005A4B56" w:rsidRDefault="005A4B56" w:rsidP="00F73114">
      <w:pPr>
        <w:rPr>
          <w:lang w:val="en-US"/>
        </w:rPr>
      </w:pPr>
      <w:r w:rsidRPr="005A4B56">
        <w:rPr>
          <w:lang w:val="en-US"/>
        </w:rPr>
        <w:drawing>
          <wp:inline distT="0" distB="0" distL="0" distR="0" wp14:anchorId="54188B57" wp14:editId="77B8044B">
            <wp:extent cx="5760720" cy="1478915"/>
            <wp:effectExtent l="0" t="0" r="0" b="6985"/>
            <wp:docPr id="17730828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2879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FC32" w14:textId="77777777" w:rsidR="005A4B56" w:rsidRDefault="005A4B56" w:rsidP="00F73114">
      <w:pPr>
        <w:rPr>
          <w:lang w:val="en-US"/>
        </w:rPr>
      </w:pPr>
    </w:p>
    <w:p w14:paraId="49C818D5" w14:textId="77777777" w:rsidR="005A4B56" w:rsidRPr="005A4B56" w:rsidRDefault="005A4B56" w:rsidP="005A4B56">
      <w:pPr>
        <w:rPr>
          <w:b/>
          <w:bCs/>
          <w:lang w:val="en-US"/>
        </w:rPr>
      </w:pPr>
      <w:r w:rsidRPr="005A4B56">
        <w:rPr>
          <w:b/>
          <w:bCs/>
          <w:lang w:val="en-US"/>
        </w:rPr>
        <w:t>1. Feature Analysis: The "Big Four" Drivers</w:t>
      </w:r>
    </w:p>
    <w:p w14:paraId="1C6D7534" w14:textId="77777777" w:rsidR="005A4B56" w:rsidRPr="005A4B56" w:rsidRDefault="005A4B56" w:rsidP="005A4B56">
      <w:pPr>
        <w:numPr>
          <w:ilvl w:val="0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 xml:space="preserve">f5 (Cash / </w:t>
      </w:r>
      <w:proofErr w:type="spellStart"/>
      <w:r w:rsidRPr="005A4B56">
        <w:rPr>
          <w:b/>
          <w:bCs/>
          <w:lang w:val="en-US"/>
        </w:rPr>
        <w:t>Kassenbestand</w:t>
      </w:r>
      <w:proofErr w:type="spellEnd"/>
      <w:r w:rsidRPr="005A4B56">
        <w:rPr>
          <w:b/>
          <w:bCs/>
          <w:lang w:val="en-US"/>
        </w:rPr>
        <w:t>): The Liquidity Trap</w:t>
      </w:r>
    </w:p>
    <w:p w14:paraId="2E360CDB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lastRenderedPageBreak/>
        <w:t>The Finding:</w:t>
      </w:r>
      <w:r w:rsidRPr="005A4B56">
        <w:rPr>
          <w:lang w:val="en-US"/>
        </w:rPr>
        <w:t xml:space="preserve"> Defaulters in "healthy" clusters have negative median cash (-0.175) compared to non-defaulters (+0.382).</w:t>
      </w:r>
    </w:p>
    <w:p w14:paraId="6A97F38A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Accounting Reality:</w:t>
      </w:r>
      <w:r w:rsidRPr="005A4B56">
        <w:rPr>
          <w:lang w:val="en-US"/>
        </w:rPr>
        <w:t xml:space="preserve"> This is the most critical predictor of </w:t>
      </w:r>
      <w:r w:rsidRPr="005A4B56">
        <w:rPr>
          <w:b/>
          <w:bCs/>
          <w:lang w:val="en-US"/>
        </w:rPr>
        <w:t>False Negatives</w:t>
      </w:r>
      <w:r w:rsidRPr="005A4B56">
        <w:rPr>
          <w:lang w:val="en-US"/>
        </w:rPr>
        <w:t xml:space="preserve">. A company can report a profit (Accrual Accounting) but still fail if it lacks the physical cash to pay bills (Cash Accounting). This suggests </w:t>
      </w:r>
      <w:r w:rsidRPr="005A4B56">
        <w:rPr>
          <w:b/>
          <w:bCs/>
          <w:lang w:val="en-US"/>
        </w:rPr>
        <w:t>Illiquidity Insolvency</w:t>
      </w:r>
      <w:r w:rsidRPr="005A4B56">
        <w:rPr>
          <w:lang w:val="en-US"/>
        </w:rPr>
        <w:t>—the firm is solvent on paper but liquidly dead.</w:t>
      </w:r>
    </w:p>
    <w:p w14:paraId="6266E7FF" w14:textId="77777777" w:rsidR="005A4B56" w:rsidRPr="005A4B56" w:rsidRDefault="005A4B56" w:rsidP="005A4B56">
      <w:pPr>
        <w:numPr>
          <w:ilvl w:val="0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 xml:space="preserve">f6 (Equity / </w:t>
      </w:r>
      <w:proofErr w:type="spellStart"/>
      <w:r w:rsidRPr="005A4B56">
        <w:rPr>
          <w:b/>
          <w:bCs/>
          <w:lang w:val="en-US"/>
        </w:rPr>
        <w:t>Eigenkapital</w:t>
      </w:r>
      <w:proofErr w:type="spellEnd"/>
      <w:r w:rsidRPr="005A4B56">
        <w:rPr>
          <w:b/>
          <w:bCs/>
          <w:lang w:val="en-US"/>
        </w:rPr>
        <w:t>): The Solvency Buffer</w:t>
      </w:r>
    </w:p>
    <w:p w14:paraId="20DF0CF0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The Finding:</w:t>
      </w:r>
      <w:r w:rsidRPr="005A4B56">
        <w:rPr>
          <w:lang w:val="en-US"/>
        </w:rPr>
        <w:t xml:space="preserve"> Defaulters consistently show lower median equity. Even in the "Safe" Cluster 1, defaulters have significantly less equity buffer (0.179) than survivors (0.532).</w:t>
      </w:r>
    </w:p>
    <w:p w14:paraId="28000ADC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Accounting Reality:</w:t>
      </w:r>
      <w:r w:rsidRPr="005A4B56">
        <w:rPr>
          <w:lang w:val="en-US"/>
        </w:rPr>
        <w:t xml:space="preserve"> Equity is the "distance to bankruptcy." Lower equity means less ability to absorb shocks. When f6 turns negative (as in Safe Cluster 4, median -1.20), the company is technically </w:t>
      </w:r>
      <w:r w:rsidRPr="005A4B56">
        <w:rPr>
          <w:b/>
          <w:bCs/>
          <w:lang w:val="en-US"/>
        </w:rPr>
        <w:t>Over-indebted</w:t>
      </w:r>
      <w:r w:rsidRPr="005A4B56">
        <w:rPr>
          <w:lang w:val="en-US"/>
        </w:rPr>
        <w:t xml:space="preserve"> (</w:t>
      </w:r>
      <w:proofErr w:type="spellStart"/>
      <w:r w:rsidRPr="005A4B56">
        <w:rPr>
          <w:i/>
          <w:iCs/>
          <w:lang w:val="en-US"/>
        </w:rPr>
        <w:t>Überschuldet</w:t>
      </w:r>
      <w:proofErr w:type="spellEnd"/>
      <w:r w:rsidRPr="005A4B56">
        <w:rPr>
          <w:lang w:val="en-US"/>
        </w:rPr>
        <w:t>).</w:t>
      </w:r>
    </w:p>
    <w:p w14:paraId="24AD7230" w14:textId="77777777" w:rsidR="005A4B56" w:rsidRPr="005A4B56" w:rsidRDefault="005A4B56" w:rsidP="005A4B56">
      <w:pPr>
        <w:numPr>
          <w:ilvl w:val="0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 xml:space="preserve">f8 (Net Profit / </w:t>
      </w:r>
      <w:proofErr w:type="spellStart"/>
      <w:r w:rsidRPr="005A4B56">
        <w:rPr>
          <w:b/>
          <w:bCs/>
          <w:lang w:val="en-US"/>
        </w:rPr>
        <w:t>Bilanzgewinn</w:t>
      </w:r>
      <w:proofErr w:type="spellEnd"/>
      <w:r w:rsidRPr="005A4B56">
        <w:rPr>
          <w:b/>
          <w:bCs/>
          <w:lang w:val="en-US"/>
        </w:rPr>
        <w:t>): The Performance Metric</w:t>
      </w:r>
    </w:p>
    <w:p w14:paraId="2D02743B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The Finding:</w:t>
      </w:r>
      <w:r w:rsidRPr="005A4B56">
        <w:rPr>
          <w:lang w:val="en-US"/>
        </w:rPr>
        <w:t xml:space="preserve"> Defaulters in Cluster 1 have much lower median profit (0.176) compared to non-defaulters (0.578).</w:t>
      </w:r>
    </w:p>
    <w:p w14:paraId="5231B846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Accounting Reality:</w:t>
      </w:r>
      <w:r w:rsidRPr="005A4B56">
        <w:rPr>
          <w:lang w:val="en-US"/>
        </w:rPr>
        <w:t xml:space="preserve"> Profit generates new equity. Low profit (f8) combined with low cash (f5) creates a "death spiral" where the company cannot reinvest or pay down debt, leading to eventual default even if the balance sheet looks "okay" today.</w:t>
      </w:r>
    </w:p>
    <w:p w14:paraId="58774226" w14:textId="77777777" w:rsidR="005A4B56" w:rsidRPr="005A4B56" w:rsidRDefault="005A4B56" w:rsidP="005A4B56">
      <w:pPr>
        <w:numPr>
          <w:ilvl w:val="0"/>
          <w:numId w:val="7"/>
        </w:numPr>
      </w:pPr>
      <w:r w:rsidRPr="005A4B56">
        <w:rPr>
          <w:b/>
          <w:bCs/>
        </w:rPr>
        <w:t>f11 (</w:t>
      </w:r>
      <w:proofErr w:type="spellStart"/>
      <w:r w:rsidRPr="005A4B56">
        <w:rPr>
          <w:b/>
          <w:bCs/>
        </w:rPr>
        <w:t>Liabilities</w:t>
      </w:r>
      <w:proofErr w:type="spellEnd"/>
      <w:r w:rsidRPr="005A4B56">
        <w:rPr>
          <w:b/>
          <w:bCs/>
        </w:rPr>
        <w:t xml:space="preserve"> / Verbindlichkeiten): The "Zombie" Paradox</w:t>
      </w:r>
    </w:p>
    <w:p w14:paraId="72319B25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The Finding:</w:t>
      </w:r>
      <w:r w:rsidRPr="005A4B56">
        <w:rPr>
          <w:lang w:val="en-US"/>
        </w:rPr>
        <w:t xml:space="preserve"> In "False Positive" groups (Safe Cluster 4), liabilities are surprisingly high (0.361), and higher than in healthy groups (0.144).</w:t>
      </w:r>
    </w:p>
    <w:p w14:paraId="7419D77E" w14:textId="77777777" w:rsidR="005A4B56" w:rsidRPr="005A4B56" w:rsidRDefault="005A4B56" w:rsidP="005A4B56">
      <w:pPr>
        <w:numPr>
          <w:ilvl w:val="1"/>
          <w:numId w:val="7"/>
        </w:numPr>
        <w:rPr>
          <w:lang w:val="en-US"/>
        </w:rPr>
      </w:pPr>
      <w:r w:rsidRPr="005A4B56">
        <w:rPr>
          <w:b/>
          <w:bCs/>
          <w:lang w:val="en-US"/>
        </w:rPr>
        <w:t>Accounting Reality:</w:t>
      </w:r>
      <w:r w:rsidRPr="005A4B56">
        <w:rPr>
          <w:lang w:val="en-US"/>
        </w:rPr>
        <w:t xml:space="preserve"> This creates the </w:t>
      </w:r>
      <w:r w:rsidRPr="005A4B56">
        <w:rPr>
          <w:b/>
          <w:bCs/>
          <w:lang w:val="en-US"/>
        </w:rPr>
        <w:t>False Positives</w:t>
      </w:r>
      <w:r w:rsidRPr="005A4B56">
        <w:rPr>
          <w:lang w:val="en-US"/>
        </w:rPr>
        <w:t xml:space="preserve">. High liabilities </w:t>
      </w:r>
      <w:proofErr w:type="gramStart"/>
      <w:r w:rsidRPr="005A4B56">
        <w:rPr>
          <w:lang w:val="en-US"/>
        </w:rPr>
        <w:t>usually</w:t>
      </w:r>
      <w:proofErr w:type="gramEnd"/>
      <w:r w:rsidRPr="005A4B56">
        <w:rPr>
          <w:lang w:val="en-US"/>
        </w:rPr>
        <w:t xml:space="preserve"> signal risk, but for companies with negative equity (f6), high liabilities likely represent </w:t>
      </w:r>
      <w:r w:rsidRPr="005A4B56">
        <w:rPr>
          <w:b/>
          <w:bCs/>
          <w:lang w:val="en-US"/>
        </w:rPr>
        <w:t>Internal Funding</w:t>
      </w:r>
      <w:r w:rsidRPr="005A4B56">
        <w:rPr>
          <w:lang w:val="en-US"/>
        </w:rPr>
        <w:t xml:space="preserve"> (Shareholder loans or Parent Company support). Investors are keeping the "Zombie" alive by pumping in debt, which prevents the default the model expects.</w:t>
      </w:r>
    </w:p>
    <w:p w14:paraId="199E1BCB" w14:textId="2B49EE8E" w:rsidR="00F73114" w:rsidRPr="000B685E" w:rsidRDefault="005A4B56" w:rsidP="00F73114">
      <w:pPr>
        <w:rPr>
          <w:lang w:val="en-US"/>
        </w:rPr>
      </w:pPr>
      <w:r>
        <w:rPr>
          <w:lang w:val="en-US"/>
        </w:rPr>
        <w:br/>
      </w:r>
    </w:p>
    <w:p w14:paraId="18D66EEC" w14:textId="77777777" w:rsidR="00A379E5" w:rsidRPr="000B685E" w:rsidRDefault="00A379E5">
      <w:pPr>
        <w:rPr>
          <w:lang w:val="en-US"/>
        </w:rPr>
      </w:pPr>
    </w:p>
    <w:sectPr w:rsidR="00A379E5" w:rsidRPr="000B68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669"/>
    <w:multiLevelType w:val="multilevel"/>
    <w:tmpl w:val="C6A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01F07"/>
    <w:multiLevelType w:val="multilevel"/>
    <w:tmpl w:val="268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720A6"/>
    <w:multiLevelType w:val="multilevel"/>
    <w:tmpl w:val="57C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E69E4"/>
    <w:multiLevelType w:val="multilevel"/>
    <w:tmpl w:val="15B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B4B91"/>
    <w:multiLevelType w:val="hybridMultilevel"/>
    <w:tmpl w:val="6BD8BD1A"/>
    <w:lvl w:ilvl="0" w:tplc="470026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6ECE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FE70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72B1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5692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52678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CC53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C4F1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9D05F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D0674"/>
    <w:multiLevelType w:val="multilevel"/>
    <w:tmpl w:val="9F2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F468E"/>
    <w:multiLevelType w:val="multilevel"/>
    <w:tmpl w:val="E25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24043">
    <w:abstractNumId w:val="5"/>
  </w:num>
  <w:num w:numId="2" w16cid:durableId="881092801">
    <w:abstractNumId w:val="3"/>
  </w:num>
  <w:num w:numId="3" w16cid:durableId="520238784">
    <w:abstractNumId w:val="0"/>
  </w:num>
  <w:num w:numId="4" w16cid:durableId="2020808032">
    <w:abstractNumId w:val="1"/>
  </w:num>
  <w:num w:numId="5" w16cid:durableId="1453204086">
    <w:abstractNumId w:val="4"/>
  </w:num>
  <w:num w:numId="6" w16cid:durableId="519976914">
    <w:abstractNumId w:val="6"/>
  </w:num>
  <w:num w:numId="7" w16cid:durableId="1674140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EB"/>
    <w:rsid w:val="000B685E"/>
    <w:rsid w:val="00455529"/>
    <w:rsid w:val="005643D3"/>
    <w:rsid w:val="005A4B56"/>
    <w:rsid w:val="006900EB"/>
    <w:rsid w:val="00A379E5"/>
    <w:rsid w:val="00B55504"/>
    <w:rsid w:val="00B6430E"/>
    <w:rsid w:val="00C54A7E"/>
    <w:rsid w:val="00D430FE"/>
    <w:rsid w:val="00D801F5"/>
    <w:rsid w:val="00F576CB"/>
    <w:rsid w:val="00F7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9A749"/>
  <w15:chartTrackingRefBased/>
  <w15:docId w15:val="{2853BC57-8869-492B-A6D0-1B242A7C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00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00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00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00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00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00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00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00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00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00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770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Leiter</dc:creator>
  <cp:keywords/>
  <dc:description/>
  <cp:lastModifiedBy>Tristan Leiter</cp:lastModifiedBy>
  <cp:revision>1</cp:revision>
  <dcterms:created xsi:type="dcterms:W3CDTF">2026-02-06T16:28:00Z</dcterms:created>
  <dcterms:modified xsi:type="dcterms:W3CDTF">2026-02-09T12:01:00Z</dcterms:modified>
</cp:coreProperties>
</file>