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中文版论文解读这篇论文到底在讲什么"/>
    <w:p>
      <w:pPr>
        <w:pStyle w:val="Heading1"/>
      </w:pPr>
      <w:r>
        <w:rPr>
          <w:rFonts w:hint="eastAsia"/>
        </w:rPr>
        <w:t xml:space="preserve">中文版论文解读：这篇论文到底在讲什么</w:t>
      </w:r>
    </w:p>
    <w:p>
      <w:pPr>
        <w:pStyle w:val="FirstParagraph"/>
      </w:pPr>
      <w:r>
        <w:rPr>
          <w:rFonts w:hint="eastAsia"/>
        </w:rPr>
        <w:t xml:space="preserve">生成时间：2026-05-17T02:48:32.132551+00:00</w:t>
      </w:r>
    </w:p>
    <w:bookmarkStart w:id="9" w:name="一句话概括"/>
    <w:p>
      <w:pPr>
        <w:pStyle w:val="Heading2"/>
      </w:pPr>
      <w:r>
        <w:rPr>
          <w:rFonts w:hint="eastAsia"/>
        </w:rPr>
        <w:t xml:space="preserve">一句话概括</w:t>
      </w:r>
    </w:p>
    <w:p>
      <w:pPr>
        <w:pStyle w:val="FirstParagraph"/>
      </w:pPr>
      <w:r>
        <w:rPr>
          <w:rFonts w:hint="eastAsia"/>
        </w:rPr>
        <w:t xml:space="preserve">这篇论文不是在证明“深度学习一定能让船舶轨迹预测更准”，而是在证明另一件更稳、更容易发表的事：在真实AIS数据上做短时船舶轨迹预测时，简单运动学基线非常强；如果没有可复现的数据处理、严格划分、强基线和风险预警指标，直接宣称复杂模型更好是不可靠的。</w:t>
      </w:r>
    </w:p>
    <w:bookmarkEnd w:id="9"/>
    <w:bookmarkStart w:id="10" w:name="论文核心问题"/>
    <w:p>
      <w:pPr>
        <w:pStyle w:val="Heading2"/>
      </w:pPr>
      <w:r>
        <w:rPr>
          <w:rFonts w:hint="eastAsia"/>
        </w:rPr>
        <w:t xml:space="preserve">论文核心问题</w:t>
      </w:r>
    </w:p>
    <w:p>
      <w:pPr>
        <w:pStyle w:val="FirstParagraph"/>
      </w:pPr>
      <w:r>
        <w:rPr>
          <w:rFonts w:hint="eastAsia"/>
        </w:rPr>
        <w:t xml:space="preserve">论文围绕三个问题展开：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在统一AIS协议下，常速度、Kalman-CV、线性模型和神经网络基线谁更可靠。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时间保持测试和船舶不相交测试下，模型排序是否稳定。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轨迹误差会不会影响CPA/TCPA风险预警的精确率、召回率、误报和漏报。</w:t>
      </w:r>
    </w:p>
    <w:bookmarkEnd w:id="10"/>
    <w:bookmarkStart w:id="11" w:name="数据和任务"/>
    <w:p>
      <w:pPr>
        <w:pStyle w:val="Heading2"/>
      </w:pPr>
      <w:r>
        <w:rPr>
          <w:rFonts w:hint="eastAsia"/>
        </w:rPr>
        <w:t xml:space="preserve">数据和任务</w:t>
      </w:r>
    </w:p>
    <w:p>
      <w:pPr>
        <w:pStyle w:val="FirstParagraph"/>
      </w:pPr>
      <w:r>
        <w:rPr>
          <w:rFonts w:hint="eastAsia"/>
        </w:rPr>
        <w:t xml:space="preserve">当前证据包来自NOAA历史AIS数据，包含186,326个轨迹窗口、7,425个MMSI，覆盖数据源日期2024-01-02,</w:t>
      </w:r>
      <w:r>
        <w:t xml:space="preserve"> 2024-01-09, 2024-02-06, </w:t>
      </w:r>
      <w:r>
        <w:rPr>
          <w:rFonts w:hint="eastAsia"/>
        </w:rPr>
        <w:t xml:space="preserve">2024-03-05。每个样本用30分钟历史轨迹预测未来15分钟轨迹。误差用Haversine米制距离计算，不把经纬度角度误当成距离。</w:t>
      </w:r>
    </w:p>
    <w:bookmarkEnd w:id="11"/>
    <w:bookmarkStart w:id="12" w:name="最关键结果"/>
    <w:p>
      <w:pPr>
        <w:pStyle w:val="Heading2"/>
      </w:pPr>
      <w:r>
        <w:rPr>
          <w:rFonts w:hint="eastAsia"/>
        </w:rPr>
        <w:t xml:space="preserve">最关键结果</w:t>
      </w:r>
    </w:p>
    <w:p>
      <w:pPr>
        <w:pStyle w:val="FirstParagraph"/>
      </w:pPr>
      <w:r>
        <w:rPr>
          <w:rFonts w:hint="eastAsia"/>
        </w:rPr>
        <w:t xml:space="preserve">Kalman风格常速度模型是当前最强ADE模型：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时间保持测试：1,759.7</w:t>
      </w:r>
      <w:r>
        <w:t xml:space="preserve"> m ADE。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船舶不相交测试：3,109.4</w:t>
      </w:r>
      <w:r>
        <w:t xml:space="preserve"> m ADE。</w:t>
      </w:r>
    </w:p>
    <w:p>
      <w:pPr>
        <w:pStyle w:val="FirstParagraph"/>
      </w:pPr>
      <w:r>
        <w:rPr>
          <w:rFonts w:hint="eastAsia"/>
        </w:rPr>
        <w:t xml:space="preserve">常速度模型仍然是强基线：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时间保持测试中为2,751.3</w:t>
      </w:r>
      <w:r>
        <w:t xml:space="preserve"> m ADE。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船舶不相交测试中为9,553.5</w:t>
      </w:r>
      <w:r>
        <w:t xml:space="preserve"> m ADE。</w:t>
      </w:r>
    </w:p>
    <w:p>
      <w:pPr>
        <w:pStyle w:val="FirstParagraph"/>
      </w:pPr>
      <w:r>
        <w:rPr>
          <w:rFonts w:hint="eastAsia"/>
        </w:rPr>
        <w:t xml:space="preserve">这说明短时预测里“简单模型很强”不是口号，而是当前证据包支持的结果。</w:t>
      </w:r>
    </w:p>
    <w:bookmarkEnd w:id="12"/>
    <w:bookmarkStart w:id="13" w:name="风险预警结果是什么意思"/>
    <w:p>
      <w:pPr>
        <w:pStyle w:val="Heading2"/>
      </w:pPr>
      <w:r>
        <w:rPr>
          <w:rFonts w:hint="eastAsia"/>
        </w:rPr>
        <w:t xml:space="preserve">风险预警结果是什么意思</w:t>
      </w:r>
    </w:p>
    <w:p>
      <w:pPr>
        <w:pStyle w:val="FirstParagraph"/>
      </w:pPr>
      <w:r>
        <w:rPr>
          <w:rFonts w:hint="eastAsia"/>
        </w:rPr>
        <w:t xml:space="preserve">论文又做了2,000个AIS衍生会遇场景的风险预警实验。Kalman-CV的预警精确率为0.963、召回率为0.900、误报率为0.012、漏报率为0.100。常速度模型的精确率为0.961、召回率为0.894，两者都比较强。</w:t>
      </w:r>
    </w:p>
    <w:p>
      <w:pPr>
        <w:pStyle w:val="BodyText"/>
      </w:pPr>
      <w:r>
        <w:rPr>
          <w:rFonts w:hint="eastAsia"/>
        </w:rPr>
        <w:t xml:space="preserve">这里的意义是：论文不只看“预测点离真实点多远”，还看这些误差会不会影响风险预警。这个角度比单纯模型排行榜更接近航海期刊读者关心的问题。</w:t>
      </w:r>
    </w:p>
    <w:bookmarkEnd w:id="13"/>
    <w:bookmarkStart w:id="14" w:name="为什么这篇论文有现实意义"/>
    <w:p>
      <w:pPr>
        <w:pStyle w:val="Heading2"/>
      </w:pPr>
      <w:r>
        <w:rPr>
          <w:rFonts w:hint="eastAsia"/>
        </w:rPr>
        <w:t xml:space="preserve">为什么这篇论文有现实意义</w:t>
      </w:r>
    </w:p>
    <w:p>
      <w:pPr>
        <w:pStyle w:val="FirstParagraph"/>
      </w:pPr>
      <w:r>
        <w:rPr>
          <w:rFonts w:hint="eastAsia"/>
        </w:rPr>
        <w:t xml:space="preserve">现实意义主要有三层：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给AIS轨迹预测研究建立强基线：以后任何复杂模型都应该先和常速度、Kalman-CV等简单模型认真比较。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给航行风险预警提供可复现证据链：从原始AIS、清洗、切片、模型、误差到CPA/TCPA预警，每一步都有产物可查。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可以用更新的历史AIS数据重跑：项目已经有离线最新数据预测和风险预警导出脚本，未来可以换新数据生成新一轮预测结果。</w:t>
      </w:r>
    </w:p>
    <w:bookmarkEnd w:id="14"/>
    <w:bookmarkStart w:id="15" w:name="不能夸大的地方"/>
    <w:p>
      <w:pPr>
        <w:pStyle w:val="Heading2"/>
      </w:pPr>
      <w:r>
        <w:rPr>
          <w:rFonts w:hint="eastAsia"/>
        </w:rPr>
        <w:t xml:space="preserve">不能夸大的地方</w:t>
      </w:r>
    </w:p>
    <w:p>
      <w:pPr>
        <w:pStyle w:val="FirstParagraph"/>
      </w:pPr>
      <w:r>
        <w:rPr>
          <w:rFonts w:hint="eastAsia"/>
        </w:rPr>
        <w:t xml:space="preserve">这篇论文现在不能说：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已经实现实时AIS预测系统。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已经完成自主避碰系统验证。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已经证明深度学习普遍不如简单模型。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已经证明全天候、季节性或全球航区泛化。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已经满足COLREGs闭环合规验证。</w:t>
      </w:r>
    </w:p>
    <w:p>
      <w:pPr>
        <w:pStyle w:val="FirstParagraph"/>
      </w:pPr>
      <w:r>
        <w:rPr>
          <w:rFonts w:hint="eastAsia"/>
        </w:rPr>
        <w:t xml:space="preserve">正确说法是：当前项目支持一个保守、可复现、面向风险预警的AIS轨迹预测基准论文。</w:t>
      </w:r>
    </w:p>
    <w:bookmarkEnd w:id="15"/>
    <w:bookmarkStart w:id="16" w:name="图1为什么要修"/>
    <w:p>
      <w:pPr>
        <w:pStyle w:val="Heading2"/>
      </w:pPr>
      <w:r>
        <w:rPr>
          <w:rFonts w:hint="eastAsia"/>
        </w:rPr>
        <w:t xml:space="preserve">图1为什么要修</w:t>
      </w:r>
    </w:p>
    <w:p>
      <w:pPr>
        <w:pStyle w:val="FirstParagraph"/>
      </w:pPr>
      <w:r>
        <w:rPr>
          <w:rFonts w:hint="eastAsia"/>
        </w:rPr>
        <w:t xml:space="preserve">图1是用</w:t>
      </w:r>
      <w:r>
        <w:rPr>
          <w:rStyle w:val="VerbatimChar"/>
        </w:rPr>
        <w:t xml:space="preserve">matplotlib</w:t>
      </w:r>
      <w:r>
        <w:rPr>
          <w:rFonts w:hint="eastAsia"/>
        </w:rPr>
        <w:t xml:space="preserve">程序生成的流程图，不是下载的图片，也不是AI图片生成。之前效果不好，是因为流程框坐标太靠左，第一块框在嵌入PDF后看起来被裁切，且横向框之间过近，长英文标签互相挤压。现在脚本已经调大画布、增加左右边距、缩短文字并分行，重新生成后左侧不会再被切掉。</w:t>
      </w:r>
    </w:p>
    <w:bookmarkEnd w:id="16"/>
    <w:bookmarkStart w:id="17" w:name="投稿前还需要作者做什么"/>
    <w:p>
      <w:pPr>
        <w:pStyle w:val="Heading2"/>
      </w:pPr>
      <w:r>
        <w:rPr>
          <w:rFonts w:hint="eastAsia"/>
        </w:rPr>
        <w:t xml:space="preserve">投稿前还需要作者做什么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补作者、单位、ORCID、基金、致谢和作者贡献。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做参考文献和DOI核对。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做一次“去模板化/去AI味”的人工润色，但保留真实AI-use声明。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按ScholarOne要求填关键词、利益冲突、数据可用性等元数据。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检查系统生成的投稿PDF。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2026-05-17T02:48:33Z</dcterms:created>
  <dcterms:modified xsi:type="dcterms:W3CDTF">2026-05-17T02:48:33Z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