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6CDA5" w14:textId="2130717F" w:rsidR="005817E3" w:rsidRPr="000812A5" w:rsidRDefault="00DD553F" w:rsidP="000812A5">
      <w:pPr>
        <w:spacing w:after="0" w:line="276" w:lineRule="auto"/>
        <w:jc w:val="center"/>
        <w:rPr>
          <w:rFonts w:cstheme="minorHAnsi"/>
          <w:b/>
          <w:bCs/>
          <w:sz w:val="40"/>
          <w:szCs w:val="40"/>
          <w:u w:val="single"/>
        </w:rPr>
      </w:pPr>
      <w:r w:rsidRPr="000812A5">
        <w:rPr>
          <w:rFonts w:cstheme="minorHAnsi"/>
          <w:b/>
          <w:bCs/>
          <w:sz w:val="40"/>
          <w:szCs w:val="40"/>
          <w:u w:val="single"/>
        </w:rPr>
        <w:t>Compte-rendu MOOC RGPD</w:t>
      </w:r>
    </w:p>
    <w:p w14:paraId="5A7ED0A1" w14:textId="647B4A4D" w:rsidR="00DD553F" w:rsidRPr="000812A5" w:rsidRDefault="00DD553F" w:rsidP="000812A5">
      <w:pPr>
        <w:spacing w:after="0" w:line="276" w:lineRule="auto"/>
        <w:rPr>
          <w:rFonts w:cstheme="minorHAnsi"/>
        </w:rPr>
      </w:pPr>
    </w:p>
    <w:p w14:paraId="68DE5133" w14:textId="30B273AD" w:rsidR="00DD553F" w:rsidRPr="000812A5" w:rsidRDefault="00DD553F" w:rsidP="000812A5">
      <w:pPr>
        <w:spacing w:after="0" w:line="276" w:lineRule="auto"/>
        <w:rPr>
          <w:rFonts w:cstheme="minorHAnsi"/>
        </w:rPr>
      </w:pPr>
      <w:r w:rsidRPr="000812A5">
        <w:rPr>
          <w:rFonts w:cstheme="minorHAnsi"/>
        </w:rPr>
        <w:t xml:space="preserve">Dans ce MOOC, nous découvrons </w:t>
      </w:r>
      <w:r w:rsidR="002450F1" w:rsidRPr="000812A5">
        <w:rPr>
          <w:rFonts w:cstheme="minorHAnsi"/>
        </w:rPr>
        <w:t>l</w:t>
      </w:r>
      <w:r w:rsidRPr="000812A5">
        <w:rPr>
          <w:rFonts w:cstheme="minorHAnsi"/>
        </w:rPr>
        <w:t>es données personnelles</w:t>
      </w:r>
      <w:r w:rsidR="002450F1" w:rsidRPr="000812A5">
        <w:rPr>
          <w:rFonts w:cstheme="minorHAnsi"/>
        </w:rPr>
        <w:t>, l’établissement de la réglementation pour leur protection et qui concerne les citoyens européens, les organismes privés et publics.</w:t>
      </w:r>
    </w:p>
    <w:p w14:paraId="490C7D94" w14:textId="77777777" w:rsidR="00232A27" w:rsidRPr="000812A5" w:rsidRDefault="00232A27" w:rsidP="000812A5">
      <w:pPr>
        <w:spacing w:after="0" w:line="276" w:lineRule="auto"/>
        <w:rPr>
          <w:rFonts w:cstheme="minorHAnsi"/>
        </w:rPr>
      </w:pPr>
    </w:p>
    <w:p w14:paraId="530D3B72" w14:textId="599AD2DE" w:rsidR="00DD553F" w:rsidRPr="000812A5" w:rsidRDefault="00DD553F" w:rsidP="000812A5">
      <w:pPr>
        <w:spacing w:after="0" w:line="276" w:lineRule="auto"/>
        <w:rPr>
          <w:rFonts w:cstheme="minorHAnsi"/>
          <w:b/>
          <w:bCs/>
          <w:u w:val="single"/>
        </w:rPr>
      </w:pPr>
      <w:r w:rsidRPr="000812A5">
        <w:rPr>
          <w:rFonts w:cstheme="minorHAnsi"/>
          <w:b/>
          <w:bCs/>
          <w:u w:val="single"/>
        </w:rPr>
        <w:t>Module 1</w:t>
      </w:r>
    </w:p>
    <w:p w14:paraId="05FC86C7" w14:textId="5D714F37" w:rsidR="0081213E" w:rsidRPr="000812A5" w:rsidRDefault="0081213E" w:rsidP="000812A5">
      <w:pPr>
        <w:spacing w:after="0" w:line="276" w:lineRule="auto"/>
        <w:rPr>
          <w:rFonts w:cstheme="minorHAnsi"/>
        </w:rPr>
      </w:pPr>
      <w:r w:rsidRPr="000812A5">
        <w:rPr>
          <w:rFonts w:cstheme="minorHAnsi"/>
        </w:rPr>
        <w:t>Evolution de le protection des données :</w:t>
      </w:r>
    </w:p>
    <w:p w14:paraId="5EF8D8D4" w14:textId="4C2BAEA1" w:rsidR="0081213E" w:rsidRPr="000812A5" w:rsidRDefault="0081213E" w:rsidP="000812A5">
      <w:pPr>
        <w:pStyle w:val="Paragraphedeliste"/>
        <w:numPr>
          <w:ilvl w:val="0"/>
          <w:numId w:val="3"/>
        </w:numPr>
        <w:spacing w:after="0" w:line="276" w:lineRule="auto"/>
        <w:rPr>
          <w:rFonts w:cstheme="minorHAnsi"/>
        </w:rPr>
      </w:pPr>
      <w:r w:rsidRPr="000812A5">
        <w:rPr>
          <w:rFonts w:cstheme="minorHAnsi"/>
        </w:rPr>
        <w:t xml:space="preserve">1973 : </w:t>
      </w:r>
      <w:r w:rsidRPr="000812A5">
        <w:rPr>
          <w:rFonts w:cstheme="minorHAnsi"/>
        </w:rPr>
        <w:t>projet SAFARI (Système Automatisé pour les Fichiers Administratifs et le Répertoire des Individus) dont l’objectif est de relier toutes les données</w:t>
      </w:r>
      <w:r w:rsidR="009D2EEC" w:rsidRPr="000812A5">
        <w:rPr>
          <w:rFonts w:cstheme="minorHAnsi"/>
        </w:rPr>
        <w:t>, dont la capacité ne cesse d’augmenter de façon exponentielle,</w:t>
      </w:r>
      <w:r w:rsidRPr="000812A5">
        <w:rPr>
          <w:rFonts w:cstheme="minorHAnsi"/>
        </w:rPr>
        <w:t xml:space="preserve"> afin de faciliter les échanges entre les administrations</w:t>
      </w:r>
      <w:r w:rsidR="009D2EEC" w:rsidRPr="000812A5">
        <w:rPr>
          <w:rFonts w:cstheme="minorHAnsi"/>
        </w:rPr>
        <w:t>, qui a été dévoilé en 1974 par les médias et qui a affolé l’opinion publique sur l’utilisation des données</w:t>
      </w:r>
      <w:r w:rsidR="00B005B0" w:rsidRPr="000812A5">
        <w:rPr>
          <w:rFonts w:cstheme="minorHAnsi"/>
        </w:rPr>
        <w:t>.</w:t>
      </w:r>
    </w:p>
    <w:p w14:paraId="7F1C6237" w14:textId="272B15D6" w:rsidR="0081213E" w:rsidRPr="000812A5" w:rsidRDefault="009D2EEC" w:rsidP="000812A5">
      <w:pPr>
        <w:pStyle w:val="Paragraphedeliste"/>
        <w:numPr>
          <w:ilvl w:val="0"/>
          <w:numId w:val="2"/>
        </w:numPr>
        <w:spacing w:after="0" w:line="276" w:lineRule="auto"/>
        <w:rPr>
          <w:rFonts w:cstheme="minorHAnsi"/>
        </w:rPr>
      </w:pPr>
      <w:r w:rsidRPr="000812A5">
        <w:rPr>
          <w:rFonts w:cstheme="minorHAnsi"/>
        </w:rPr>
        <w:t>Création</w:t>
      </w:r>
      <w:r w:rsidR="0081213E" w:rsidRPr="000812A5">
        <w:rPr>
          <w:rFonts w:cstheme="minorHAnsi"/>
        </w:rPr>
        <w:t xml:space="preserve"> de la Commission Nationale de l’Informatique et des Libertés (CNIL)</w:t>
      </w:r>
      <w:r w:rsidRPr="000812A5">
        <w:rPr>
          <w:rFonts w:cstheme="minorHAnsi"/>
        </w:rPr>
        <w:t xml:space="preserve"> en 1978</w:t>
      </w:r>
      <w:r w:rsidR="00D65C23" w:rsidRPr="000812A5">
        <w:rPr>
          <w:rFonts w:cstheme="minorHAnsi"/>
        </w:rPr>
        <w:t xml:space="preserve"> qui est une autorité administrative indépendante sur le traitement et la protection des données.</w:t>
      </w:r>
      <w:r w:rsidR="00B005B0" w:rsidRPr="000812A5">
        <w:rPr>
          <w:rFonts w:cstheme="minorHAnsi"/>
        </w:rPr>
        <w:t xml:space="preserve"> Dont les actions sont coordonnées par le Comité Européen de la Protection des Données et assurées juridiquement par la Cour de Justice de l’Union Européenne.</w:t>
      </w:r>
    </w:p>
    <w:p w14:paraId="5F63393B" w14:textId="77777777" w:rsidR="009D2EEC" w:rsidRPr="000812A5" w:rsidRDefault="009D2EEC" w:rsidP="000812A5">
      <w:pPr>
        <w:pStyle w:val="Paragraphedeliste"/>
        <w:numPr>
          <w:ilvl w:val="0"/>
          <w:numId w:val="2"/>
        </w:numPr>
        <w:spacing w:after="0" w:line="276" w:lineRule="auto"/>
        <w:rPr>
          <w:rFonts w:cstheme="minorHAnsi"/>
        </w:rPr>
      </w:pPr>
      <w:r w:rsidRPr="000812A5">
        <w:rPr>
          <w:rFonts w:cstheme="minorHAnsi"/>
        </w:rPr>
        <w:t>D</w:t>
      </w:r>
      <w:r w:rsidR="00D65C23" w:rsidRPr="000812A5">
        <w:rPr>
          <w:rFonts w:cstheme="minorHAnsi"/>
        </w:rPr>
        <w:t xml:space="preserve">irective européenne </w:t>
      </w:r>
      <w:r w:rsidRPr="000812A5">
        <w:rPr>
          <w:rFonts w:cstheme="minorHAnsi"/>
        </w:rPr>
        <w:t>en 1995 puis en 2018</w:t>
      </w:r>
      <w:r w:rsidR="00D65C23" w:rsidRPr="000812A5">
        <w:rPr>
          <w:rFonts w:cstheme="minorHAnsi"/>
        </w:rPr>
        <w:t xml:space="preserve"> donnant un socle commun </w:t>
      </w:r>
      <w:r w:rsidRPr="000812A5">
        <w:rPr>
          <w:rFonts w:cstheme="minorHAnsi"/>
        </w:rPr>
        <w:t>sur la protection des données</w:t>
      </w:r>
    </w:p>
    <w:p w14:paraId="2DAC90F3" w14:textId="6E68302E" w:rsidR="009D2EEC" w:rsidRPr="000812A5" w:rsidRDefault="009D2EEC" w:rsidP="000812A5">
      <w:pPr>
        <w:pStyle w:val="Paragraphedeliste"/>
        <w:numPr>
          <w:ilvl w:val="0"/>
          <w:numId w:val="2"/>
        </w:numPr>
        <w:spacing w:after="0" w:line="276" w:lineRule="auto"/>
        <w:rPr>
          <w:rFonts w:cstheme="minorHAnsi"/>
        </w:rPr>
      </w:pPr>
      <w:r w:rsidRPr="000812A5">
        <w:rPr>
          <w:rFonts w:cstheme="minorHAnsi"/>
        </w:rPr>
        <w:t>Loi « Informatiques et Libertés »</w:t>
      </w:r>
      <w:r w:rsidRPr="000812A5">
        <w:rPr>
          <w:rFonts w:cstheme="minorHAnsi"/>
        </w:rPr>
        <w:t xml:space="preserve"> de 1978 qui évolue en 2004 et 2016 régissant la protection des données</w:t>
      </w:r>
    </w:p>
    <w:p w14:paraId="2E0D5699" w14:textId="74FEECB2" w:rsidR="00B005B0" w:rsidRPr="000812A5" w:rsidRDefault="00B005B0" w:rsidP="000812A5">
      <w:pPr>
        <w:spacing w:after="0" w:line="276" w:lineRule="auto"/>
        <w:rPr>
          <w:rFonts w:cstheme="minorHAnsi"/>
        </w:rPr>
      </w:pPr>
      <w:r w:rsidRPr="000812A5">
        <w:rPr>
          <w:rFonts w:cstheme="minorHAnsi"/>
        </w:rPr>
        <w:t>Une donnée à caractère personnel :</w:t>
      </w:r>
    </w:p>
    <w:p w14:paraId="4B90DB59" w14:textId="77777777" w:rsidR="002D3A05" w:rsidRPr="000812A5" w:rsidRDefault="00B005B0" w:rsidP="000812A5">
      <w:pPr>
        <w:pStyle w:val="Paragraphedeliste"/>
        <w:numPr>
          <w:ilvl w:val="0"/>
          <w:numId w:val="2"/>
        </w:numPr>
        <w:spacing w:after="0" w:line="276" w:lineRule="auto"/>
        <w:rPr>
          <w:rFonts w:cstheme="minorHAnsi"/>
        </w:rPr>
      </w:pPr>
      <w:r w:rsidRPr="000812A5">
        <w:rPr>
          <w:rFonts w:cstheme="minorHAnsi"/>
        </w:rPr>
        <w:t>Différents supports : post-it, papier, photo, fichier informatique, vidéo, fichier audio</w:t>
      </w:r>
    </w:p>
    <w:p w14:paraId="47DA5D8A" w14:textId="7702C194" w:rsidR="00B005B0" w:rsidRPr="000812A5" w:rsidRDefault="002D3A05" w:rsidP="000812A5">
      <w:pPr>
        <w:pStyle w:val="Paragraphedeliste"/>
        <w:numPr>
          <w:ilvl w:val="0"/>
          <w:numId w:val="2"/>
        </w:numPr>
        <w:spacing w:after="0" w:line="276" w:lineRule="auto"/>
        <w:rPr>
          <w:rFonts w:cstheme="minorHAnsi"/>
        </w:rPr>
      </w:pPr>
      <w:r w:rsidRPr="000812A5">
        <w:rPr>
          <w:rFonts w:cstheme="minorHAnsi"/>
        </w:rPr>
        <w:t>Différentes informations qui sont directement ou indirectement identifiable et plus ou moins sensible : nom/prénom, photo, numéro d’identification, numéro de téléphone, localisation, âge, sexe, etc.</w:t>
      </w:r>
      <w:r w:rsidR="00B005B0" w:rsidRPr="000812A5">
        <w:rPr>
          <w:rFonts w:cstheme="minorHAnsi"/>
        </w:rPr>
        <w:t xml:space="preserve"> </w:t>
      </w:r>
    </w:p>
    <w:p w14:paraId="3FC92FFE" w14:textId="362A87AF" w:rsidR="002D3A05" w:rsidRPr="000812A5" w:rsidRDefault="002D3A05" w:rsidP="000812A5">
      <w:pPr>
        <w:spacing w:after="0" w:line="276" w:lineRule="auto"/>
        <w:rPr>
          <w:rFonts w:cstheme="minorHAnsi"/>
        </w:rPr>
      </w:pPr>
      <w:r w:rsidRPr="000812A5">
        <w:rPr>
          <w:rFonts w:cstheme="minorHAnsi"/>
        </w:rPr>
        <w:t>Le Règlement Général de la Protection des Données :</w:t>
      </w:r>
    </w:p>
    <w:p w14:paraId="18A40970" w14:textId="75D6C399" w:rsidR="002D3A05" w:rsidRPr="000812A5" w:rsidRDefault="002D3A05" w:rsidP="000812A5">
      <w:pPr>
        <w:pStyle w:val="Paragraphedeliste"/>
        <w:numPr>
          <w:ilvl w:val="0"/>
          <w:numId w:val="2"/>
        </w:numPr>
        <w:spacing w:after="0" w:line="276" w:lineRule="auto"/>
        <w:rPr>
          <w:rFonts w:cstheme="minorHAnsi"/>
        </w:rPr>
      </w:pPr>
      <w:r w:rsidRPr="000812A5">
        <w:rPr>
          <w:rFonts w:cstheme="minorHAnsi"/>
        </w:rPr>
        <w:t>S’applique à tous les organismes publics et privés s</w:t>
      </w:r>
      <w:r w:rsidR="007D408E" w:rsidRPr="000812A5">
        <w:rPr>
          <w:rFonts w:cstheme="minorHAnsi"/>
        </w:rPr>
        <w:t>e trouvant sur</w:t>
      </w:r>
      <w:r w:rsidRPr="000812A5">
        <w:rPr>
          <w:rFonts w:cstheme="minorHAnsi"/>
        </w:rPr>
        <w:t xml:space="preserve"> le territoire de l’UE ou </w:t>
      </w:r>
      <w:r w:rsidR="007D408E" w:rsidRPr="000812A5">
        <w:rPr>
          <w:rFonts w:cstheme="minorHAnsi"/>
        </w:rPr>
        <w:t>concernant des personnes qui s’y trouve</w:t>
      </w:r>
    </w:p>
    <w:p w14:paraId="4B1AC994" w14:textId="1E11A745" w:rsidR="007D408E" w:rsidRPr="000812A5" w:rsidRDefault="007D408E" w:rsidP="000812A5">
      <w:pPr>
        <w:pStyle w:val="Paragraphedeliste"/>
        <w:numPr>
          <w:ilvl w:val="0"/>
          <w:numId w:val="2"/>
        </w:numPr>
        <w:spacing w:after="0" w:line="276" w:lineRule="auto"/>
        <w:rPr>
          <w:rFonts w:cstheme="minorHAnsi"/>
        </w:rPr>
      </w:pPr>
      <w:r w:rsidRPr="000812A5">
        <w:rPr>
          <w:rFonts w:cstheme="minorHAnsi"/>
        </w:rPr>
        <w:t>Avec un responsable de traitement (PDG, gérant, maire, ministre) et possiblement un sous-traitant agissant pour le compte et sur instruction d’un responsable de traitement</w:t>
      </w:r>
    </w:p>
    <w:p w14:paraId="264AC7FA" w14:textId="19C621BF" w:rsidR="007D408E" w:rsidRPr="000812A5" w:rsidRDefault="007D408E" w:rsidP="000812A5">
      <w:pPr>
        <w:pStyle w:val="Paragraphedeliste"/>
        <w:numPr>
          <w:ilvl w:val="0"/>
          <w:numId w:val="2"/>
        </w:numPr>
        <w:spacing w:after="0" w:line="276" w:lineRule="auto"/>
        <w:rPr>
          <w:rFonts w:cstheme="minorHAnsi"/>
        </w:rPr>
      </w:pPr>
      <w:r w:rsidRPr="000812A5">
        <w:rPr>
          <w:rFonts w:cstheme="minorHAnsi"/>
        </w:rPr>
        <w:t>Sauf exception domestique</w:t>
      </w:r>
    </w:p>
    <w:p w14:paraId="752CFB81" w14:textId="6900A97D" w:rsidR="00DD553F" w:rsidRPr="000812A5" w:rsidRDefault="00DD553F" w:rsidP="000812A5">
      <w:pPr>
        <w:spacing w:after="0" w:line="276" w:lineRule="auto"/>
        <w:rPr>
          <w:rFonts w:cstheme="minorHAnsi"/>
        </w:rPr>
      </w:pPr>
    </w:p>
    <w:p w14:paraId="2F5E083A" w14:textId="4CDBB3A9" w:rsidR="00DD553F" w:rsidRPr="000812A5" w:rsidRDefault="00DD553F" w:rsidP="000812A5">
      <w:pPr>
        <w:spacing w:after="0" w:line="276" w:lineRule="auto"/>
        <w:rPr>
          <w:rFonts w:cstheme="minorHAnsi"/>
          <w:b/>
          <w:bCs/>
          <w:u w:val="single"/>
        </w:rPr>
      </w:pPr>
      <w:r w:rsidRPr="000812A5">
        <w:rPr>
          <w:rFonts w:cstheme="minorHAnsi"/>
          <w:b/>
          <w:bCs/>
          <w:u w:val="single"/>
        </w:rPr>
        <w:t xml:space="preserve">Module </w:t>
      </w:r>
      <w:r w:rsidRPr="000812A5">
        <w:rPr>
          <w:rFonts w:cstheme="minorHAnsi"/>
          <w:b/>
          <w:bCs/>
          <w:u w:val="single"/>
        </w:rPr>
        <w:t>2</w:t>
      </w:r>
    </w:p>
    <w:p w14:paraId="6DC2AAB0" w14:textId="33F47BB4" w:rsidR="00B71D80" w:rsidRPr="000812A5" w:rsidRDefault="00B71D80" w:rsidP="000812A5">
      <w:pPr>
        <w:spacing w:after="0" w:line="276" w:lineRule="auto"/>
        <w:rPr>
          <w:rFonts w:cstheme="minorHAnsi"/>
        </w:rPr>
      </w:pPr>
      <w:r w:rsidRPr="000812A5">
        <w:rPr>
          <w:rFonts w:cstheme="minorHAnsi"/>
        </w:rPr>
        <w:t>Présentation des</w:t>
      </w:r>
      <w:r w:rsidRPr="000812A5">
        <w:rPr>
          <w:rFonts w:cstheme="minorHAnsi"/>
        </w:rPr>
        <w:t xml:space="preserve"> principes fondamentaux du Règlement Général sur la Protection des Données (RGPD), en se concentrant sur les droits des personnes concernées par le traitement de leurs données personnelles.</w:t>
      </w:r>
    </w:p>
    <w:p w14:paraId="601B1985" w14:textId="135B781C" w:rsidR="00B71D80" w:rsidRPr="000812A5" w:rsidRDefault="00B71D80" w:rsidP="000812A5">
      <w:pPr>
        <w:pStyle w:val="Paragraphedeliste"/>
        <w:numPr>
          <w:ilvl w:val="0"/>
          <w:numId w:val="2"/>
        </w:numPr>
        <w:spacing w:after="0" w:line="276" w:lineRule="auto"/>
        <w:rPr>
          <w:rFonts w:cstheme="minorHAnsi"/>
        </w:rPr>
      </w:pPr>
      <w:r w:rsidRPr="000812A5">
        <w:rPr>
          <w:rFonts w:cstheme="minorHAnsi"/>
        </w:rPr>
        <w:t>Explication sur</w:t>
      </w:r>
      <w:r w:rsidRPr="000812A5">
        <w:rPr>
          <w:rFonts w:cstheme="minorHAnsi"/>
        </w:rPr>
        <w:t xml:space="preserve"> les différentes catégories de données personnelles, y compris les données sensibles et les données de catégorie spéciale, et les règles de traitement qui s'appliquent à chacune d'entre elles.</w:t>
      </w:r>
    </w:p>
    <w:p w14:paraId="0AAEFFA0" w14:textId="4574311D" w:rsidR="00B71D80" w:rsidRPr="000812A5" w:rsidRDefault="00B71D80" w:rsidP="000812A5">
      <w:pPr>
        <w:pStyle w:val="Paragraphedeliste"/>
        <w:numPr>
          <w:ilvl w:val="0"/>
          <w:numId w:val="2"/>
        </w:numPr>
        <w:spacing w:after="0" w:line="276" w:lineRule="auto"/>
        <w:rPr>
          <w:rFonts w:cstheme="minorHAnsi"/>
        </w:rPr>
      </w:pPr>
      <w:r w:rsidRPr="000812A5">
        <w:rPr>
          <w:rFonts w:cstheme="minorHAnsi"/>
        </w:rPr>
        <w:t>D</w:t>
      </w:r>
      <w:r w:rsidRPr="000812A5">
        <w:rPr>
          <w:rFonts w:cstheme="minorHAnsi"/>
        </w:rPr>
        <w:t>roits des personnes concernées</w:t>
      </w:r>
      <w:r w:rsidRPr="000812A5">
        <w:rPr>
          <w:rFonts w:cstheme="minorHAnsi"/>
        </w:rPr>
        <w:t xml:space="preserve"> par le RGPD</w:t>
      </w:r>
      <w:r w:rsidRPr="000812A5">
        <w:rPr>
          <w:rFonts w:cstheme="minorHAnsi"/>
        </w:rPr>
        <w:t xml:space="preserve">, tels que le droit d'accès, le droit de rectification, le droit à l'effacement et le droit à la portabilité des données. </w:t>
      </w:r>
      <w:r w:rsidRPr="000812A5">
        <w:rPr>
          <w:rFonts w:cstheme="minorHAnsi"/>
        </w:rPr>
        <w:t>Explication</w:t>
      </w:r>
      <w:r w:rsidRPr="000812A5">
        <w:rPr>
          <w:rFonts w:cstheme="minorHAnsi"/>
        </w:rPr>
        <w:t xml:space="preserve"> </w:t>
      </w:r>
      <w:r w:rsidRPr="000812A5">
        <w:rPr>
          <w:rFonts w:cstheme="minorHAnsi"/>
        </w:rPr>
        <w:t>sur</w:t>
      </w:r>
      <w:r w:rsidRPr="000812A5">
        <w:rPr>
          <w:rFonts w:cstheme="minorHAnsi"/>
        </w:rPr>
        <w:t xml:space="preserve"> comment les entreprises doivent gérer les demandes de ces droits de la part des personnes concernées.</w:t>
      </w:r>
    </w:p>
    <w:p w14:paraId="76915DB6" w14:textId="16C869C7" w:rsidR="00B71D80" w:rsidRPr="000812A5" w:rsidRDefault="00B71D80" w:rsidP="000812A5">
      <w:pPr>
        <w:pStyle w:val="Paragraphedeliste"/>
        <w:numPr>
          <w:ilvl w:val="0"/>
          <w:numId w:val="2"/>
        </w:numPr>
        <w:spacing w:after="0" w:line="276" w:lineRule="auto"/>
        <w:rPr>
          <w:rFonts w:cstheme="minorHAnsi"/>
        </w:rPr>
      </w:pPr>
      <w:r w:rsidRPr="000812A5">
        <w:rPr>
          <w:rFonts w:cstheme="minorHAnsi"/>
        </w:rPr>
        <w:lastRenderedPageBreak/>
        <w:t xml:space="preserve"> </w:t>
      </w:r>
      <w:r w:rsidRPr="000812A5">
        <w:rPr>
          <w:rFonts w:cstheme="minorHAnsi"/>
        </w:rPr>
        <w:t>O</w:t>
      </w:r>
      <w:r w:rsidRPr="000812A5">
        <w:rPr>
          <w:rFonts w:cstheme="minorHAnsi"/>
        </w:rPr>
        <w:t xml:space="preserve">bligations des entreprises en matière de notification de violation de données et de protection des données des enfants, </w:t>
      </w:r>
      <w:r w:rsidRPr="000812A5">
        <w:rPr>
          <w:rFonts w:cstheme="minorHAnsi"/>
        </w:rPr>
        <w:t>avec des</w:t>
      </w:r>
      <w:r w:rsidRPr="000812A5">
        <w:rPr>
          <w:rFonts w:cstheme="minorHAnsi"/>
        </w:rPr>
        <w:t xml:space="preserve"> règles en matière de transfert de données en dehors de l'Union européenne.</w:t>
      </w:r>
    </w:p>
    <w:p w14:paraId="456E6E44" w14:textId="0BD9741F" w:rsidR="00DD553F" w:rsidRPr="000812A5" w:rsidRDefault="00B71D80" w:rsidP="000812A5">
      <w:pPr>
        <w:pStyle w:val="Paragraphedeliste"/>
        <w:numPr>
          <w:ilvl w:val="0"/>
          <w:numId w:val="2"/>
        </w:numPr>
        <w:spacing w:after="0" w:line="276" w:lineRule="auto"/>
        <w:rPr>
          <w:rFonts w:cstheme="minorHAnsi"/>
        </w:rPr>
      </w:pPr>
      <w:r w:rsidRPr="000812A5">
        <w:rPr>
          <w:rFonts w:cstheme="minorHAnsi"/>
        </w:rPr>
        <w:t>Présence de conseils</w:t>
      </w:r>
      <w:r w:rsidRPr="000812A5">
        <w:rPr>
          <w:rFonts w:cstheme="minorHAnsi"/>
        </w:rPr>
        <w:t xml:space="preserve"> pratiques sur la manière de mettre en place une politique de protection des données efficace dans une entreprise, y compris la désignation d'un délégué à la protection des données (DPD) et la mise en place de mesures de sécurité appropriées pour protéger les données personnelles.</w:t>
      </w:r>
    </w:p>
    <w:p w14:paraId="5973179F" w14:textId="3888EE56" w:rsidR="00DD553F" w:rsidRPr="000812A5" w:rsidRDefault="00DD553F" w:rsidP="000812A5">
      <w:pPr>
        <w:spacing w:after="0" w:line="276" w:lineRule="auto"/>
        <w:rPr>
          <w:rFonts w:cstheme="minorHAnsi"/>
        </w:rPr>
      </w:pPr>
    </w:p>
    <w:p w14:paraId="50AB1594" w14:textId="3DC3F6E3" w:rsidR="00DD553F" w:rsidRPr="000812A5" w:rsidRDefault="00DD553F" w:rsidP="000812A5">
      <w:pPr>
        <w:spacing w:after="0" w:line="276" w:lineRule="auto"/>
        <w:rPr>
          <w:rFonts w:cstheme="minorHAnsi"/>
          <w:b/>
          <w:bCs/>
          <w:u w:val="single"/>
        </w:rPr>
      </w:pPr>
      <w:r w:rsidRPr="000812A5">
        <w:rPr>
          <w:rFonts w:cstheme="minorHAnsi"/>
          <w:b/>
          <w:bCs/>
          <w:u w:val="single"/>
        </w:rPr>
        <w:t xml:space="preserve">Module </w:t>
      </w:r>
      <w:r w:rsidRPr="000812A5">
        <w:rPr>
          <w:rFonts w:cstheme="minorHAnsi"/>
          <w:b/>
          <w:bCs/>
          <w:u w:val="single"/>
        </w:rPr>
        <w:t>3</w:t>
      </w:r>
    </w:p>
    <w:p w14:paraId="60E67CC7" w14:textId="77777777" w:rsidR="00F50DE1" w:rsidRPr="000812A5" w:rsidRDefault="00F50DE1" w:rsidP="000812A5">
      <w:pPr>
        <w:spacing w:after="0" w:line="276" w:lineRule="auto"/>
        <w:rPr>
          <w:rFonts w:cstheme="minorHAnsi"/>
        </w:rPr>
      </w:pPr>
      <w:r w:rsidRPr="000812A5">
        <w:rPr>
          <w:rFonts w:cstheme="minorHAnsi"/>
        </w:rPr>
        <w:t>Module axé sur</w:t>
      </w:r>
      <w:r w:rsidRPr="000812A5">
        <w:rPr>
          <w:rFonts w:cstheme="minorHAnsi"/>
        </w:rPr>
        <w:t xml:space="preserve"> la mise en place du RGPD dans une organisation. </w:t>
      </w:r>
    </w:p>
    <w:p w14:paraId="4E67B531" w14:textId="2BED0003" w:rsidR="00DD553F" w:rsidRPr="000812A5" w:rsidRDefault="00F50DE1" w:rsidP="000812A5">
      <w:pPr>
        <w:pStyle w:val="Paragraphedeliste"/>
        <w:numPr>
          <w:ilvl w:val="0"/>
          <w:numId w:val="2"/>
        </w:numPr>
        <w:spacing w:after="0" w:line="276" w:lineRule="auto"/>
        <w:rPr>
          <w:rFonts w:cstheme="minorHAnsi"/>
        </w:rPr>
      </w:pPr>
      <w:r w:rsidRPr="000812A5">
        <w:rPr>
          <w:rFonts w:cstheme="minorHAnsi"/>
        </w:rPr>
        <w:t>Plusieurs</w:t>
      </w:r>
      <w:r w:rsidRPr="000812A5">
        <w:rPr>
          <w:rFonts w:cstheme="minorHAnsi"/>
        </w:rPr>
        <w:t xml:space="preserve"> points à considérer pour la conformité au RGPD, notamment la désignation d'un (DPD), la réalisation d'une analyse d'impact sur la protection des données (AIPD), la tenue d'un registre des traitements, ainsi que les obligations relatives aux sous-traitants et aux transferts de données hors de l'Union européenne.</w:t>
      </w:r>
    </w:p>
    <w:p w14:paraId="4A2229CD" w14:textId="72F4B8D3" w:rsidR="00F50DE1" w:rsidRPr="000812A5" w:rsidRDefault="00F50DE1" w:rsidP="000812A5">
      <w:pPr>
        <w:pStyle w:val="NormalWeb"/>
        <w:numPr>
          <w:ilvl w:val="0"/>
          <w:numId w:val="2"/>
        </w:numPr>
        <w:spacing w:after="0" w:afterAutospacing="0" w:line="276" w:lineRule="auto"/>
        <w:rPr>
          <w:rFonts w:asciiTheme="minorHAnsi" w:hAnsiTheme="minorHAnsi" w:cstheme="minorHAnsi"/>
          <w:sz w:val="22"/>
          <w:szCs w:val="22"/>
        </w:rPr>
      </w:pPr>
      <w:r w:rsidRPr="000812A5">
        <w:rPr>
          <w:rFonts w:asciiTheme="minorHAnsi" w:hAnsiTheme="minorHAnsi" w:cstheme="minorHAnsi"/>
          <w:sz w:val="22"/>
          <w:szCs w:val="22"/>
        </w:rPr>
        <w:t>Importance</w:t>
      </w:r>
      <w:r w:rsidRPr="000812A5">
        <w:rPr>
          <w:rFonts w:asciiTheme="minorHAnsi" w:hAnsiTheme="minorHAnsi" w:cstheme="minorHAnsi"/>
          <w:sz w:val="22"/>
          <w:szCs w:val="22"/>
        </w:rPr>
        <w:t xml:space="preserve"> de l'engagement de la direction et de la sensibilisation des employés pour une mise en conformité</w:t>
      </w:r>
      <w:r w:rsidRPr="000812A5">
        <w:rPr>
          <w:rFonts w:asciiTheme="minorHAnsi" w:hAnsiTheme="minorHAnsi" w:cstheme="minorHAnsi"/>
          <w:sz w:val="22"/>
          <w:szCs w:val="22"/>
        </w:rPr>
        <w:t xml:space="preserve"> du RGPD avec des</w:t>
      </w:r>
      <w:r w:rsidRPr="000812A5">
        <w:rPr>
          <w:rFonts w:asciiTheme="minorHAnsi" w:hAnsiTheme="minorHAnsi" w:cstheme="minorHAnsi"/>
          <w:sz w:val="22"/>
          <w:szCs w:val="22"/>
        </w:rPr>
        <w:t xml:space="preserve"> exemples concrets de la manière de mettre en place des processus pour garantir la sécurité des données personnelles et la protection des droits des personnes concernées.</w:t>
      </w:r>
    </w:p>
    <w:p w14:paraId="1BAA8B78" w14:textId="7FD5DB5D" w:rsidR="00F50DE1" w:rsidRPr="000812A5" w:rsidRDefault="00F50DE1" w:rsidP="000812A5">
      <w:pPr>
        <w:pStyle w:val="NormalWeb"/>
        <w:numPr>
          <w:ilvl w:val="0"/>
          <w:numId w:val="2"/>
        </w:numPr>
        <w:spacing w:after="0" w:afterAutospacing="0" w:line="276" w:lineRule="auto"/>
        <w:rPr>
          <w:rFonts w:asciiTheme="minorHAnsi" w:hAnsiTheme="minorHAnsi" w:cstheme="minorHAnsi"/>
          <w:sz w:val="22"/>
          <w:szCs w:val="22"/>
        </w:rPr>
      </w:pPr>
      <w:r w:rsidRPr="000812A5">
        <w:rPr>
          <w:rFonts w:asciiTheme="minorHAnsi" w:hAnsiTheme="minorHAnsi" w:cstheme="minorHAnsi"/>
          <w:sz w:val="22"/>
          <w:szCs w:val="22"/>
        </w:rPr>
        <w:t>Importance</w:t>
      </w:r>
      <w:r w:rsidRPr="000812A5">
        <w:rPr>
          <w:rFonts w:asciiTheme="minorHAnsi" w:hAnsiTheme="minorHAnsi" w:cstheme="minorHAnsi"/>
          <w:sz w:val="22"/>
          <w:szCs w:val="22"/>
        </w:rPr>
        <w:t xml:space="preserve"> de la documentation et de la tenue de registres précis pour prouver la conformité au RGPD en cas de contrôle par une autorité de protection des données.</w:t>
      </w:r>
    </w:p>
    <w:p w14:paraId="782C2597" w14:textId="7B9EFE40" w:rsidR="00DD553F" w:rsidRPr="000812A5" w:rsidRDefault="00DD553F" w:rsidP="000812A5">
      <w:pPr>
        <w:spacing w:after="0" w:line="276" w:lineRule="auto"/>
        <w:rPr>
          <w:rFonts w:cstheme="minorHAnsi"/>
        </w:rPr>
      </w:pPr>
    </w:p>
    <w:p w14:paraId="3FC240C4" w14:textId="1EAD0860" w:rsidR="00DD553F" w:rsidRPr="000812A5" w:rsidRDefault="00DD553F" w:rsidP="000812A5">
      <w:pPr>
        <w:spacing w:after="0" w:line="276" w:lineRule="auto"/>
        <w:rPr>
          <w:rFonts w:cstheme="minorHAnsi"/>
          <w:b/>
          <w:bCs/>
          <w:u w:val="single"/>
        </w:rPr>
      </w:pPr>
      <w:r w:rsidRPr="000812A5">
        <w:rPr>
          <w:rFonts w:cstheme="minorHAnsi"/>
          <w:b/>
          <w:bCs/>
          <w:u w:val="single"/>
        </w:rPr>
        <w:t xml:space="preserve">Module </w:t>
      </w:r>
      <w:r w:rsidRPr="000812A5">
        <w:rPr>
          <w:rFonts w:cstheme="minorHAnsi"/>
          <w:b/>
          <w:bCs/>
          <w:u w:val="single"/>
        </w:rPr>
        <w:t>4</w:t>
      </w:r>
    </w:p>
    <w:p w14:paraId="5681A0A5" w14:textId="4CA62313" w:rsidR="00232A27" w:rsidRPr="000812A5" w:rsidRDefault="00232A27" w:rsidP="000812A5">
      <w:pPr>
        <w:pStyle w:val="NormalWeb"/>
        <w:spacing w:before="0" w:beforeAutospacing="0" w:after="0" w:afterAutospacing="0" w:line="276" w:lineRule="auto"/>
        <w:rPr>
          <w:rFonts w:asciiTheme="minorHAnsi" w:hAnsiTheme="minorHAnsi" w:cstheme="minorHAnsi"/>
          <w:sz w:val="22"/>
          <w:szCs w:val="22"/>
        </w:rPr>
      </w:pPr>
      <w:r w:rsidRPr="000812A5">
        <w:rPr>
          <w:rFonts w:asciiTheme="minorHAnsi" w:hAnsiTheme="minorHAnsi" w:cstheme="minorHAnsi"/>
          <w:sz w:val="22"/>
          <w:szCs w:val="22"/>
        </w:rPr>
        <w:t>Ce module sur la</w:t>
      </w:r>
      <w:r w:rsidRPr="000812A5">
        <w:rPr>
          <w:rFonts w:asciiTheme="minorHAnsi" w:hAnsiTheme="minorHAnsi" w:cstheme="minorHAnsi"/>
          <w:sz w:val="22"/>
          <w:szCs w:val="22"/>
        </w:rPr>
        <w:t xml:space="preserve"> CNIL traite des droits des personnes concernées par le traitement des données personnelles. Il couvre les droits tels que le droit d'accès, de rectification, de suppression, de limitation du traitement, d'opposition, ainsi que le droit à la portabilité des données.</w:t>
      </w:r>
    </w:p>
    <w:p w14:paraId="45FCC70A" w14:textId="04DC7773" w:rsidR="00232A27" w:rsidRPr="000812A5" w:rsidRDefault="00232A27" w:rsidP="000812A5">
      <w:pPr>
        <w:pStyle w:val="NormalWeb"/>
        <w:numPr>
          <w:ilvl w:val="0"/>
          <w:numId w:val="2"/>
        </w:numPr>
        <w:spacing w:before="0" w:beforeAutospacing="0" w:after="0" w:afterAutospacing="0" w:line="276" w:lineRule="auto"/>
        <w:rPr>
          <w:rFonts w:asciiTheme="minorHAnsi" w:hAnsiTheme="minorHAnsi" w:cstheme="minorHAnsi"/>
          <w:sz w:val="22"/>
          <w:szCs w:val="22"/>
        </w:rPr>
      </w:pPr>
      <w:r w:rsidRPr="000812A5">
        <w:rPr>
          <w:rFonts w:asciiTheme="minorHAnsi" w:hAnsiTheme="minorHAnsi" w:cstheme="minorHAnsi"/>
          <w:sz w:val="22"/>
          <w:szCs w:val="22"/>
        </w:rPr>
        <w:t>Explication de chaque</w:t>
      </w:r>
      <w:r w:rsidRPr="000812A5">
        <w:rPr>
          <w:rFonts w:asciiTheme="minorHAnsi" w:hAnsiTheme="minorHAnsi" w:cstheme="minorHAnsi"/>
          <w:sz w:val="22"/>
          <w:szCs w:val="22"/>
        </w:rPr>
        <w:t xml:space="preserve"> droit et les conditions dans lesquelles ils peuvent être exercés</w:t>
      </w:r>
      <w:r w:rsidRPr="000812A5">
        <w:rPr>
          <w:rFonts w:asciiTheme="minorHAnsi" w:hAnsiTheme="minorHAnsi" w:cstheme="minorHAnsi"/>
          <w:sz w:val="22"/>
          <w:szCs w:val="22"/>
        </w:rPr>
        <w:t xml:space="preserve"> et sur l’importance</w:t>
      </w:r>
      <w:r w:rsidRPr="000812A5">
        <w:rPr>
          <w:rFonts w:asciiTheme="minorHAnsi" w:hAnsiTheme="minorHAnsi" w:cstheme="minorHAnsi"/>
          <w:sz w:val="22"/>
          <w:szCs w:val="22"/>
        </w:rPr>
        <w:t xml:space="preserve"> de la transparence et de la communication claire avec les personnes concernées quant à la manière dont leurs données sont collectées, traitées et utilisées.</w:t>
      </w:r>
    </w:p>
    <w:p w14:paraId="0D6C9B8F" w14:textId="1BF4EA03" w:rsidR="00232A27" w:rsidRPr="000812A5" w:rsidRDefault="00232A27" w:rsidP="000812A5">
      <w:pPr>
        <w:pStyle w:val="NormalWeb"/>
        <w:numPr>
          <w:ilvl w:val="0"/>
          <w:numId w:val="2"/>
        </w:numPr>
        <w:spacing w:after="0" w:afterAutospacing="0" w:line="276" w:lineRule="auto"/>
        <w:rPr>
          <w:rFonts w:asciiTheme="minorHAnsi" w:hAnsiTheme="minorHAnsi" w:cstheme="minorHAnsi"/>
          <w:sz w:val="22"/>
          <w:szCs w:val="22"/>
        </w:rPr>
      </w:pPr>
      <w:r w:rsidRPr="000812A5">
        <w:rPr>
          <w:rFonts w:asciiTheme="minorHAnsi" w:hAnsiTheme="minorHAnsi" w:cstheme="minorHAnsi"/>
          <w:sz w:val="22"/>
          <w:szCs w:val="22"/>
        </w:rPr>
        <w:t>Mise en garde</w:t>
      </w:r>
      <w:r w:rsidRPr="000812A5">
        <w:rPr>
          <w:rFonts w:asciiTheme="minorHAnsi" w:hAnsiTheme="minorHAnsi" w:cstheme="minorHAnsi"/>
          <w:sz w:val="22"/>
          <w:szCs w:val="22"/>
        </w:rPr>
        <w:t xml:space="preserve"> contre les risques de discrimination liés au traitement des données personnelles et rappel</w:t>
      </w:r>
      <w:r w:rsidRPr="000812A5">
        <w:rPr>
          <w:rFonts w:asciiTheme="minorHAnsi" w:hAnsiTheme="minorHAnsi" w:cstheme="minorHAnsi"/>
          <w:sz w:val="22"/>
          <w:szCs w:val="22"/>
        </w:rPr>
        <w:t xml:space="preserve"> de</w:t>
      </w:r>
      <w:r w:rsidRPr="000812A5">
        <w:rPr>
          <w:rFonts w:asciiTheme="minorHAnsi" w:hAnsiTheme="minorHAnsi" w:cstheme="minorHAnsi"/>
          <w:sz w:val="22"/>
          <w:szCs w:val="22"/>
        </w:rPr>
        <w:t xml:space="preserve"> l'importance de respecter les droits des personnes concernées, notamment les personnes vulnérables.</w:t>
      </w:r>
    </w:p>
    <w:p w14:paraId="1A987705" w14:textId="050F288B" w:rsidR="00232A27" w:rsidRPr="000812A5" w:rsidRDefault="00232A27" w:rsidP="000812A5">
      <w:pPr>
        <w:pStyle w:val="NormalWeb"/>
        <w:numPr>
          <w:ilvl w:val="0"/>
          <w:numId w:val="2"/>
        </w:numPr>
        <w:spacing w:after="0" w:afterAutospacing="0" w:line="276" w:lineRule="auto"/>
        <w:rPr>
          <w:rFonts w:asciiTheme="minorHAnsi" w:hAnsiTheme="minorHAnsi" w:cstheme="minorHAnsi"/>
          <w:sz w:val="22"/>
          <w:szCs w:val="22"/>
        </w:rPr>
      </w:pPr>
      <w:r w:rsidRPr="000812A5">
        <w:rPr>
          <w:rFonts w:asciiTheme="minorHAnsi" w:hAnsiTheme="minorHAnsi" w:cstheme="minorHAnsi"/>
          <w:sz w:val="22"/>
          <w:szCs w:val="22"/>
        </w:rPr>
        <w:t>Nécessité</w:t>
      </w:r>
      <w:r w:rsidRPr="000812A5">
        <w:rPr>
          <w:rFonts w:asciiTheme="minorHAnsi" w:hAnsiTheme="minorHAnsi" w:cstheme="minorHAnsi"/>
          <w:sz w:val="22"/>
          <w:szCs w:val="22"/>
        </w:rPr>
        <w:t xml:space="preserve"> de mettre en place des processus internes pour répondre aux demandes de droit des personnes concernées dans les délais impartis par la réglementation.</w:t>
      </w:r>
    </w:p>
    <w:p w14:paraId="1D8CDB35" w14:textId="78E132AC" w:rsidR="00DD553F" w:rsidRPr="000812A5" w:rsidRDefault="00DD553F" w:rsidP="000812A5">
      <w:pPr>
        <w:spacing w:after="0" w:line="276" w:lineRule="auto"/>
        <w:rPr>
          <w:rFonts w:cstheme="minorHAnsi"/>
        </w:rPr>
      </w:pPr>
    </w:p>
    <w:p w14:paraId="2EE329B9" w14:textId="05E022E1" w:rsidR="00DD553F" w:rsidRPr="000812A5" w:rsidRDefault="00DD553F" w:rsidP="000812A5">
      <w:pPr>
        <w:spacing w:after="0" w:line="276" w:lineRule="auto"/>
        <w:rPr>
          <w:rFonts w:cstheme="minorHAnsi"/>
          <w:b/>
          <w:bCs/>
          <w:u w:val="single"/>
        </w:rPr>
      </w:pPr>
      <w:r w:rsidRPr="000812A5">
        <w:rPr>
          <w:rFonts w:cstheme="minorHAnsi"/>
          <w:b/>
          <w:bCs/>
          <w:u w:val="single"/>
        </w:rPr>
        <w:t xml:space="preserve">Module </w:t>
      </w:r>
      <w:r w:rsidRPr="000812A5">
        <w:rPr>
          <w:rFonts w:cstheme="minorHAnsi"/>
          <w:b/>
          <w:bCs/>
          <w:u w:val="single"/>
        </w:rPr>
        <w:t>5</w:t>
      </w:r>
    </w:p>
    <w:p w14:paraId="7E2A5208" w14:textId="5D31DCDF" w:rsidR="00232A27" w:rsidRPr="00232A27" w:rsidRDefault="00232A27" w:rsidP="000812A5">
      <w:pPr>
        <w:spacing w:after="0" w:line="276" w:lineRule="auto"/>
        <w:rPr>
          <w:rFonts w:cstheme="minorHAnsi"/>
        </w:rPr>
      </w:pPr>
      <w:r w:rsidRPr="000812A5">
        <w:rPr>
          <w:rFonts w:cstheme="minorHAnsi"/>
        </w:rPr>
        <w:t>Présentation de la</w:t>
      </w:r>
      <w:r w:rsidRPr="00232A27">
        <w:rPr>
          <w:rFonts w:cstheme="minorHAnsi"/>
        </w:rPr>
        <w:t xml:space="preserve"> sécurité des données personnelles</w:t>
      </w:r>
      <w:r w:rsidRPr="000812A5">
        <w:rPr>
          <w:rFonts w:cstheme="minorHAnsi"/>
        </w:rPr>
        <w:t xml:space="preserve"> dont l</w:t>
      </w:r>
      <w:r w:rsidRPr="00232A27">
        <w:rPr>
          <w:rFonts w:cstheme="minorHAnsi"/>
        </w:rPr>
        <w:t>es mesures de sécurité techniques et organisationnelles à mettre en place pour protéger les données personnelles contre les risques tels que le piratage, le vol, la perte ou la divulgation non autorisée.</w:t>
      </w:r>
    </w:p>
    <w:p w14:paraId="389A0188" w14:textId="381406E4" w:rsidR="00232A27" w:rsidRPr="000812A5" w:rsidRDefault="00232A27" w:rsidP="000812A5">
      <w:pPr>
        <w:pStyle w:val="Paragraphedeliste"/>
        <w:numPr>
          <w:ilvl w:val="0"/>
          <w:numId w:val="2"/>
        </w:numPr>
        <w:spacing w:after="0" w:line="276" w:lineRule="auto"/>
        <w:rPr>
          <w:rFonts w:cstheme="minorHAnsi"/>
        </w:rPr>
      </w:pPr>
      <w:r w:rsidRPr="000812A5">
        <w:rPr>
          <w:rFonts w:cstheme="minorHAnsi"/>
        </w:rPr>
        <w:t>Explication sur les</w:t>
      </w:r>
      <w:r w:rsidRPr="000812A5">
        <w:rPr>
          <w:rFonts w:cstheme="minorHAnsi"/>
        </w:rPr>
        <w:t xml:space="preserve"> principes de base de la sécurité des données, tels que la confidentialité, l'intégrité et la disponibilité des données. Il met également en avant les mesures de sécurité essentielles telles que la gestion des accès, les sauvegardes, les tests de vulnérabilité et les protocoles de chiffrement.</w:t>
      </w:r>
    </w:p>
    <w:p w14:paraId="0739855E" w14:textId="485E0E66" w:rsidR="00232A27" w:rsidRPr="000812A5" w:rsidRDefault="000812A5" w:rsidP="000812A5">
      <w:pPr>
        <w:pStyle w:val="Paragraphedeliste"/>
        <w:numPr>
          <w:ilvl w:val="0"/>
          <w:numId w:val="2"/>
        </w:numPr>
        <w:spacing w:after="0" w:line="276" w:lineRule="auto"/>
        <w:rPr>
          <w:rFonts w:cstheme="minorHAnsi"/>
        </w:rPr>
      </w:pPr>
      <w:r w:rsidRPr="000812A5">
        <w:rPr>
          <w:rFonts w:cstheme="minorHAnsi"/>
        </w:rPr>
        <w:t>Importance</w:t>
      </w:r>
      <w:r w:rsidR="00232A27" w:rsidRPr="000812A5">
        <w:rPr>
          <w:rFonts w:cstheme="minorHAnsi"/>
        </w:rPr>
        <w:t xml:space="preserve"> de la formation des employés à la sécurité des données et de la mise en place d'une culture de la sécurité au sein de l'organisation.</w:t>
      </w:r>
    </w:p>
    <w:p w14:paraId="44BE1B26" w14:textId="4C25EAE7" w:rsidR="00232A27" w:rsidRPr="000812A5" w:rsidRDefault="000812A5" w:rsidP="000812A5">
      <w:pPr>
        <w:pStyle w:val="Paragraphedeliste"/>
        <w:numPr>
          <w:ilvl w:val="0"/>
          <w:numId w:val="2"/>
        </w:numPr>
        <w:spacing w:after="0" w:line="276" w:lineRule="auto"/>
        <w:rPr>
          <w:rFonts w:cstheme="minorHAnsi"/>
        </w:rPr>
      </w:pPr>
      <w:r w:rsidRPr="000812A5">
        <w:rPr>
          <w:rFonts w:cstheme="minorHAnsi"/>
        </w:rPr>
        <w:lastRenderedPageBreak/>
        <w:t>O</w:t>
      </w:r>
      <w:r w:rsidR="00232A27" w:rsidRPr="000812A5">
        <w:rPr>
          <w:rFonts w:cstheme="minorHAnsi"/>
        </w:rPr>
        <w:t>bligations légales en matière de notification des violations de données et les conséquences en cas de non-respect de ces obligations.</w:t>
      </w:r>
    </w:p>
    <w:p w14:paraId="5BC466A9" w14:textId="1A89076A" w:rsidR="00DD553F" w:rsidRPr="000812A5" w:rsidRDefault="00DD553F" w:rsidP="000812A5">
      <w:pPr>
        <w:spacing w:after="0" w:line="276" w:lineRule="auto"/>
        <w:rPr>
          <w:rFonts w:cstheme="minorHAnsi"/>
        </w:rPr>
      </w:pPr>
    </w:p>
    <w:p w14:paraId="7261D988" w14:textId="77777777" w:rsidR="00DD553F" w:rsidRPr="000812A5" w:rsidRDefault="00DD553F" w:rsidP="000812A5">
      <w:pPr>
        <w:spacing w:after="0" w:line="276" w:lineRule="auto"/>
        <w:rPr>
          <w:rFonts w:cstheme="minorHAnsi"/>
        </w:rPr>
      </w:pPr>
    </w:p>
    <w:sectPr w:rsidR="00DD553F" w:rsidRPr="000812A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F10E0" w14:textId="77777777" w:rsidR="00FA3ED9" w:rsidRDefault="00FA3ED9" w:rsidP="00DD553F">
      <w:pPr>
        <w:spacing w:after="0" w:line="240" w:lineRule="auto"/>
      </w:pPr>
      <w:r>
        <w:separator/>
      </w:r>
    </w:p>
  </w:endnote>
  <w:endnote w:type="continuationSeparator" w:id="0">
    <w:p w14:paraId="54B1B8C2" w14:textId="77777777" w:rsidR="00FA3ED9" w:rsidRDefault="00FA3ED9" w:rsidP="00DD5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88069" w14:textId="77777777" w:rsidR="00FA3ED9" w:rsidRDefault="00FA3ED9" w:rsidP="00DD553F">
      <w:pPr>
        <w:spacing w:after="0" w:line="240" w:lineRule="auto"/>
      </w:pPr>
      <w:r>
        <w:separator/>
      </w:r>
    </w:p>
  </w:footnote>
  <w:footnote w:type="continuationSeparator" w:id="0">
    <w:p w14:paraId="427FF2EA" w14:textId="77777777" w:rsidR="00FA3ED9" w:rsidRDefault="00FA3ED9" w:rsidP="00DD5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ED8C" w14:textId="100C5277" w:rsidR="00DD553F" w:rsidRDefault="00DD553F">
    <w:pPr>
      <w:pStyle w:val="En-tte"/>
    </w:pPr>
    <w:r>
      <w:t>CR MOOC – MESTRE Tristan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E4FE4"/>
    <w:multiLevelType w:val="hybridMultilevel"/>
    <w:tmpl w:val="AB3CC9D4"/>
    <w:lvl w:ilvl="0" w:tplc="C336A38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DA45A8"/>
    <w:multiLevelType w:val="hybridMultilevel"/>
    <w:tmpl w:val="A2701204"/>
    <w:lvl w:ilvl="0" w:tplc="D704471E">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363126EF"/>
    <w:multiLevelType w:val="hybridMultilevel"/>
    <w:tmpl w:val="726AF060"/>
    <w:lvl w:ilvl="0" w:tplc="B39610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19073952">
    <w:abstractNumId w:val="1"/>
  </w:num>
  <w:num w:numId="2" w16cid:durableId="925966806">
    <w:abstractNumId w:val="2"/>
  </w:num>
  <w:num w:numId="3" w16cid:durableId="1006201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3F"/>
    <w:rsid w:val="000812A5"/>
    <w:rsid w:val="00232A27"/>
    <w:rsid w:val="002450F1"/>
    <w:rsid w:val="002D3A05"/>
    <w:rsid w:val="003B2F54"/>
    <w:rsid w:val="005817E3"/>
    <w:rsid w:val="007D408E"/>
    <w:rsid w:val="0081213E"/>
    <w:rsid w:val="009D2EEC"/>
    <w:rsid w:val="00B005B0"/>
    <w:rsid w:val="00B56B71"/>
    <w:rsid w:val="00B71D80"/>
    <w:rsid w:val="00D42505"/>
    <w:rsid w:val="00D65C23"/>
    <w:rsid w:val="00DD553F"/>
    <w:rsid w:val="00F50DE1"/>
    <w:rsid w:val="00FA3E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4EAF"/>
  <w15:chartTrackingRefBased/>
  <w15:docId w15:val="{F00D8BEF-6B8E-4F0F-8F25-39F9F09D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D553F"/>
    <w:pPr>
      <w:tabs>
        <w:tab w:val="center" w:pos="4536"/>
        <w:tab w:val="right" w:pos="9072"/>
      </w:tabs>
      <w:spacing w:after="0" w:line="240" w:lineRule="auto"/>
    </w:pPr>
  </w:style>
  <w:style w:type="character" w:customStyle="1" w:styleId="En-tteCar">
    <w:name w:val="En-tête Car"/>
    <w:basedOn w:val="Policepardfaut"/>
    <w:link w:val="En-tte"/>
    <w:uiPriority w:val="99"/>
    <w:rsid w:val="00DD553F"/>
  </w:style>
  <w:style w:type="paragraph" w:styleId="Pieddepage">
    <w:name w:val="footer"/>
    <w:basedOn w:val="Normal"/>
    <w:link w:val="PieddepageCar"/>
    <w:uiPriority w:val="99"/>
    <w:unhideWhenUsed/>
    <w:rsid w:val="00DD55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553F"/>
  </w:style>
  <w:style w:type="paragraph" w:styleId="Paragraphedeliste">
    <w:name w:val="List Paragraph"/>
    <w:basedOn w:val="Normal"/>
    <w:uiPriority w:val="34"/>
    <w:qFormat/>
    <w:rsid w:val="0081213E"/>
    <w:pPr>
      <w:ind w:left="720"/>
      <w:contextualSpacing/>
    </w:pPr>
  </w:style>
  <w:style w:type="paragraph" w:styleId="NormalWeb">
    <w:name w:val="Normal (Web)"/>
    <w:basedOn w:val="Normal"/>
    <w:uiPriority w:val="99"/>
    <w:semiHidden/>
    <w:unhideWhenUsed/>
    <w:rsid w:val="00F50DE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37659">
      <w:bodyDiv w:val="1"/>
      <w:marLeft w:val="0"/>
      <w:marRight w:val="0"/>
      <w:marTop w:val="0"/>
      <w:marBottom w:val="0"/>
      <w:divBdr>
        <w:top w:val="none" w:sz="0" w:space="0" w:color="auto"/>
        <w:left w:val="none" w:sz="0" w:space="0" w:color="auto"/>
        <w:bottom w:val="none" w:sz="0" w:space="0" w:color="auto"/>
        <w:right w:val="none" w:sz="0" w:space="0" w:color="auto"/>
      </w:divBdr>
      <w:divsChild>
        <w:div w:id="798960189">
          <w:marLeft w:val="0"/>
          <w:marRight w:val="0"/>
          <w:marTop w:val="0"/>
          <w:marBottom w:val="0"/>
          <w:divBdr>
            <w:top w:val="none" w:sz="0" w:space="0" w:color="auto"/>
            <w:left w:val="none" w:sz="0" w:space="0" w:color="auto"/>
            <w:bottom w:val="none" w:sz="0" w:space="0" w:color="auto"/>
            <w:right w:val="none" w:sz="0" w:space="0" w:color="auto"/>
          </w:divBdr>
          <w:divsChild>
            <w:div w:id="1767922345">
              <w:marLeft w:val="0"/>
              <w:marRight w:val="0"/>
              <w:marTop w:val="0"/>
              <w:marBottom w:val="0"/>
              <w:divBdr>
                <w:top w:val="none" w:sz="0" w:space="0" w:color="auto"/>
                <w:left w:val="none" w:sz="0" w:space="0" w:color="auto"/>
                <w:bottom w:val="none" w:sz="0" w:space="0" w:color="auto"/>
                <w:right w:val="none" w:sz="0" w:space="0" w:color="auto"/>
              </w:divBdr>
              <w:divsChild>
                <w:div w:id="13293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6994">
      <w:bodyDiv w:val="1"/>
      <w:marLeft w:val="0"/>
      <w:marRight w:val="0"/>
      <w:marTop w:val="0"/>
      <w:marBottom w:val="0"/>
      <w:divBdr>
        <w:top w:val="none" w:sz="0" w:space="0" w:color="auto"/>
        <w:left w:val="none" w:sz="0" w:space="0" w:color="auto"/>
        <w:bottom w:val="none" w:sz="0" w:space="0" w:color="auto"/>
        <w:right w:val="none" w:sz="0" w:space="0" w:color="auto"/>
      </w:divBdr>
      <w:divsChild>
        <w:div w:id="301234735">
          <w:marLeft w:val="0"/>
          <w:marRight w:val="0"/>
          <w:marTop w:val="0"/>
          <w:marBottom w:val="0"/>
          <w:divBdr>
            <w:top w:val="none" w:sz="0" w:space="0" w:color="auto"/>
            <w:left w:val="none" w:sz="0" w:space="0" w:color="auto"/>
            <w:bottom w:val="none" w:sz="0" w:space="0" w:color="auto"/>
            <w:right w:val="none" w:sz="0" w:space="0" w:color="auto"/>
          </w:divBdr>
          <w:divsChild>
            <w:div w:id="1862280552">
              <w:marLeft w:val="0"/>
              <w:marRight w:val="0"/>
              <w:marTop w:val="0"/>
              <w:marBottom w:val="0"/>
              <w:divBdr>
                <w:top w:val="none" w:sz="0" w:space="0" w:color="auto"/>
                <w:left w:val="none" w:sz="0" w:space="0" w:color="auto"/>
                <w:bottom w:val="none" w:sz="0" w:space="0" w:color="auto"/>
                <w:right w:val="none" w:sz="0" w:space="0" w:color="auto"/>
              </w:divBdr>
              <w:divsChild>
                <w:div w:id="14496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43760">
      <w:bodyDiv w:val="1"/>
      <w:marLeft w:val="0"/>
      <w:marRight w:val="0"/>
      <w:marTop w:val="0"/>
      <w:marBottom w:val="0"/>
      <w:divBdr>
        <w:top w:val="none" w:sz="0" w:space="0" w:color="auto"/>
        <w:left w:val="none" w:sz="0" w:space="0" w:color="auto"/>
        <w:bottom w:val="none" w:sz="0" w:space="0" w:color="auto"/>
        <w:right w:val="none" w:sz="0" w:space="0" w:color="auto"/>
      </w:divBdr>
      <w:divsChild>
        <w:div w:id="622231535">
          <w:marLeft w:val="0"/>
          <w:marRight w:val="0"/>
          <w:marTop w:val="0"/>
          <w:marBottom w:val="0"/>
          <w:divBdr>
            <w:top w:val="none" w:sz="0" w:space="0" w:color="auto"/>
            <w:left w:val="none" w:sz="0" w:space="0" w:color="auto"/>
            <w:bottom w:val="none" w:sz="0" w:space="0" w:color="auto"/>
            <w:right w:val="none" w:sz="0" w:space="0" w:color="auto"/>
          </w:divBdr>
          <w:divsChild>
            <w:div w:id="687604837">
              <w:marLeft w:val="0"/>
              <w:marRight w:val="0"/>
              <w:marTop w:val="0"/>
              <w:marBottom w:val="0"/>
              <w:divBdr>
                <w:top w:val="none" w:sz="0" w:space="0" w:color="auto"/>
                <w:left w:val="none" w:sz="0" w:space="0" w:color="auto"/>
                <w:bottom w:val="none" w:sz="0" w:space="0" w:color="auto"/>
                <w:right w:val="none" w:sz="0" w:space="0" w:color="auto"/>
              </w:divBdr>
              <w:divsChild>
                <w:div w:id="11732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91445">
      <w:bodyDiv w:val="1"/>
      <w:marLeft w:val="0"/>
      <w:marRight w:val="0"/>
      <w:marTop w:val="0"/>
      <w:marBottom w:val="0"/>
      <w:divBdr>
        <w:top w:val="none" w:sz="0" w:space="0" w:color="auto"/>
        <w:left w:val="none" w:sz="0" w:space="0" w:color="auto"/>
        <w:bottom w:val="none" w:sz="0" w:space="0" w:color="auto"/>
        <w:right w:val="none" w:sz="0" w:space="0" w:color="auto"/>
      </w:divBdr>
      <w:divsChild>
        <w:div w:id="2095276280">
          <w:marLeft w:val="0"/>
          <w:marRight w:val="0"/>
          <w:marTop w:val="0"/>
          <w:marBottom w:val="0"/>
          <w:divBdr>
            <w:top w:val="none" w:sz="0" w:space="0" w:color="auto"/>
            <w:left w:val="none" w:sz="0" w:space="0" w:color="auto"/>
            <w:bottom w:val="none" w:sz="0" w:space="0" w:color="auto"/>
            <w:right w:val="none" w:sz="0" w:space="0" w:color="auto"/>
          </w:divBdr>
          <w:divsChild>
            <w:div w:id="1645886748">
              <w:marLeft w:val="0"/>
              <w:marRight w:val="0"/>
              <w:marTop w:val="0"/>
              <w:marBottom w:val="0"/>
              <w:divBdr>
                <w:top w:val="none" w:sz="0" w:space="0" w:color="auto"/>
                <w:left w:val="none" w:sz="0" w:space="0" w:color="auto"/>
                <w:bottom w:val="none" w:sz="0" w:space="0" w:color="auto"/>
                <w:right w:val="none" w:sz="0" w:space="0" w:color="auto"/>
              </w:divBdr>
              <w:divsChild>
                <w:div w:id="11621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07200">
      <w:bodyDiv w:val="1"/>
      <w:marLeft w:val="0"/>
      <w:marRight w:val="0"/>
      <w:marTop w:val="0"/>
      <w:marBottom w:val="0"/>
      <w:divBdr>
        <w:top w:val="none" w:sz="0" w:space="0" w:color="auto"/>
        <w:left w:val="none" w:sz="0" w:space="0" w:color="auto"/>
        <w:bottom w:val="none" w:sz="0" w:space="0" w:color="auto"/>
        <w:right w:val="none" w:sz="0" w:space="0" w:color="auto"/>
      </w:divBdr>
      <w:divsChild>
        <w:div w:id="795411168">
          <w:marLeft w:val="0"/>
          <w:marRight w:val="0"/>
          <w:marTop w:val="0"/>
          <w:marBottom w:val="0"/>
          <w:divBdr>
            <w:top w:val="none" w:sz="0" w:space="0" w:color="auto"/>
            <w:left w:val="none" w:sz="0" w:space="0" w:color="auto"/>
            <w:bottom w:val="none" w:sz="0" w:space="0" w:color="auto"/>
            <w:right w:val="none" w:sz="0" w:space="0" w:color="auto"/>
          </w:divBdr>
          <w:divsChild>
            <w:div w:id="1517184775">
              <w:marLeft w:val="0"/>
              <w:marRight w:val="0"/>
              <w:marTop w:val="0"/>
              <w:marBottom w:val="0"/>
              <w:divBdr>
                <w:top w:val="none" w:sz="0" w:space="0" w:color="auto"/>
                <w:left w:val="none" w:sz="0" w:space="0" w:color="auto"/>
                <w:bottom w:val="none" w:sz="0" w:space="0" w:color="auto"/>
                <w:right w:val="none" w:sz="0" w:space="0" w:color="auto"/>
              </w:divBdr>
              <w:divsChild>
                <w:div w:id="16916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24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886</Words>
  <Characters>4874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Mte</dc:creator>
  <cp:keywords/>
  <dc:description/>
  <cp:lastModifiedBy>Tristan Mte</cp:lastModifiedBy>
  <cp:revision>1</cp:revision>
  <dcterms:created xsi:type="dcterms:W3CDTF">2023-03-16T14:24:00Z</dcterms:created>
  <dcterms:modified xsi:type="dcterms:W3CDTF">2023-03-16T15:55:00Z</dcterms:modified>
</cp:coreProperties>
</file>