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72"/>
          <w:szCs w:val="72"/>
          <w:rtl w:val="0"/>
        </w:rPr>
        <w:t xml:space="preserve">Deliverable 2 Mise a Jour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11 FEBRUARY 2020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/ 8:30 AM / D-241</w:t>
      </w:r>
    </w:p>
    <w:p w:rsidR="00000000" w:rsidDel="00000000" w:rsidP="00000000" w:rsidRDefault="00000000" w:rsidRPr="00000000" w14:paraId="00000003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Team Lead: Haymond 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Minute Taker: James Cortez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d7c6siica7vj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12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Haymond 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Synthia Vincent De Paul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Xiang Di Su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James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Tristan Turcotte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bx9u4mwuq9wu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Rule="auto"/>
        <w:ind w:right="-30"/>
        <w:rPr>
          <w:rFonts w:ascii="Playfair Display" w:cs="Playfair Display" w:eastAsia="Playfair Display" w:hAnsi="Playfair Display"/>
          <w:b w:val="1"/>
          <w:sz w:val="24"/>
          <w:szCs w:val="24"/>
        </w:rPr>
      </w:pPr>
      <w:bookmarkStart w:colFirst="0" w:colLast="0" w:name="_cllctxd68p6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Relay Work Done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(10 min)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12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Discuss what work has been completed.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200" w:lineRule="auto"/>
        <w:ind w:right="-30"/>
        <w:rPr>
          <w:rFonts w:ascii="Playfair Display" w:cs="Playfair Display" w:eastAsia="Playfair Display" w:hAnsi="Playfair Display"/>
          <w:b w:val="1"/>
          <w:sz w:val="24"/>
          <w:szCs w:val="24"/>
        </w:rPr>
      </w:pPr>
      <w:bookmarkStart w:colFirst="0" w:colLast="0" w:name="_vxsuluwhq0zj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Determine Work Left (20 min)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120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Discuss the work to be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v28k6emdbgnv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Notes / Action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12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Compiled all the work that has been completed so far into the Deliverable.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Work to be completed: Executive Overview, proofreading, reviewing content, such as the open questions and business domain/environment.</w:t>
      </w:r>
    </w:p>
    <w:p w:rsidR="00000000" w:rsidDel="00000000" w:rsidP="00000000" w:rsidRDefault="00000000" w:rsidRPr="00000000" w14:paraId="00000015">
      <w:pPr>
        <w:pStyle w:val="Heading1"/>
        <w:spacing w:before="120" w:lineRule="auto"/>
        <w:rPr/>
      </w:pPr>
      <w:bookmarkStart w:colFirst="0" w:colLast="0" w:name="_13jphelp1lpx" w:id="7"/>
      <w:bookmarkEnd w:id="7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Time &amp; Day: Friday February 14th 2020 at 8:30AM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