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rlag4it5djh9"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Title"/>
        <w:jc w:val="center"/>
        <w:rPr/>
      </w:pPr>
      <w:bookmarkStart w:colFirst="0" w:colLast="0" w:name="_iihdl5rjdzve" w:id="1"/>
      <w:bookmarkEnd w:id="1"/>
      <w:r w:rsidDel="00000000" w:rsidR="00000000" w:rsidRPr="00000000">
        <w:rPr>
          <w:rtl w:val="0"/>
        </w:rPr>
        <w:t xml:space="preserve">Rendez-vous client n°3:</w:t>
      </w:r>
    </w:p>
    <w:p w:rsidR="00000000" w:rsidDel="00000000" w:rsidP="00000000" w:rsidRDefault="00000000" w:rsidRPr="00000000" w14:paraId="00000012">
      <w:pPr>
        <w:pStyle w:val="Title"/>
        <w:jc w:val="center"/>
        <w:rPr/>
      </w:pPr>
      <w:bookmarkStart w:colFirst="0" w:colLast="0" w:name="_lbai12nmwza7" w:id="2"/>
      <w:bookmarkEnd w:id="2"/>
      <w:r w:rsidDel="00000000" w:rsidR="00000000" w:rsidRPr="00000000">
        <w:rPr>
          <w:rtl w:val="0"/>
        </w:rPr>
        <w:t xml:space="preserve">16/12/2021</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sz w:val="18"/>
          <w:szCs w:val="18"/>
        </w:rPr>
      </w:pPr>
      <w:r w:rsidDel="00000000" w:rsidR="00000000" w:rsidRPr="00000000">
        <w:rPr>
          <w:sz w:val="18"/>
          <w:szCs w:val="18"/>
          <w:rtl w:val="0"/>
        </w:rPr>
        <w:t xml:space="preserve">Participants: Dr Aïda DRIRA, M.Francis FAUX, Benjamin DA COSTA, Tristan FREDERICK, Colin GAY</w:t>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bookmarkStart w:colFirst="0" w:colLast="0" w:name="_eoyxo8l8pvm6" w:id="3"/>
      <w:bookmarkEnd w:id="3"/>
      <w:r w:rsidDel="00000000" w:rsidR="00000000" w:rsidRPr="00000000">
        <w:rPr>
          <w:rtl w:val="0"/>
        </w:rPr>
        <w:t xml:space="preserve">Sommaire:</w:t>
      </w:r>
    </w:p>
    <w:p w:rsidR="00000000" w:rsidDel="00000000" w:rsidP="00000000" w:rsidRDefault="00000000" w:rsidRPr="00000000" w14:paraId="0000001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igayffapk9l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Contexte: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_igayffapk9lu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ipftf5l4ap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Récapitulatif:</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_vipftf5l4aps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h993ysiu5o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Analyse des besoins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_6h993ysiu5oi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h0trjqqewv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Problèmes de conception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_2h0trjqqewvs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bq18xb637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Recherches à mener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_ybq18xb637sf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aomac8o1qv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 niveau des technologies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_5aomac8o1qvp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gzdg26ywg2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 niveau des données récupérables chez le patient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_7gzdg26ywg29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igayffapk9lu" w:id="4"/>
      <w:bookmarkEnd w:id="4"/>
      <w:r w:rsidDel="00000000" w:rsidR="00000000" w:rsidRPr="00000000">
        <w:rPr>
          <w:rtl w:val="0"/>
        </w:rPr>
        <w:t xml:space="preserve">Contexte: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Cette réunion a été organisée afin de permettre aux étudiants en FIE 4 à ISIS, Benjamin DA COSTA, Tristan FREDERICK et Colin GAY de s’assurer de leur compréhension du sujet ainsi que de présenter quelques éléments issus de leur analyse de besoin: cas d’utilisation, maquettes, éléments de gestion de projets.</w:t>
      </w:r>
    </w:p>
    <w:p w:rsidR="00000000" w:rsidDel="00000000" w:rsidP="00000000" w:rsidRDefault="00000000" w:rsidRPr="00000000" w14:paraId="00000024">
      <w:pPr>
        <w:rPr/>
      </w:pPr>
      <w:r w:rsidDel="00000000" w:rsidR="00000000" w:rsidRPr="00000000">
        <w:rPr>
          <w:rtl w:val="0"/>
        </w:rPr>
        <w:t xml:space="preserve">Pour mener à bien cette réflexion, ils ont été en contact avec la commanditaire du projet, le Docteur Aïda DRIRA, Ophtalmologiste au CHU de Nice ainsi que M.Francis FAUX maître de conférences à </w:t>
      </w:r>
      <w:r w:rsidDel="00000000" w:rsidR="00000000" w:rsidRPr="00000000">
        <w:rPr>
          <w:rtl w:val="0"/>
        </w:rPr>
        <w:t xml:space="preserve">l’INU</w:t>
      </w:r>
      <w:r w:rsidDel="00000000" w:rsidR="00000000" w:rsidRPr="00000000">
        <w:rPr>
          <w:rtl w:val="0"/>
        </w:rPr>
        <w:t xml:space="preserve"> Champollion.</w:t>
      </w:r>
    </w:p>
    <w:p w:rsidR="00000000" w:rsidDel="00000000" w:rsidP="00000000" w:rsidRDefault="00000000" w:rsidRPr="00000000" w14:paraId="00000025">
      <w:pPr>
        <w:rPr/>
      </w:pPr>
      <w:r w:rsidDel="00000000" w:rsidR="00000000" w:rsidRPr="00000000">
        <w:rPr>
          <w:rtl w:val="0"/>
        </w:rPr>
        <w:t xml:space="preserve">La réunion s’est tenue sur Zoom et a traité des sujets suivants:</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État des lieux de l’analyse des besoins</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Les problèmes de conception dont nous souffrons</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Des recherches à mener lors des prochaines semaines</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Sur les technologies</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Sur les données récupérables chez le patient malgré le RGPD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xcmpjw9hrsrc" w:id="5"/>
      <w:bookmarkEnd w:id="5"/>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vipftf5l4aps" w:id="6"/>
      <w:bookmarkEnd w:id="6"/>
      <w:r w:rsidDel="00000000" w:rsidR="00000000" w:rsidRPr="00000000">
        <w:rPr>
          <w:rtl w:val="0"/>
        </w:rPr>
        <w:t xml:space="preserve">Récapitulatif:</w:t>
      </w:r>
    </w:p>
    <w:p w:rsidR="00000000" w:rsidDel="00000000" w:rsidP="00000000" w:rsidRDefault="00000000" w:rsidRPr="00000000" w14:paraId="0000002E">
      <w:pPr>
        <w:pStyle w:val="Heading2"/>
        <w:numPr>
          <w:ilvl w:val="0"/>
          <w:numId w:val="1"/>
        </w:numPr>
        <w:ind w:left="720" w:hanging="360"/>
        <w:rPr/>
      </w:pPr>
      <w:bookmarkStart w:colFirst="0" w:colLast="0" w:name="_6h993ysiu5oi" w:id="7"/>
      <w:bookmarkEnd w:id="7"/>
      <w:r w:rsidDel="00000000" w:rsidR="00000000" w:rsidRPr="00000000">
        <w:rPr>
          <w:rtl w:val="0"/>
        </w:rPr>
        <w:t xml:space="preserve">Analyse des besoins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L’analyse des besoins semble assez bonne et la présentation des fonctions comprises lors des premières réunions semble juste. Néanmoins, il reste des détails à ajouter.</w:t>
      </w:r>
    </w:p>
    <w:p w:rsidR="00000000" w:rsidDel="00000000" w:rsidP="00000000" w:rsidRDefault="00000000" w:rsidRPr="00000000" w14:paraId="00000031">
      <w:pPr>
        <w:rPr/>
      </w:pPr>
      <w:r w:rsidDel="00000000" w:rsidR="00000000" w:rsidRPr="00000000">
        <w:rPr>
          <w:rtl w:val="0"/>
        </w:rPr>
        <w:t xml:space="preserve">Il faudra notamment ajouter la possibilité de rendre l’application dynamique.</w:t>
      </w:r>
    </w:p>
    <w:p w:rsidR="00000000" w:rsidDel="00000000" w:rsidP="00000000" w:rsidRDefault="00000000" w:rsidRPr="00000000" w14:paraId="00000032">
      <w:pPr>
        <w:rPr/>
      </w:pPr>
      <w:r w:rsidDel="00000000" w:rsidR="00000000" w:rsidRPr="00000000">
        <w:rPr>
          <w:rtl w:val="0"/>
        </w:rPr>
        <w:t xml:space="preserve">Ceci devra être fait en permettant d’ajouter des étiologies et donc les critères la caractérisant et donc les règles nécessaires à la bonne reconnaissance des étiologies. </w:t>
      </w:r>
    </w:p>
    <w:p w:rsidR="00000000" w:rsidDel="00000000" w:rsidP="00000000" w:rsidRDefault="00000000" w:rsidRPr="00000000" w14:paraId="00000033">
      <w:pPr>
        <w:rPr/>
      </w:pPr>
      <w:r w:rsidDel="00000000" w:rsidR="00000000" w:rsidRPr="00000000">
        <w:rPr>
          <w:rtl w:val="0"/>
        </w:rPr>
        <w:t xml:space="preserve">Cela passera également par le fait qu’il faut rendre les règles dynamiques et donc modifier les valeurs des critères pour reconnaître une étiologie.</w:t>
      </w:r>
    </w:p>
    <w:p w:rsidR="00000000" w:rsidDel="00000000" w:rsidP="00000000" w:rsidRDefault="00000000" w:rsidRPr="00000000" w14:paraId="00000034">
      <w:pPr>
        <w:rPr/>
      </w:pPr>
      <w:r w:rsidDel="00000000" w:rsidR="00000000" w:rsidRPr="00000000">
        <w:rPr>
          <w:rtl w:val="0"/>
        </w:rPr>
        <w:t xml:space="preserve">Nous avons eu également confirmation qu’il faut créer un système d’authentification afin de reconnaître les utilisateurs et donc leur permettre d’avoir leur liste de patients.</w:t>
      </w:r>
    </w:p>
    <w:p w:rsidR="00000000" w:rsidDel="00000000" w:rsidP="00000000" w:rsidRDefault="00000000" w:rsidRPr="00000000" w14:paraId="00000035">
      <w:pPr>
        <w:rPr/>
      </w:pPr>
      <w:r w:rsidDel="00000000" w:rsidR="00000000" w:rsidRPr="00000000">
        <w:rPr>
          <w:rtl w:val="0"/>
        </w:rPr>
        <w:t xml:space="preserve">Afin de réaliser cette dernière fonctionnalité, nous devons connaître les caractéristiques que nous pouvons recueillir d’eux. Nous avons proposé le nom, prénom, profession, e-mail ainsi qu’un mot de passe. D’après le docteur DRIRA, il nous faudra y ajouter le lieu d’exercice et remplacer Profession par le Grade de l’utilisateur.</w:t>
      </w:r>
    </w:p>
    <w:p w:rsidR="00000000" w:rsidDel="00000000" w:rsidP="00000000" w:rsidRDefault="00000000" w:rsidRPr="00000000" w14:paraId="00000036">
      <w:pPr>
        <w:rPr/>
      </w:pPr>
      <w:r w:rsidDel="00000000" w:rsidR="00000000" w:rsidRPr="00000000">
        <w:rPr>
          <w:rtl w:val="0"/>
        </w:rPr>
        <w:t xml:space="preserve">Lors de la réunion, le docteur DRIRA nous a présenté une fiche que remplissent les ophtalmologistes de nos jours, l’idée serait de puiser l’inspiration du design de l’application sur cette fiche.</w:t>
      </w:r>
    </w:p>
    <w:p w:rsidR="00000000" w:rsidDel="00000000" w:rsidP="00000000" w:rsidRDefault="00000000" w:rsidRPr="00000000" w14:paraId="00000037">
      <w:pPr>
        <w:rPr/>
      </w:pPr>
      <w:r w:rsidDel="00000000" w:rsidR="00000000" w:rsidRPr="00000000">
        <w:rPr>
          <w:rtl w:val="0"/>
        </w:rPr>
        <w:t xml:space="preserve">L’affichage devra se faire en deux pages, la première contiendra les informations du patient et la deuxième </w:t>
      </w:r>
      <w:r w:rsidDel="00000000" w:rsidR="00000000" w:rsidRPr="00000000">
        <w:rPr>
          <w:rtl w:val="0"/>
        </w:rPr>
        <w:t xml:space="preserve">récapitulera</w:t>
      </w:r>
      <w:r w:rsidDel="00000000" w:rsidR="00000000" w:rsidRPr="00000000">
        <w:rPr>
          <w:rtl w:val="0"/>
        </w:rPr>
        <w:t xml:space="preserve"> ces informations et demandera le remplissage des critères. Les critères ne </w:t>
      </w:r>
      <w:r w:rsidDel="00000000" w:rsidR="00000000" w:rsidRPr="00000000">
        <w:rPr>
          <w:rtl w:val="0"/>
        </w:rPr>
        <w:t xml:space="preserve">dépendront</w:t>
      </w:r>
      <w:r w:rsidDel="00000000" w:rsidR="00000000" w:rsidRPr="00000000">
        <w:rPr>
          <w:rtl w:val="0"/>
        </w:rPr>
        <w:t xml:space="preserve"> pas de ou des oeils touchés mais seront plus ou moins importants, en effet, lorsqu’un certain type d‘oeil touché et de région touchée sera renseigné, on devra avoir une première idée des étiologies possibles pour ces informations là, on devra donc laisser le libre renseignement à tous les critères mais griser ceux qui seront susceptibles d’être moins importants.</w:t>
      </w:r>
    </w:p>
    <w:p w:rsidR="00000000" w:rsidDel="00000000" w:rsidP="00000000" w:rsidRDefault="00000000" w:rsidRPr="00000000" w14:paraId="00000038">
      <w:pPr>
        <w:rPr/>
      </w:pPr>
      <w:r w:rsidDel="00000000" w:rsidR="00000000" w:rsidRPr="00000000">
        <w:rPr>
          <w:rtl w:val="0"/>
        </w:rPr>
        <w:t xml:space="preserve">Pour finir, on a également appris que si les 2 yeux sont touchés, chaque œil aura ses propres critères et que la région touchée ne représente pas une partie de l'œil mais bien une région (antérieure, postérieure,etc.).</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numPr>
          <w:ilvl w:val="0"/>
          <w:numId w:val="1"/>
        </w:numPr>
        <w:ind w:left="720" w:hanging="360"/>
      </w:pPr>
      <w:bookmarkStart w:colFirst="0" w:colLast="0" w:name="_2h0trjqqewvs" w:id="8"/>
      <w:bookmarkEnd w:id="8"/>
      <w:r w:rsidDel="00000000" w:rsidR="00000000" w:rsidRPr="00000000">
        <w:rPr>
          <w:rtl w:val="0"/>
        </w:rPr>
        <w:t xml:space="preserve">Problèmes de conception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Nous rencontrons actuellement des problèmes sur la manière de réaliser l’application. En effet, cette dernière ne marchera pas avec des règles fonctionnant de manière binaire mais avec un ensemble de règles ayant des probabilités sur chaque branche, or nous n’arrivons pas à modéliser le fonctionnement que devra reproduire notre application.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ind w:left="0" w:firstLine="0"/>
        <w:rPr/>
      </w:pPr>
      <w:bookmarkStart w:colFirst="0" w:colLast="0" w:name="_v3fu6bn2b3j5" w:id="9"/>
      <w:bookmarkEnd w:id="9"/>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numPr>
          <w:ilvl w:val="0"/>
          <w:numId w:val="1"/>
        </w:numPr>
        <w:ind w:left="720" w:hanging="360"/>
      </w:pPr>
      <w:bookmarkStart w:colFirst="0" w:colLast="0" w:name="_ybq18xb637sf" w:id="10"/>
      <w:bookmarkEnd w:id="10"/>
      <w:r w:rsidDel="00000000" w:rsidR="00000000" w:rsidRPr="00000000">
        <w:rPr>
          <w:rtl w:val="0"/>
        </w:rPr>
        <w:t xml:space="preserve">Recherches à mener</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pStyle w:val="Heading3"/>
        <w:numPr>
          <w:ilvl w:val="1"/>
          <w:numId w:val="1"/>
        </w:numPr>
        <w:ind w:left="1440" w:hanging="360"/>
        <w:rPr>
          <w:color w:val="434343"/>
          <w:sz w:val="28"/>
          <w:szCs w:val="28"/>
        </w:rPr>
      </w:pPr>
      <w:bookmarkStart w:colFirst="0" w:colLast="0" w:name="_5aomac8o1qvp" w:id="11"/>
      <w:bookmarkEnd w:id="11"/>
      <w:r w:rsidDel="00000000" w:rsidR="00000000" w:rsidRPr="00000000">
        <w:rPr>
          <w:rtl w:val="0"/>
        </w:rPr>
        <w:t xml:space="preserve">Au niveau des technologies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Afin de modéliser le fonctionnement de notre application, le professeur Francis FAUX nous a recommandé de faire des recherches sur la logique possibiliste et sur les règles graduelles qui pourraient être des prémices de solutions à nos problèmes de règles binaires.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numPr>
          <w:ilvl w:val="1"/>
          <w:numId w:val="1"/>
        </w:numPr>
        <w:ind w:left="1440" w:hanging="360"/>
        <w:rPr>
          <w:color w:val="434343"/>
          <w:sz w:val="28"/>
          <w:szCs w:val="28"/>
        </w:rPr>
      </w:pPr>
      <w:bookmarkStart w:colFirst="0" w:colLast="0" w:name="_7gzdg26ywg29" w:id="12"/>
      <w:bookmarkEnd w:id="12"/>
      <w:r w:rsidDel="00000000" w:rsidR="00000000" w:rsidRPr="00000000">
        <w:rPr>
          <w:rtl w:val="0"/>
        </w:rPr>
        <w:t xml:space="preserve">Au niveau des données récupérables chez le patient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Conformément au RGPD, il faut s’assurer de pouvoir récupérer les données des patients dans les règles. Suite à une première recherche, il nous est apparu qu l’on ne pouvait pas récupérer de données amenant à une potentielle identification du patient, cependant, suite à une recherche complémentaire, il semble que dans un certain cadre, il soit possible de récolter certaines données du patient ayant pour but de l’identifier, comme ici afin de délivrer un diagnostic correct et surtout délivrer le bon diagnostic à la bonne personne.</w:t>
      </w:r>
    </w:p>
    <w:p w:rsidR="00000000" w:rsidDel="00000000" w:rsidP="00000000" w:rsidRDefault="00000000" w:rsidRPr="00000000" w14:paraId="00000049">
      <w:pPr>
        <w:ind w:left="0" w:firstLine="0"/>
        <w:rPr/>
      </w:pPr>
      <w:r w:rsidDel="00000000" w:rsidR="00000000" w:rsidRPr="00000000">
        <w:rPr>
          <w:rtl w:val="0"/>
        </w:rPr>
        <w:t xml:space="preserve">Il faut tout de même réaliser des recherches complémentaires pour nous assurer que nous puissions rentrer dans ce cadre.</w:t>
      </w:r>
    </w:p>
    <w:p w:rsidR="00000000" w:rsidDel="00000000" w:rsidP="00000000" w:rsidRDefault="00000000" w:rsidRPr="00000000" w14:paraId="0000004A">
      <w:pPr>
        <w:ind w:left="0" w:firstLine="0"/>
        <w:rPr/>
      </w:pPr>
      <w:r w:rsidDel="00000000" w:rsidR="00000000" w:rsidRPr="00000000">
        <w:rPr>
          <w:rtl w:val="0"/>
        </w:rPr>
        <w:t xml:space="preserve">Si jamais nous ne venions pas à entrer dans le cadre, nous avons soumis la proposition de date de consultation ainsi que des initiales afin de reconnaître les patients, il faudrait remplacer la date de consultation par la date de naissance, si cette dernière est également prohibée, nous devrons créer des numéros d’identification pour les patients.</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