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417F2" w14:textId="0D281A2B" w:rsidR="00BF235D" w:rsidRPr="00087683" w:rsidRDefault="00BF235D" w:rsidP="00BF235D">
      <w:pPr>
        <w:spacing w:line="480" w:lineRule="auto"/>
        <w:rPr>
          <w:rFonts w:eastAsia="Times New Roman"/>
          <w:spacing w:val="-3"/>
          <w:sz w:val="28"/>
          <w:szCs w:val="28"/>
          <w:lang w:val="en-GB"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F235D" w14:paraId="076733A6" w14:textId="77777777" w:rsidTr="005A7EC4">
        <w:trPr>
          <w:trHeight w:val="20"/>
        </w:trPr>
        <w:tc>
          <w:tcPr>
            <w:tcW w:w="9350" w:type="dxa"/>
          </w:tcPr>
          <w:p w14:paraId="49C78C89" w14:textId="77777777" w:rsidR="00BF235D" w:rsidRPr="002D2589" w:rsidRDefault="00BF235D" w:rsidP="00924335">
            <w:pPr>
              <w:spacing w:line="480" w:lineRule="auto"/>
              <w:jc w:val="center"/>
              <w:rPr>
                <w:rFonts w:eastAsia="Times New Roman"/>
                <w:spacing w:val="-3"/>
                <w:sz w:val="6"/>
                <w:szCs w:val="24"/>
                <w:lang w:val="en-GB" w:eastAsia="en-CA"/>
              </w:rPr>
            </w:pPr>
          </w:p>
        </w:tc>
      </w:tr>
      <w:tr w:rsidR="00BF235D" w14:paraId="172F14E7" w14:textId="77777777" w:rsidTr="005410F3">
        <w:trPr>
          <w:trHeight w:val="850"/>
        </w:trPr>
        <w:tc>
          <w:tcPr>
            <w:tcW w:w="9350" w:type="dxa"/>
            <w:tcBorders>
              <w:bottom w:val="nil"/>
            </w:tcBorders>
            <w:vAlign w:val="center"/>
          </w:tcPr>
          <w:p w14:paraId="1D350C8C" w14:textId="77777777" w:rsidR="00BF235D" w:rsidRPr="005A7EC4" w:rsidRDefault="00BF235D" w:rsidP="00924335">
            <w:pPr>
              <w:spacing w:line="480" w:lineRule="auto"/>
              <w:jc w:val="center"/>
              <w:rPr>
                <w:rFonts w:eastAsia="Times New Roman"/>
                <w:spacing w:val="-3"/>
                <w:sz w:val="34"/>
                <w:szCs w:val="34"/>
                <w:lang w:val="en-GB" w:eastAsia="en-CA"/>
              </w:rPr>
            </w:pPr>
            <w:r w:rsidRPr="005A7EC4">
              <w:rPr>
                <w:rFonts w:eastAsia="Times New Roman"/>
                <w:spacing w:val="-3"/>
                <w:sz w:val="34"/>
                <w:szCs w:val="34"/>
                <w:lang w:val="en-GB" w:eastAsia="en-CA"/>
              </w:rPr>
              <w:t>Forecasting changes in consumption of the invasive Nile Perch with climate warming and subsequent changes in native fish populations</w:t>
            </w:r>
          </w:p>
        </w:tc>
      </w:tr>
    </w:tbl>
    <w:p w14:paraId="0441A4AF" w14:textId="77777777" w:rsidR="00BF235D" w:rsidRDefault="00BF235D" w:rsidP="00BF235D">
      <w:pPr>
        <w:spacing w:line="480" w:lineRule="auto"/>
        <w:jc w:val="center"/>
        <w:rPr>
          <w:rFonts w:eastAsia="Times New Roman"/>
          <w:spacing w:val="-3"/>
          <w:sz w:val="28"/>
          <w:szCs w:val="24"/>
          <w:lang w:val="en-GB" w:eastAsia="en-CA"/>
        </w:rPr>
      </w:pPr>
    </w:p>
    <w:p w14:paraId="1FD017A7" w14:textId="77777777" w:rsidR="005A7EC4" w:rsidRPr="00087683" w:rsidRDefault="005A7EC4" w:rsidP="005A7EC4">
      <w:pPr>
        <w:spacing w:line="480" w:lineRule="auto"/>
        <w:jc w:val="center"/>
        <w:rPr>
          <w:rFonts w:eastAsia="Times New Roman"/>
          <w:spacing w:val="-3"/>
          <w:sz w:val="28"/>
          <w:szCs w:val="28"/>
          <w:lang w:val="en-GB" w:eastAsia="en-CA"/>
        </w:rPr>
      </w:pPr>
      <w:r w:rsidRPr="00087683">
        <w:rPr>
          <w:rFonts w:eastAsia="Times New Roman"/>
          <w:spacing w:val="-3"/>
          <w:sz w:val="28"/>
          <w:szCs w:val="28"/>
          <w:lang w:val="en-GB" w:eastAsia="en-CA"/>
        </w:rPr>
        <w:t>Thesis for the completion of a degree in Honours Biology</w:t>
      </w:r>
    </w:p>
    <w:p w14:paraId="07FA9C83" w14:textId="43D60AAD" w:rsidR="00087683" w:rsidRDefault="00087683" w:rsidP="00BF235D">
      <w:pPr>
        <w:spacing w:line="240" w:lineRule="auto"/>
        <w:jc w:val="center"/>
        <w:rPr>
          <w:rFonts w:eastAsia="Times New Roman"/>
          <w:spacing w:val="-3"/>
          <w:sz w:val="28"/>
          <w:szCs w:val="24"/>
          <w:lang w:val="en-GB" w:eastAsia="en-CA"/>
        </w:rPr>
      </w:pPr>
    </w:p>
    <w:p w14:paraId="0564611F" w14:textId="76EEA6AB" w:rsidR="006A5D0B" w:rsidRDefault="006A5D0B" w:rsidP="00BF235D">
      <w:pPr>
        <w:spacing w:line="240" w:lineRule="auto"/>
        <w:jc w:val="center"/>
        <w:rPr>
          <w:rFonts w:eastAsia="Times New Roman"/>
          <w:spacing w:val="-3"/>
          <w:sz w:val="28"/>
          <w:szCs w:val="24"/>
          <w:lang w:val="en-GB" w:eastAsia="en-CA"/>
        </w:rPr>
      </w:pPr>
    </w:p>
    <w:p w14:paraId="3C7CE81B" w14:textId="77777777" w:rsidR="006A5D0B" w:rsidRDefault="006A5D0B" w:rsidP="00BF235D">
      <w:pPr>
        <w:spacing w:line="240" w:lineRule="auto"/>
        <w:jc w:val="center"/>
        <w:rPr>
          <w:rFonts w:eastAsia="Times New Roman"/>
          <w:spacing w:val="-3"/>
          <w:sz w:val="28"/>
          <w:szCs w:val="24"/>
          <w:lang w:val="en-GB" w:eastAsia="en-CA"/>
        </w:rPr>
      </w:pPr>
    </w:p>
    <w:p w14:paraId="72003C74" w14:textId="77777777" w:rsidR="00087683" w:rsidRDefault="00087683" w:rsidP="00BF235D">
      <w:pPr>
        <w:spacing w:line="240" w:lineRule="auto"/>
        <w:jc w:val="center"/>
        <w:rPr>
          <w:rFonts w:eastAsia="Times New Roman"/>
          <w:spacing w:val="-3"/>
          <w:sz w:val="28"/>
          <w:szCs w:val="24"/>
          <w:lang w:val="en-GB" w:eastAsia="en-CA"/>
        </w:rPr>
      </w:pPr>
    </w:p>
    <w:p w14:paraId="65577AFB" w14:textId="345312AD" w:rsidR="00BF235D" w:rsidRPr="00087683" w:rsidRDefault="00BF235D" w:rsidP="00BF235D">
      <w:pPr>
        <w:spacing w:line="240" w:lineRule="auto"/>
        <w:jc w:val="center"/>
        <w:rPr>
          <w:rFonts w:eastAsia="Times New Roman"/>
          <w:spacing w:val="-3"/>
          <w:sz w:val="28"/>
          <w:szCs w:val="28"/>
          <w:lang w:val="en-GB" w:eastAsia="en-CA"/>
        </w:rPr>
      </w:pPr>
      <w:r w:rsidRPr="00087683">
        <w:rPr>
          <w:rFonts w:eastAsia="Times New Roman"/>
          <w:spacing w:val="-3"/>
          <w:sz w:val="28"/>
          <w:szCs w:val="28"/>
          <w:lang w:val="en-GB" w:eastAsia="en-CA"/>
        </w:rPr>
        <w:t>Tristan Kosciuch</w:t>
      </w:r>
    </w:p>
    <w:p w14:paraId="6815CBDE" w14:textId="77777777" w:rsidR="00BF235D" w:rsidRPr="00087683" w:rsidRDefault="00BF235D" w:rsidP="00BF235D">
      <w:pPr>
        <w:spacing w:line="240" w:lineRule="auto"/>
        <w:jc w:val="center"/>
        <w:rPr>
          <w:rFonts w:eastAsia="Times New Roman"/>
          <w:spacing w:val="-3"/>
          <w:sz w:val="28"/>
          <w:szCs w:val="28"/>
          <w:lang w:val="en-GB" w:eastAsia="en-CA"/>
        </w:rPr>
      </w:pPr>
      <w:r w:rsidRPr="00087683">
        <w:rPr>
          <w:rFonts w:eastAsia="Times New Roman"/>
          <w:spacing w:val="-3"/>
          <w:sz w:val="28"/>
          <w:szCs w:val="28"/>
          <w:lang w:val="en-GB" w:eastAsia="en-CA"/>
        </w:rPr>
        <w:t>Department of Biology, McGill University</w:t>
      </w:r>
    </w:p>
    <w:p w14:paraId="273AF7F0" w14:textId="2E2E03FE" w:rsidR="00BF235D" w:rsidRPr="00087683" w:rsidRDefault="00087683" w:rsidP="00BF235D">
      <w:pPr>
        <w:spacing w:line="240" w:lineRule="auto"/>
        <w:jc w:val="center"/>
        <w:rPr>
          <w:rFonts w:eastAsia="Times New Roman"/>
          <w:spacing w:val="-3"/>
          <w:sz w:val="28"/>
          <w:szCs w:val="28"/>
          <w:lang w:val="en-GB" w:eastAsia="en-CA"/>
        </w:rPr>
      </w:pPr>
      <w:r>
        <w:rPr>
          <w:rFonts w:eastAsia="Times New Roman"/>
          <w:spacing w:val="-3"/>
          <w:sz w:val="28"/>
          <w:szCs w:val="28"/>
          <w:lang w:val="en-GB" w:eastAsia="en-CA"/>
        </w:rPr>
        <w:t>April 30, 2018</w:t>
      </w:r>
    </w:p>
    <w:p w14:paraId="1C46886F" w14:textId="77777777" w:rsidR="00BF235D" w:rsidRPr="00087683" w:rsidRDefault="00BF235D" w:rsidP="00BF235D">
      <w:pPr>
        <w:spacing w:line="480" w:lineRule="auto"/>
        <w:jc w:val="center"/>
        <w:rPr>
          <w:rFonts w:eastAsia="Times New Roman"/>
          <w:spacing w:val="-3"/>
          <w:sz w:val="28"/>
          <w:szCs w:val="28"/>
          <w:lang w:val="en-GB" w:eastAsia="en-CA"/>
        </w:rPr>
      </w:pPr>
    </w:p>
    <w:p w14:paraId="58ECC06C" w14:textId="467BCE27" w:rsidR="00BF235D" w:rsidRPr="00087683" w:rsidRDefault="00BF235D" w:rsidP="00BF235D">
      <w:pPr>
        <w:spacing w:line="240" w:lineRule="auto"/>
        <w:jc w:val="center"/>
        <w:rPr>
          <w:rFonts w:eastAsia="Times New Roman"/>
          <w:spacing w:val="-3"/>
          <w:sz w:val="28"/>
          <w:szCs w:val="28"/>
          <w:lang w:val="en-GB" w:eastAsia="en-CA"/>
        </w:rPr>
      </w:pPr>
      <w:r w:rsidRPr="00087683">
        <w:rPr>
          <w:rFonts w:eastAsia="Times New Roman"/>
          <w:spacing w:val="-3"/>
          <w:sz w:val="28"/>
          <w:szCs w:val="28"/>
          <w:lang w:val="en-GB" w:eastAsia="en-CA"/>
        </w:rPr>
        <w:t>Supervisor</w:t>
      </w:r>
      <w:r w:rsidRPr="00087683">
        <w:rPr>
          <w:rFonts w:eastAsia="Times New Roman"/>
          <w:spacing w:val="-3"/>
          <w:sz w:val="28"/>
          <w:szCs w:val="28"/>
          <w:lang w:val="en-GB" w:eastAsia="en-CA"/>
        </w:rPr>
        <w:t>:</w:t>
      </w:r>
    </w:p>
    <w:p w14:paraId="0D9ECE9F" w14:textId="77777777" w:rsidR="00BF235D" w:rsidRPr="00087683" w:rsidRDefault="00BF235D" w:rsidP="00BF235D">
      <w:pPr>
        <w:spacing w:line="240" w:lineRule="auto"/>
        <w:jc w:val="center"/>
        <w:rPr>
          <w:rFonts w:eastAsia="Times New Roman"/>
          <w:spacing w:val="-3"/>
          <w:sz w:val="28"/>
          <w:szCs w:val="28"/>
          <w:lang w:val="en-GB" w:eastAsia="en-CA"/>
        </w:rPr>
      </w:pPr>
      <w:r w:rsidRPr="00087683">
        <w:rPr>
          <w:rFonts w:eastAsia="Times New Roman"/>
          <w:spacing w:val="-3"/>
          <w:sz w:val="28"/>
          <w:szCs w:val="28"/>
          <w:lang w:val="en-GB" w:eastAsia="en-CA"/>
        </w:rPr>
        <w:t>Prof. Lauren Chapman</w:t>
      </w:r>
    </w:p>
    <w:p w14:paraId="067B0FB4" w14:textId="3A2C171B" w:rsidR="00BF235D" w:rsidRPr="00087683" w:rsidRDefault="00BF235D" w:rsidP="00BF235D">
      <w:pPr>
        <w:spacing w:line="480" w:lineRule="auto"/>
        <w:jc w:val="center"/>
        <w:rPr>
          <w:rFonts w:eastAsia="Times New Roman"/>
          <w:spacing w:val="-3"/>
          <w:sz w:val="28"/>
          <w:szCs w:val="28"/>
          <w:lang w:val="en-GB" w:eastAsia="en-CA"/>
        </w:rPr>
      </w:pPr>
    </w:p>
    <w:p w14:paraId="487F2B71" w14:textId="77777777" w:rsidR="00BF235D" w:rsidRDefault="00BF235D" w:rsidP="00BF235D">
      <w:pPr>
        <w:spacing w:line="480" w:lineRule="auto"/>
        <w:jc w:val="center"/>
        <w:rPr>
          <w:rFonts w:eastAsia="Times New Roman"/>
          <w:spacing w:val="-3"/>
          <w:sz w:val="28"/>
          <w:szCs w:val="24"/>
          <w:lang w:val="en-GB" w:eastAsia="en-CA"/>
        </w:rPr>
      </w:pPr>
    </w:p>
    <w:p w14:paraId="3A162FFA" w14:textId="77777777" w:rsidR="00BF235D" w:rsidRDefault="00BF235D" w:rsidP="00BF235D">
      <w:pPr>
        <w:spacing w:line="480" w:lineRule="auto"/>
        <w:rPr>
          <w:rFonts w:eastAsia="Times New Roman"/>
          <w:spacing w:val="-3"/>
          <w:sz w:val="28"/>
          <w:szCs w:val="24"/>
          <w:lang w:val="en-GB" w:eastAsia="en-CA"/>
        </w:rPr>
      </w:pPr>
    </w:p>
    <w:p w14:paraId="69A77E70" w14:textId="2EE9138B" w:rsidR="00BF235D" w:rsidRDefault="00BF235D" w:rsidP="00697467">
      <w:pPr>
        <w:spacing w:line="480" w:lineRule="auto"/>
        <w:rPr>
          <w:rFonts w:eastAsia="Times New Roman"/>
          <w:spacing w:val="-3"/>
          <w:sz w:val="28"/>
          <w:szCs w:val="24"/>
          <w:lang w:val="en-GB" w:eastAsia="en-CA"/>
        </w:rPr>
      </w:pPr>
      <w:bookmarkStart w:id="0" w:name="_GoBack"/>
      <w:bookmarkEnd w:id="0"/>
    </w:p>
    <w:p w14:paraId="0AB268F2" w14:textId="7DCBF9DB" w:rsidR="00697467" w:rsidRPr="00DA73F6" w:rsidRDefault="00697467" w:rsidP="00697467">
      <w:pPr>
        <w:spacing w:line="480" w:lineRule="auto"/>
        <w:rPr>
          <w:rFonts w:eastAsia="Times New Roman"/>
          <w:spacing w:val="-3"/>
          <w:sz w:val="28"/>
          <w:szCs w:val="24"/>
          <w:lang w:val="en-GB" w:eastAsia="en-CA"/>
        </w:rPr>
      </w:pPr>
      <w:r w:rsidRPr="00DA73F6">
        <w:rPr>
          <w:rFonts w:eastAsia="Times New Roman"/>
          <w:spacing w:val="-3"/>
          <w:sz w:val="28"/>
          <w:szCs w:val="24"/>
          <w:lang w:val="en-GB" w:eastAsia="en-CA"/>
        </w:rPr>
        <w:lastRenderedPageBreak/>
        <w:t>Forecasting changes in consumption of the invasive Nile Perch with climate warming and subsequent changes in native fish populations</w:t>
      </w:r>
    </w:p>
    <w:p w14:paraId="7970CB13" w14:textId="77777777" w:rsidR="00697467" w:rsidRDefault="00697467" w:rsidP="00697467">
      <w:pPr>
        <w:spacing w:line="480" w:lineRule="auto"/>
        <w:ind w:right="-450"/>
      </w:pPr>
      <w:r>
        <w:t>Tristan Kosciuch, ID 260654384</w:t>
      </w:r>
    </w:p>
    <w:p w14:paraId="4B1681C6" w14:textId="1A49984D" w:rsidR="00C9398B" w:rsidRDefault="00C9398B"/>
    <w:p w14:paraId="3322D4AD" w14:textId="2C5F4DFE" w:rsidR="00F23433" w:rsidRPr="00697467" w:rsidRDefault="00697467" w:rsidP="00697467">
      <w:pPr>
        <w:ind w:left="-142"/>
        <w:rPr>
          <w:b/>
          <w:sz w:val="26"/>
          <w:szCs w:val="26"/>
        </w:rPr>
      </w:pPr>
      <w:r w:rsidRPr="00697467">
        <w:rPr>
          <w:b/>
          <w:sz w:val="26"/>
          <w:szCs w:val="26"/>
        </w:rPr>
        <w:t>Abstract</w:t>
      </w:r>
    </w:p>
    <w:p w14:paraId="0C00FF61" w14:textId="7DA66343" w:rsidR="004D1A47" w:rsidRDefault="004D1A47" w:rsidP="0036238C">
      <w:pPr>
        <w:jc w:val="both"/>
      </w:pPr>
      <w:r>
        <w:t xml:space="preserve">Climate </w:t>
      </w:r>
      <w:r w:rsidR="00BE5F1F">
        <w:t xml:space="preserve">change may lead to the increases in consumption of ectothermic organisms as metabolic demands increase with temperature. Here, I created a bioenergetic model for the invasive Nile perch to forecast how consumption of prey may change with warming waters. The Nile perch was introduced to the Lake Victoria basin and led to the extirpation of many native fishes, particularly ~40% of a highly diverse and endemic group known as the haplochromine cichlids. At the same time, the Nile perch has fueled what is now Africa’s largest inland fishery, leading to </w:t>
      </w:r>
      <w:r w:rsidR="0036238C">
        <w:t>differences</w:t>
      </w:r>
      <w:r w:rsidR="00BE5F1F">
        <w:t xml:space="preserve"> between economi</w:t>
      </w:r>
      <w:r w:rsidR="0036238C">
        <w:t>c and environmental interests.</w:t>
      </w:r>
      <w:r w:rsidR="00BE5F1F">
        <w:t xml:space="preserve"> Modelling predicts</w:t>
      </w:r>
      <w:r w:rsidR="00BE5F1F">
        <w:t xml:space="preserve"> that consumption of fish prey will increase more than consumption of invertebrates</w:t>
      </w:r>
      <w:r w:rsidR="00BE5F1F">
        <w:t xml:space="preserve">, and haplochromine cichlids will be the most heavily impacted fishes. </w:t>
      </w:r>
      <w:r w:rsidR="00BE5F1F">
        <w:t xml:space="preserve">However, growth rates of Nile perch are also predicted to increase, </w:t>
      </w:r>
      <w:r w:rsidR="0036238C">
        <w:t>so</w:t>
      </w:r>
      <w:r w:rsidR="00BE5F1F">
        <w:t xml:space="preserve"> the large fishery based upon the Nile perch could see an increase in productivity as a result. While the ecological consequences of climate change in the Lake Victoria basin are likely complex, increases in Nile perch prey consumption may be a driver of biodiversity loss as temperatures rise.</w:t>
      </w:r>
      <w:r w:rsidR="0036238C">
        <w:t xml:space="preserve"> Integrating sustainable fisheries management plans may help to alleviate these potential losses of biodiversity.</w:t>
      </w:r>
    </w:p>
    <w:p w14:paraId="07F50AA5" w14:textId="77777777" w:rsidR="00697467" w:rsidRDefault="00697467"/>
    <w:p w14:paraId="12E94F2B" w14:textId="77777777" w:rsidR="00335B67" w:rsidRPr="007871E3" w:rsidRDefault="00335B67" w:rsidP="007871E3">
      <w:pPr>
        <w:ind w:left="-142"/>
        <w:rPr>
          <w:b/>
          <w:sz w:val="26"/>
          <w:szCs w:val="26"/>
        </w:rPr>
      </w:pPr>
      <w:r w:rsidRPr="007871E3">
        <w:rPr>
          <w:b/>
          <w:sz w:val="26"/>
          <w:szCs w:val="26"/>
        </w:rPr>
        <w:t>Introduction</w:t>
      </w:r>
    </w:p>
    <w:p w14:paraId="1B8EE1B1" w14:textId="21A68C87" w:rsidR="00582F6A" w:rsidRDefault="00335B67" w:rsidP="00335B67">
      <w:pPr>
        <w:spacing w:after="0" w:line="480" w:lineRule="auto"/>
        <w:ind w:firstLine="720"/>
        <w:jc w:val="both"/>
      </w:pPr>
      <w:r>
        <w:t xml:space="preserve">There are many cases where the introduction of non-native predators into freshwater systems has had devastating consequences on the native fishes that serve as prey </w:t>
      </w:r>
      <w:r>
        <w:fldChar w:fldCharType="begin"/>
      </w:r>
      <w:r>
        <w:instrText xml:space="preserve"> ADDIN EN.CITE &lt;EndNote&gt;&lt;Cite&gt;&lt;Author&gt;Gozlan&lt;/Author&gt;&lt;Year&gt;2010&lt;/Year&gt;&lt;RecNum&gt;54&lt;/RecNum&gt;&lt;DisplayText&gt;(Gozlan et al. 2010)&lt;/DisplayText&gt;&lt;record&gt;&lt;rec-number&gt;54&lt;/rec-number&gt;&lt;foreign-keys&gt;&lt;key app="EN" db-id="d9z9fspwwfs5pzep2zrxvv9ep5x0srpdrpxr" timestamp="1507926045"&gt;54&lt;/key&gt;&lt;/foreign-keys&gt;&lt;ref-type name="Journal Article"&gt;17&lt;/ref-type&gt;&lt;contributors&gt;&lt;authors&gt;&lt;author&gt;Gozlan, RE&lt;/author&gt;&lt;author&gt;Britton, JR&lt;/author&gt;&lt;author&gt;Cowx, I&lt;/author&gt;&lt;author&gt;Copp, GH&lt;/author&gt;&lt;/authors&gt;&lt;/contributors&gt;&lt;titles&gt;&lt;title&gt;Current knowledge on non‐native freshwater fish introductions&lt;/title&gt;&lt;secondary-title&gt;Journal of fish biology&lt;/secondary-title&gt;&lt;/titles&gt;&lt;periodical&gt;&lt;full-title&gt;Journal of fish biology&lt;/full-title&gt;&lt;/periodical&gt;&lt;pages&gt;751-786&lt;/pages&gt;&lt;volume&gt;76&lt;/volume&gt;&lt;number&gt;4&lt;/number&gt;&lt;dates&gt;&lt;year&gt;2010&lt;/year&gt;&lt;/dates&gt;&lt;isbn&gt;1095-8649&lt;/isbn&gt;&lt;urls&gt;&lt;/urls&gt;&lt;/record&gt;&lt;/Cite&gt;&lt;/EndNote&gt;</w:instrText>
      </w:r>
      <w:r>
        <w:fldChar w:fldCharType="separate"/>
      </w:r>
      <w:r>
        <w:rPr>
          <w:noProof/>
        </w:rPr>
        <w:t>(Gozlan et al. 2010)</w:t>
      </w:r>
      <w:r>
        <w:fldChar w:fldCharType="end"/>
      </w:r>
      <w:r>
        <w:t xml:space="preserve">. Predicting the future of native fish communities in such systems depends, at least in part, on understanding the factors that affect the consumption dynamics of the introduced predator. Such factors could be adaptive change in the native prey (e.g., use of habitat refugia) </w:t>
      </w:r>
      <w:r>
        <w:fldChar w:fldCharType="begin"/>
      </w:r>
      <w:r w:rsidR="00312314">
        <w:instrText xml:space="preserve"> ADDIN EN.CITE &lt;EndNote&gt;&lt;Cite&gt;&lt;Author&gt;Chapman&lt;/Author&gt;&lt;Year&gt;2002&lt;/Year&gt;&lt;RecNum&gt;56&lt;/RecNum&gt;&lt;DisplayText&gt;(Chapman et al. 2002)&lt;/DisplayText&gt;&lt;record&gt;&lt;rec-number&gt;56&lt;/rec-number&gt;&lt;foreign-keys&gt;&lt;key app="EN" db-id="d9z9fspwwfs5pzep2zrxvv9ep5x0srpdrpxr" timestamp="1507926665"&gt;56&lt;/key&gt;&lt;/foreign-keys&gt;&lt;ref-type name="Journal Article"&gt;17&lt;/ref-type&gt;&lt;contributors&gt;&lt;authors&gt;&lt;author&gt;Chapman, Lauren J&lt;/author&gt;&lt;author&gt;Chapman, Colin A&lt;/author&gt;&lt;author&gt;Nordlie, Frank G&lt;/author&gt;&lt;author&gt;Rosenberger, Amanda E&lt;/author&gt;&lt;/authors&gt;&lt;/contributors&gt;&lt;titles&gt;&lt;title&gt;Physiological refugia: swamps, hypoxia tolerance and maintenance of fish diversity in the Lake Victoria region&lt;/title&gt;&lt;secondary-title&gt;Comparative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421-437&lt;/pages&gt;&lt;volume&gt;133&lt;/volume&gt;&lt;number&gt;3&lt;/number&gt;&lt;dates&gt;&lt;year&gt;2002&lt;/year&gt;&lt;/dates&gt;&lt;isbn&gt;1095-6433&lt;/isbn&gt;&lt;urls&gt;&lt;related-urls&gt;&lt;url&gt;https://www.sciencedirect.com/science/article/pii/S1095643302001952?via%3Dihub&lt;/url&gt;&lt;/related-urls&gt;&lt;/urls&gt;&lt;/record&gt;&lt;/Cite&gt;&lt;/EndNote&gt;</w:instrText>
      </w:r>
      <w:r>
        <w:fldChar w:fldCharType="separate"/>
      </w:r>
      <w:r>
        <w:rPr>
          <w:noProof/>
        </w:rPr>
        <w:t>(Chapman et al. 2002)</w:t>
      </w:r>
      <w:r>
        <w:fldChar w:fldCharType="end"/>
      </w:r>
      <w:r>
        <w:t xml:space="preserve">, fishing pressure on the predator </w:t>
      </w:r>
      <w:r>
        <w:fldChar w:fldCharType="begin"/>
      </w:r>
      <w:r>
        <w:instrText xml:space="preserve"> ADDIN EN.CITE &lt;EndNote&gt;&lt;Cite&gt;&lt;Author&gt;Daskalov&lt;/Author&gt;&lt;Year&gt;2007&lt;/Year&gt;&lt;RecNum&gt;55&lt;/RecNum&gt;&lt;DisplayText&gt;(Daskalov et al. 2007)&lt;/DisplayText&gt;&lt;record&gt;&lt;rec-number&gt;55&lt;/rec-number&gt;&lt;foreign-keys&gt;&lt;key app="EN" db-id="d9z9fspwwfs5pzep2zrxvv9ep5x0srpdrpxr" timestamp="1507926431"&gt;55&lt;/key&gt;&lt;/foreign-keys&gt;&lt;ref-type name="Journal Article"&gt;17&lt;/ref-type&gt;&lt;contributors&gt;&lt;authors&gt;&lt;author&gt;Daskalov, Georgi M&lt;/author&gt;&lt;author&gt;Grishin, Alexander N&lt;/author&gt;&lt;author&gt;Rodionov, Sergei&lt;/author&gt;&lt;author&gt;Mihneva, Vesselina&lt;/author&gt;&lt;/authors&gt;&lt;/contributors&gt;&lt;titles&gt;&lt;title&gt;Trophic cascades triggered by overfishing reveal possible mechanisms of ecosystem regime shifts&lt;/title&gt;&lt;secondary-title&gt;Proceedings of the National Academy of Sciences&lt;/secondary-title&gt;&lt;/titles&gt;&lt;periodical&gt;&lt;full-title&gt;Proceedings of the National Academy of Sciences&lt;/full-title&gt;&lt;/periodical&gt;&lt;pages&gt;10518-10523&lt;/pages&gt;&lt;volume&gt;104&lt;/volume&gt;&lt;number&gt;25&lt;/number&gt;&lt;dates&gt;&lt;year&gt;2007&lt;/year&gt;&lt;/dates&gt;&lt;isbn&gt;0027-8424&lt;/isbn&gt;&lt;urls&gt;&lt;related-urls&gt;&lt;url&gt;https://www.ncbi.nlm.nih.gov/pmc/articles/PMC1965545/pdf/zpq10518.pdf&lt;/url&gt;&lt;/related-urls&gt;&lt;/urls&gt;&lt;/record&gt;&lt;/Cite&gt;&lt;/EndNote&gt;</w:instrText>
      </w:r>
      <w:r>
        <w:fldChar w:fldCharType="separate"/>
      </w:r>
      <w:r>
        <w:rPr>
          <w:noProof/>
        </w:rPr>
        <w:t>(Daskalov et al. 2007)</w:t>
      </w:r>
      <w:r>
        <w:fldChar w:fldCharType="end"/>
      </w:r>
      <w:r>
        <w:t xml:space="preserve">, or more recently, climate warming and its associated effects on the bioenergetics of predator and prey </w:t>
      </w:r>
      <w:r>
        <w:fldChar w:fldCharType="begin"/>
      </w:r>
      <w:r>
        <w:instrText xml:space="preserve"> ADDIN EN.CITE &lt;EndNote&gt;&lt;Cite&gt;&lt;Author&gt;Rahel&lt;/Author&gt;&lt;Year&gt;2008&lt;/Year&gt;&lt;RecNum&gt;11&lt;/RecNum&gt;&lt;DisplayText&gt;(Rahel and Olden 2008)&lt;/DisplayText&gt;&lt;record&gt;&lt;rec-number&gt;11&lt;/rec-number&gt;&lt;foreign-keys&gt;&lt;key app="EN" db-id="d9z9fspwwfs5pzep2zrxvv9ep5x0srpdrpxr" timestamp="1507134300"&gt;11&lt;/key&gt;&lt;/foreign-keys&gt;&lt;ref-type name="Journal Article"&gt;17&lt;/ref-type&gt;&lt;contributors&gt;&lt;authors&gt;&lt;author&gt;Rahel, Frank J&lt;/author&gt;&lt;author&gt;Olden, Julian D&lt;/author&gt;&lt;/authors&gt;&lt;/contributors&gt;&lt;titles&gt;&lt;title&gt;Assessing the effects of climate change on aquatic invasive species&lt;/title&gt;&lt;secondary-title&gt;Conservation biology&lt;/secondary-title&gt;&lt;/titles&gt;&lt;periodical&gt;&lt;full-title&gt;Conservation Biology&lt;/full-title&gt;&lt;/periodical&gt;&lt;pages&gt;521-533&lt;/pages&gt;&lt;volume&gt;22&lt;/volume&gt;&lt;number&gt;3&lt;/number&gt;&lt;dates&gt;&lt;year&gt;2008&lt;/year&gt;&lt;/dates&gt;&lt;isbn&gt;1523-1739&lt;/isbn&gt;&lt;urls&gt;&lt;related-urls&gt;&lt;url&gt;http://onlinelibrary.wiley.com/store/10.1111/j.1523-1739.2008.00950.x/asset/j.1523-1739.2008.00950.x.pdf?v=1&amp;amp;t=j8d8zkzg&amp;amp;s=910899162a6ecd47fa6360c29dcd313a8dc24d33&lt;/url&gt;&lt;/related-urls&gt;&lt;/urls&gt;&lt;/record&gt;&lt;/Cite&gt;&lt;/EndNote&gt;</w:instrText>
      </w:r>
      <w:r>
        <w:fldChar w:fldCharType="separate"/>
      </w:r>
      <w:r>
        <w:rPr>
          <w:noProof/>
        </w:rPr>
        <w:t>(Rahel and Olden 2008)</w:t>
      </w:r>
      <w:r>
        <w:fldChar w:fldCharType="end"/>
      </w:r>
      <w:r>
        <w:t xml:space="preserve">. Forecasting the effects of climate warming on the predatory behaviour of invasive fishes is </w:t>
      </w:r>
      <w:r>
        <w:lastRenderedPageBreak/>
        <w:t>particularly important in the Lake Victoria basin of East Africa, where the introduction of the predatory Nile perch (</w:t>
      </w:r>
      <w:r w:rsidRPr="00A56E8A">
        <w:rPr>
          <w:i/>
        </w:rPr>
        <w:t>Lates niloticus</w:t>
      </w:r>
      <w:r>
        <w:t xml:space="preserve">) has had major cascading effects on the native fish fauna (Balirwa et al. 2003). </w:t>
      </w:r>
    </w:p>
    <w:p w14:paraId="5374F833" w14:textId="0D69E99E" w:rsidR="00335B67" w:rsidRDefault="00335B67" w:rsidP="00335B67">
      <w:pPr>
        <w:spacing w:after="0" w:line="480" w:lineRule="auto"/>
        <w:ind w:firstLine="720"/>
        <w:jc w:val="both"/>
      </w:pPr>
      <w:r>
        <w:t>Lake Victoria is the world</w:t>
      </w:r>
      <w:r w:rsidR="00F448BA">
        <w:t>’</w:t>
      </w:r>
      <w:r>
        <w:t>s largest freshwater tropical lake</w:t>
      </w:r>
      <w:r w:rsidR="00F448BA">
        <w:t>;</w:t>
      </w:r>
      <w:r>
        <w:t xml:space="preserve"> and the lake and its basin directly support over 2 million people divided among three border countries: Kenya, Uganda, and Tanzania. The Lake also supports a $250 million dollar annual fish export market based largely around the Nile perch </w:t>
      </w:r>
      <w:r>
        <w:fldChar w:fldCharType="begin"/>
      </w:r>
      <w:r>
        <w:instrText xml:space="preserve"> ADDIN EN.CITE &lt;EndNote&gt;&lt;Cite&gt;&lt;Year&gt;2015&lt;/Year&gt;&lt;RecNum&gt;35&lt;/RecNum&gt;&lt;Prefix&gt;NPFMP2`, &lt;/Prefix&gt;&lt;DisplayText&gt;(NPFMP2, 2015)&lt;/DisplayText&gt;&lt;record&gt;&lt;rec-number&gt;35&lt;/rec-number&gt;&lt;foreign-keys&gt;&lt;key app="EN" db-id="d9z9fspwwfs5pzep2zrxvv9ep5x0srpdrpxr" timestamp="1507348076"&gt;35&lt;/key&gt;&lt;/foreign-keys&gt;&lt;ref-type name="Government Document"&gt;46&lt;/ref-type&gt;&lt;contributors&gt;&lt;/contributors&gt;&lt;titles&gt;&lt;title&gt;NPFMP2, 2015-2019, April 2015&lt;/title&gt;&lt;/titles&gt;&lt;dates&gt;&lt;year&gt;2015&lt;/year&gt;&lt;/dates&gt;&lt;publisher&gt;Indian Ocean Commission&lt;/publisher&gt;&lt;urls&gt;&lt;/urls&gt;&lt;/record&gt;&lt;/Cite&gt;&lt;/EndNote&gt;</w:instrText>
      </w:r>
      <w:r>
        <w:fldChar w:fldCharType="separate"/>
      </w:r>
      <w:r>
        <w:rPr>
          <w:noProof/>
        </w:rPr>
        <w:t>(NPFMP2, 2015)</w:t>
      </w:r>
      <w:r>
        <w:fldChar w:fldCharType="end"/>
      </w:r>
      <w:r>
        <w:t xml:space="preserve">, which was introduced to Lake Victoria and some surrounding </w:t>
      </w:r>
      <w:r w:rsidRPr="00FD3F1F">
        <w:t>lakes (Nabugabo, Kyoga) in</w:t>
      </w:r>
      <w:r>
        <w:t xml:space="preserve"> the 1950s and 1960s </w:t>
      </w:r>
      <w:r>
        <w:fldChar w:fldCharType="begin"/>
      </w:r>
      <w:r>
        <w:instrText xml:space="preserve"> ADDIN EN.CITE &lt;EndNote&gt;&lt;Cite&gt;&lt;Author&gt;Ogutu‐Ohwayo&lt;/Author&gt;&lt;Year&gt;1993&lt;/Year&gt;&lt;RecNum&gt;42&lt;/RecNum&gt;&lt;DisplayText&gt;(Ogutu‐Ohwayo 1993)&lt;/DisplayText&gt;&lt;record&gt;&lt;rec-number&gt;42&lt;/rec-number&gt;&lt;foreign-keys&gt;&lt;key app="EN" db-id="d9z9fspwwfs5pzep2zrxvv9ep5x0srpdrpxr" timestamp="1507597770"&gt;42&lt;/key&gt;&lt;/foreign-keys&gt;&lt;ref-type name="Journal Article"&gt;17&lt;/ref-type&gt;&lt;contributors&gt;&lt;authors&gt;&lt;author&gt;Ogutu‐Ohwayo, Richard&lt;/author&gt;&lt;/authors&gt;&lt;/contributors&gt;&lt;titles&gt;&lt;title&gt;The effects of predation by Nile perch, Lates niloticus L., on the fish of Lake Nabugabo, with suggestions for conservation of endangered endemic cichlids&lt;/title&gt;&lt;secondary-title&gt;Conservation Biology&lt;/secondary-title&gt;&lt;/titles&gt;&lt;periodical&gt;&lt;full-title&gt;Conservation Biology&lt;/full-title&gt;&lt;/periodical&gt;&lt;pages&gt;701-711&lt;/pages&gt;&lt;volume&gt;7&lt;/volume&gt;&lt;number&gt;3&lt;/number&gt;&lt;dates&gt;&lt;year&gt;1993&lt;/year&gt;&lt;/dates&gt;&lt;isbn&gt;1523-1739&lt;/isbn&gt;&lt;urls&gt;&lt;/urls&gt;&lt;/record&gt;&lt;/Cite&gt;&lt;/EndNote&gt;</w:instrText>
      </w:r>
      <w:r>
        <w:fldChar w:fldCharType="separate"/>
      </w:r>
      <w:r>
        <w:rPr>
          <w:noProof/>
        </w:rPr>
        <w:t>(Ogutu‐Ohwayo 1993)</w:t>
      </w:r>
      <w:r>
        <w:fldChar w:fldCharType="end"/>
      </w:r>
      <w:r>
        <w:t xml:space="preserve">. While the introduction of the Nile perch has been an economic success, there have been serious ecological consequences. Lake Victoria </w:t>
      </w:r>
      <w:r w:rsidR="00F448BA">
        <w:t>is</w:t>
      </w:r>
      <w:r>
        <w:t xml:space="preserve"> well known to the scientific community for harbouring 500+ species of haplochromine cichlids, a monophyletic clade of fishes that has undergone its radiation in the past 750,000 years </w:t>
      </w:r>
      <w:r>
        <w:fldChar w:fldCharType="begin"/>
      </w:r>
      <w:r>
        <w:instrText xml:space="preserve"> ADDIN EN.CITE &lt;EndNote&gt;&lt;Cite&gt;&lt;Author&gt;Greenwood&lt;/Author&gt;&lt;Year&gt;1974&lt;/Year&gt;&lt;RecNum&gt;33&lt;/RecNum&gt;&lt;DisplayText&gt;(Greenwood 1974)&lt;/DisplayText&gt;&lt;record&gt;&lt;rec-number&gt;33&lt;/rec-number&gt;&lt;foreign-keys&gt;&lt;key app="EN" db-id="d9z9fspwwfs5pzep2zrxvv9ep5x0srpdrpxr" timestamp="1507173733"&gt;33&lt;/key&gt;&lt;/foreign-keys&gt;&lt;ref-type name="Book"&gt;6&lt;/ref-type&gt;&lt;contributors&gt;&lt;authors&gt;&lt;author&gt;Greenwood, Peter Humphry&lt;/author&gt;&lt;/authors&gt;&lt;/contributors&gt;&lt;titles&gt;&lt;title&gt;The Cichlid fishes of Lake Victoria, East Africa : the biology and evolution of a species flock&lt;/title&gt;&lt;/titles&gt;&lt;dates&gt;&lt;year&gt;1974&lt;/year&gt;&lt;/dates&gt;&lt;pub-location&gt;London&lt;/pub-location&gt;&lt;publisher&gt;British Museum (Natural History)&lt;/publisher&gt;&lt;urls&gt;&lt;/urls&gt;&lt;remote-database-name&gt;/z-wcorg/&lt;/remote-database-name&gt;&lt;remote-database-provider&gt;http://worldcat.org&lt;/remote-database-provider&gt;&lt;language&gt;English&lt;/language&gt;&lt;/record&gt;&lt;/Cite&gt;&lt;/EndNote&gt;</w:instrText>
      </w:r>
      <w:r>
        <w:fldChar w:fldCharType="separate"/>
      </w:r>
      <w:r>
        <w:rPr>
          <w:noProof/>
        </w:rPr>
        <w:t>(Greenwood 1974)</w:t>
      </w:r>
      <w:r>
        <w:fldChar w:fldCharType="end"/>
      </w:r>
      <w:r>
        <w:t xml:space="preserve">, although there is evidence for </w:t>
      </w:r>
      <w:r w:rsidR="00574B7D">
        <w:t>the radiation being</w:t>
      </w:r>
      <w:r>
        <w:t xml:space="preserve"> much more recent (&lt;150000 ye</w:t>
      </w:r>
      <w:r w:rsidR="00574B7D">
        <w:t xml:space="preserve">ar old) </w:t>
      </w:r>
      <w:r>
        <w:fldChar w:fldCharType="begin"/>
      </w:r>
      <w:r>
        <w:instrText xml:space="preserve"> ADDIN EN.CITE &lt;EndNote&gt;&lt;Cite&gt;&lt;Author&gt;Verheyen&lt;/Author&gt;&lt;Year&gt;2003&lt;/Year&gt;&lt;RecNum&gt;39&lt;/RecNum&gt;&lt;DisplayText&gt;(Verheyen et al. 2003)&lt;/DisplayText&gt;&lt;record&gt;&lt;rec-number&gt;39&lt;/rec-number&gt;&lt;foreign-keys&gt;&lt;key app="EN" db-id="d9z9fspwwfs5pzep2zrxvv9ep5x0srpdrpxr" timestamp="1507597077"&gt;39&lt;/key&gt;&lt;/foreign-keys&gt;&lt;ref-type name="Journal Article"&gt;17&lt;/ref-type&gt;&lt;contributors&gt;&lt;authors&gt;&lt;author&gt;Verheyen, Erik&lt;/author&gt;&lt;author&gt;Salzburger, Walter&lt;/author&gt;&lt;author&gt;Snoeks, Jos&lt;/author&gt;&lt;author&gt;Meyer, Axel&lt;/author&gt;&lt;/authors&gt;&lt;/contributors&gt;&lt;titles&gt;&lt;title&gt;Origin of the superflock of cichlid fishes from Lake Victoria, East Africa&lt;/title&gt;&lt;secondary-title&gt;Science&lt;/secondary-title&gt;&lt;/titles&gt;&lt;periodical&gt;&lt;full-title&gt;Science&lt;/full-title&gt;&lt;/periodical&gt;&lt;pages&gt;325-329&lt;/pages&gt;&lt;volume&gt;300&lt;/volume&gt;&lt;number&gt;5617&lt;/number&gt;&lt;dates&gt;&lt;year&gt;2003&lt;/year&gt;&lt;/dates&gt;&lt;isbn&gt;0036-8075&lt;/isbn&gt;&lt;urls&gt;&lt;related-urls&gt;&lt;url&gt;http://science.sciencemag.org/content/sci/300/5617/325.full.pdf&lt;/url&gt;&lt;/related-urls&gt;&lt;/urls&gt;&lt;/record&gt;&lt;/Cite&gt;&lt;/EndNote&gt;</w:instrText>
      </w:r>
      <w:r>
        <w:fldChar w:fldCharType="separate"/>
      </w:r>
      <w:r>
        <w:rPr>
          <w:noProof/>
        </w:rPr>
        <w:t>(Verheyen et al. 2003)</w:t>
      </w:r>
      <w:r>
        <w:fldChar w:fldCharType="end"/>
      </w:r>
      <w:r>
        <w:t xml:space="preserve">. This example of rapid evolutionary differentiation is of great scientific value, but predation on haplochromines by the Nile perch contributed to the disappearance of  ~40% of the species endemic to the lake </w:t>
      </w:r>
      <w:r>
        <w:fldChar w:fldCharType="begin"/>
      </w:r>
      <w:r w:rsidR="00312314">
        <w:instrText xml:space="preserve"> ADDIN EN.CITE &lt;EndNote&gt;&lt;Cite&gt;&lt;Author&gt;Witte&lt;/Author&gt;&lt;Year&gt;1992&lt;/Year&gt;&lt;RecNum&gt;32&lt;/RecNum&gt;&lt;DisplayText&gt;(Witte et al. 1992, Seehausen et al. 1997)&lt;/DisplayText&gt;&lt;record&gt;&lt;rec-number&gt;32&lt;/rec-number&gt;&lt;foreign-keys&gt;&lt;key app="EN" db-id="d9z9fspwwfs5pzep2zrxvv9ep5x0srpdrpxr" timestamp="1507172628"&gt;32&lt;/key&gt;&lt;/foreign-keys&gt;&lt;ref-type name="Journal Article"&gt;17&lt;/ref-type&gt;&lt;contributors&gt;&lt;authors&gt;&lt;author&gt;Witte, Frans&lt;/author&gt;&lt;author&gt;Goldschmidt, Tijs&lt;/author&gt;&lt;author&gt;Wanink, Jan&lt;/author&gt;&lt;author&gt;van Oijen, Martien&lt;/author&gt;&lt;author&gt;Goudswaard, Kees&lt;/author&gt;&lt;author&gt;Witte-Maas, Els&lt;/author&gt;&lt;author&gt;Bouton, Niels&lt;/author&gt;&lt;/authors&gt;&lt;/contributors&gt;&lt;titles&gt;&lt;title&gt;The destruction of an endemic species flock: quantitative data on the decline of the haplochromine cichlids of Lake Victoria&lt;/title&gt;&lt;secondary-title&gt;Environmental biology of fishes&lt;/secondary-title&gt;&lt;/titles&gt;&lt;periodical&gt;&lt;full-title&gt;Environmental Biology of Fishes&lt;/full-title&gt;&lt;/periodical&gt;&lt;pages&gt;1-28&lt;/pages&gt;&lt;volume&gt;34&lt;/volume&gt;&lt;number&gt;1&lt;/number&gt;&lt;dates&gt;&lt;year&gt;1992&lt;/year&gt;&lt;/dates&gt;&lt;isbn&gt;0378-1909&lt;/isbn&gt;&lt;urls&gt;&lt;related-urls&gt;&lt;url&gt;https://link.springer.com/content/pdf/10.1007%2FBF00004782.pdf&lt;/url&gt;&lt;/related-urls&gt;&lt;/urls&gt;&lt;/record&gt;&lt;/Cite&gt;&lt;Cite&gt;&lt;Author&gt;Seehausen&lt;/Author&gt;&lt;Year&gt;1997&lt;/Year&gt;&lt;RecNum&gt;40&lt;/RecNum&gt;&lt;record&gt;&lt;rec-number&gt;40&lt;/rec-number&gt;&lt;foreign-keys&gt;&lt;key app="EN" db-id="d9z9fspwwfs5pzep2zrxvv9ep5x0srpdrpxr" timestamp="1507597390"&gt;40&lt;/key&gt;&lt;/foreign-keys&gt;&lt;ref-type name="Journal Article"&gt;17&lt;/ref-type&gt;&lt;contributors&gt;&lt;authors&gt;&lt;author&gt;Seehausen, Ole&lt;/author&gt;&lt;author&gt;Witte, Frans&lt;/author&gt;&lt;author&gt;Katunzi, Egid F&lt;/author&gt;&lt;author&gt;Smits, Jan&lt;/author&gt;&lt;author&gt;Bouton, Niels&lt;/author&gt;&lt;/authors&gt;&lt;/contributors&gt;&lt;titles&gt;&lt;title&gt;Patterns of the remnant cichlid fauna in southern Lake Victoria&lt;/title&gt;&lt;secondary-title&gt;Conservation Biology&lt;/secondary-title&gt;&lt;/titles&gt;&lt;periodical&gt;&lt;full-title&gt;Conservation Biology&lt;/full-title&gt;&lt;/periodical&gt;&lt;pages&gt;890-904&lt;/pages&gt;&lt;volume&gt;11&lt;/volume&gt;&lt;number&gt;4&lt;/number&gt;&lt;dates&gt;&lt;year&gt;1997&lt;/year&gt;&lt;/dates&gt;&lt;isbn&gt;1523-1739&lt;/isbn&gt;&lt;urls&gt;&lt;/urls&gt;&lt;/record&gt;&lt;/Cite&gt;&lt;/EndNote&gt;</w:instrText>
      </w:r>
      <w:r>
        <w:fldChar w:fldCharType="separate"/>
      </w:r>
      <w:r>
        <w:rPr>
          <w:noProof/>
        </w:rPr>
        <w:t>(Witte et al. 1992, Seehausen et al. 1997)</w:t>
      </w:r>
      <w:r>
        <w:fldChar w:fldCharType="end"/>
      </w:r>
      <w:r>
        <w:t xml:space="preserve">. Similar patterns of species loss were observed in </w:t>
      </w:r>
      <w:r w:rsidR="00F448BA">
        <w:t>Lake</w:t>
      </w:r>
      <w:r>
        <w:t xml:space="preserve"> Kyoga</w:t>
      </w:r>
      <w:r w:rsidR="00F448BA">
        <w:t xml:space="preserve"> (a large lake north of Lake Victoria and part of the Nile River system)</w:t>
      </w:r>
      <w:r>
        <w:t xml:space="preserve"> and </w:t>
      </w:r>
      <w:r w:rsidR="00F448BA">
        <w:t xml:space="preserve">Lake </w:t>
      </w:r>
      <w:r>
        <w:t xml:space="preserve">Nabugabo, </w:t>
      </w:r>
      <w:r w:rsidR="00F448BA">
        <w:t xml:space="preserve">a </w:t>
      </w:r>
      <w:r>
        <w:t xml:space="preserve">satellite lake of Victoria where the Nile perch was also </w:t>
      </w:r>
      <w:r w:rsidRPr="00FD3F1F">
        <w:t xml:space="preserve">introduced during the 1960s </w:t>
      </w:r>
      <w:r w:rsidRPr="00FD3F1F">
        <w:fldChar w:fldCharType="begin"/>
      </w:r>
      <w:r w:rsidR="00312314">
        <w:instrText xml:space="preserve"> ADDIN EN.CITE &lt;EndNote&gt;&lt;Cite&gt;&lt;Author&gt;Balirwa&lt;/Author&gt;&lt;Year&gt;2003&lt;/Year&gt;&lt;RecNum&gt;9&lt;/RecNum&gt;&lt;DisplayText&gt;(Balirwa et al. 2003)&lt;/DisplayText&gt;&lt;record&gt;&lt;rec-number&gt;9&lt;/rec-number&gt;&lt;foreign-keys&gt;&lt;key app="EN" db-id="d9z9fspwwfs5pzep2zrxvv9ep5x0srpdrpxr" timestamp="1507134282"&gt;9&lt;/key&gt;&lt;/foreign-keys&gt;&lt;ref-type name="Journal Article"&gt;17&lt;/ref-type&gt;&lt;contributors&gt;&lt;authors&gt;&lt;author&gt;Balirwa, John S&lt;/author&gt;&lt;author&gt;Chapman, Colin A&lt;/author&gt;&lt;author&gt;Chapman, Lauren J&lt;/author&gt;&lt;author&gt;Cowx, Ian G&lt;/author&gt;&lt;author&gt;Geheb, Kim&lt;/author&gt;&lt;author&gt;Kaufman, Les&lt;/author&gt;&lt;author&gt;Lowe-McConnell, Rosemary H&lt;/author&gt;&lt;author&gt;Seehausen, Ole&lt;/author&gt;&lt;author&gt;Wanink, Jan H&lt;/author&gt;&lt;author&gt;Welcomme, Robin L&lt;/author&gt;&lt;/authors&gt;&lt;/contributors&gt;&lt;titles&gt;&lt;title&gt;Biodiversity and fishery sustainability in the Lake Victoria basin: an unexpected marriage?&lt;/title&gt;&lt;secondary-title&gt;BioScience&lt;/secondary-title&gt;&lt;/titles&gt;&lt;periodical&gt;&lt;full-title&gt;BioScience&lt;/full-title&gt;&lt;/periodical&gt;&lt;pages&gt;703-716&lt;/pages&gt;&lt;volume&gt;53&lt;/volume&gt;&lt;number&gt;8&lt;/number&gt;&lt;dates&gt;&lt;year&gt;2003&lt;/year&gt;&lt;/dates&gt;&lt;isbn&gt;0006-3568&lt;/isbn&gt;&lt;urls&gt;&lt;related-urls&gt;&lt;url&gt;https://watermark.silverchair.com/53-8-703.pdf?token=AQECAHi208BE49Ooan9kkhW_Ercy7Dm3ZL_9Cf3qfKAc485ysgAAAfIwggHuBgkqhkiG9w0BBwagggHfMIIB2wIBADCCAdQGCSqGSIb3DQEHATAeBglghkgBZQMEAS4wEQQMpwcA_0jEQ3KpfJkIAgEQgIIBpRqVJgQDUImisxhUCDomMPJCAaWAruOD1E8zskp8kvXe1qSKTbWxlWU1oW24bfBMUqLuX6x6KVIFsnDc1lfR6Lv-hxVhmlZBECyMg_GJjyW5LbEHSxPSRaf7VZnp7g2a1CHU2dIPaA447bewrbGWYuqdWIZ5B-FjbUAcUGz0Sc8G89HTyiL-DenNKb_-hZj2jo1W81n1WNkMiIwUjNLN7Ib8WZwXv0oXsmAkjRLQQVNKxzKMVhM7LRnxZenNWgXru1XrwIQ_jDrtR9kaIHfZgm1gnnGceYPSARELg81XygpEm7QGzsHm4sQCuYPxfcnN33E0gMGTghGV9u5rm9uN3R6pim8lHKwiljfW0O-QgieoMHlXnF2pBccRmVYGKtumR0fXMSv2Jy6be5EP_mTZYPkXgJx_YFhFz24fEJNb23tgb_b9c4OnFH-kTyT_fP0sUWJcCuYfJu0S7eximFMVcHllhGV6K_X8ENFVtcSeC54ot7Ozks4JIm3vMqbqJBqG3U5YGaE9aahuza0vhYc5bGXOf1PQ5t8bkZ_l2O3R00N2D1tkmPs&lt;/url&gt;&lt;/related-urls&gt;&lt;/urls&gt;&lt;/record&gt;&lt;/Cite&gt;&lt;/EndNote&gt;</w:instrText>
      </w:r>
      <w:r w:rsidRPr="00FD3F1F">
        <w:fldChar w:fldCharType="separate"/>
      </w:r>
      <w:r>
        <w:rPr>
          <w:noProof/>
        </w:rPr>
        <w:t>(Balirwa et al. 2003)</w:t>
      </w:r>
      <w:r w:rsidRPr="00FD3F1F">
        <w:fldChar w:fldCharType="end"/>
      </w:r>
      <w:r>
        <w:t xml:space="preserve">. However, the interaction between Nile perch and haplochromine cichlids is by no means static. Intense fishing pressure on the Nile perch has reduced its population size in lakes Victoria, Kyoga, and Nabugabo, </w:t>
      </w:r>
      <w:r w:rsidRPr="00A57CE1">
        <w:t xml:space="preserve">reducing the predation pressure and allowing some haplochromine and other native species’ populations to rebound </w:t>
      </w:r>
      <w:r w:rsidRPr="00A57CE1">
        <w:fldChar w:fldCharType="begin">
          <w:fldData xml:space="preserve">PEVuZE5vdGU+PENpdGU+PEF1dGhvcj5QYXRlcnNvbjwvQXV0aG9yPjxZZWFyPjIwMDk8L1llYXI+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</w:fldData>
        </w:fldChar>
      </w:r>
      <w:r w:rsidR="00312314">
        <w:instrText xml:space="preserve"> ADDIN EN.CITE </w:instrText>
      </w:r>
      <w:r w:rsidR="00312314">
        <w:fldChar w:fldCharType="begin">
          <w:fldData xml:space="preserve">PEVuZE5vdGU+PENpdGU+PEF1dGhvcj5QYXRlcnNvbjwvQXV0aG9yPjxZZWFyPjIwMDk8L1llYXI+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</w:fldData>
        </w:fldChar>
      </w:r>
      <w:r w:rsidR="00312314">
        <w:instrText xml:space="preserve"> ADDIN EN.CITE.DATA </w:instrText>
      </w:r>
      <w:r w:rsidR="00312314">
        <w:fldChar w:fldCharType="end"/>
      </w:r>
      <w:r w:rsidRPr="00A57CE1">
        <w:fldChar w:fldCharType="separate"/>
      </w:r>
      <w:r>
        <w:rPr>
          <w:noProof/>
        </w:rPr>
        <w:t>(Balirwa et al. 2003, Chapman et al. 2003, Paterson and Chapman 2009)</w:t>
      </w:r>
      <w:r w:rsidRPr="00A57CE1">
        <w:fldChar w:fldCharType="end"/>
      </w:r>
      <w:r w:rsidRPr="00A57CE1">
        <w:t xml:space="preserve">. </w:t>
      </w:r>
      <w:r w:rsidR="00F448BA">
        <w:t>T</w:t>
      </w:r>
      <w:r>
        <w:t>here are other factors</w:t>
      </w:r>
      <w:r w:rsidR="00F448BA">
        <w:t xml:space="preserve"> also</w:t>
      </w:r>
      <w:r>
        <w:t xml:space="preserve"> at play that may affect the future of the Nile perch-native species </w:t>
      </w:r>
      <w:r>
        <w:lastRenderedPageBreak/>
        <w:t>interaction. One factor of note is warming waters associated with climate change, which may substantially alter certain trophic dynamics.</w:t>
      </w:r>
    </w:p>
    <w:p w14:paraId="49629F82" w14:textId="36AD9EB5" w:rsidR="00335B67" w:rsidRDefault="00585EB2" w:rsidP="00994A8A">
      <w:pPr>
        <w:spacing w:after="0" w:line="480" w:lineRule="auto"/>
        <w:ind w:firstLine="720"/>
        <w:jc w:val="both"/>
        <w:rPr>
          <w:spacing w:val="-3"/>
          <w:lang w:val="en-GB"/>
        </w:rPr>
      </w:pPr>
      <w:r>
        <w:rPr>
          <w:spacing w:val="-3"/>
          <w:lang w:val="en-GB"/>
        </w:rPr>
        <w:t xml:space="preserve">Under climate change, ectothermic </w:t>
      </w:r>
      <w:r w:rsidR="00DF13FC">
        <w:rPr>
          <w:spacing w:val="-3"/>
          <w:lang w:val="en-GB"/>
        </w:rPr>
        <w:t>organisms (like the Nile perch) may need to</w:t>
      </w:r>
      <w:r>
        <w:rPr>
          <w:spacing w:val="-3"/>
          <w:lang w:val="en-GB"/>
        </w:rPr>
        <w:t xml:space="preserve"> increase</w:t>
      </w:r>
      <w:r w:rsidR="00971037">
        <w:rPr>
          <w:spacing w:val="-3"/>
          <w:lang w:val="en-GB"/>
        </w:rPr>
        <w:t xml:space="preserve"> their</w:t>
      </w:r>
      <w:r>
        <w:rPr>
          <w:spacing w:val="-3"/>
          <w:lang w:val="en-GB"/>
        </w:rPr>
        <w:t xml:space="preserve"> </w:t>
      </w:r>
      <w:r w:rsidR="00DF13FC">
        <w:rPr>
          <w:spacing w:val="-3"/>
          <w:lang w:val="en-GB"/>
        </w:rPr>
        <w:t>rate</w:t>
      </w:r>
      <w:r w:rsidR="00971037">
        <w:rPr>
          <w:spacing w:val="-3"/>
          <w:lang w:val="en-GB"/>
        </w:rPr>
        <w:t>s</w:t>
      </w:r>
      <w:r w:rsidR="00DF13FC">
        <w:rPr>
          <w:spacing w:val="-3"/>
          <w:lang w:val="en-GB"/>
        </w:rPr>
        <w:t xml:space="preserve"> of</w:t>
      </w:r>
      <w:r w:rsidR="00971037">
        <w:rPr>
          <w:spacing w:val="-3"/>
          <w:lang w:val="en-GB"/>
        </w:rPr>
        <w:t xml:space="preserve"> energy</w:t>
      </w:r>
      <w:r w:rsidR="00DF13FC">
        <w:rPr>
          <w:spacing w:val="-3"/>
          <w:lang w:val="en-GB"/>
        </w:rPr>
        <w:t xml:space="preserve"> consumption</w:t>
      </w:r>
      <w:r>
        <w:rPr>
          <w:spacing w:val="-3"/>
          <w:lang w:val="en-GB"/>
        </w:rPr>
        <w:t>. Ectothermic (cold blooded) organisms have their internal temperature regulated by the environment they live in, permitting changes in environmental temperatures to alter biological processes dependent upon temperature. Metabolic rate is one such process, and warming temperatures lead to increases in metabolic rates in the absence of adaptation or acclimatization</w:t>
      </w:r>
      <w:r w:rsidR="00971037">
        <w:rPr>
          <w:spacing w:val="-3"/>
          <w:lang w:val="en-GB"/>
        </w:rPr>
        <w:t xml:space="preserve"> </w:t>
      </w:r>
      <w:r w:rsidR="00971037">
        <w:rPr>
          <w:spacing w:val="-3"/>
          <w:lang w:val="en-GB"/>
        </w:rPr>
        <w:fldChar w:fldCharType="begin"/>
      </w:r>
      <w:r w:rsidR="00971037">
        <w:rPr>
          <w:spacing w:val="-3"/>
          <w:lang w:val="en-GB"/>
        </w:rPr>
        <w:instrText xml:space="preserve"> ADDIN EN.CITE &lt;EndNote&gt;&lt;Cite&gt;&lt;Author&gt;Brown&lt;/Author&gt;&lt;Year&gt;2004&lt;/Year&gt;&lt;RecNum&gt;78&lt;/RecNum&gt;&lt;DisplayText&gt;(Brown et al. 2004)&lt;/DisplayText&gt;&lt;record&gt;&lt;rec-number&gt;78&lt;/rec-number&gt;&lt;foreign-keys&gt;&lt;key app="EN" db-id="d9z9fspwwfs5pzep2zrxvv9ep5x0srpdrpxr" timestamp="1524597266"&gt;78&lt;/key&gt;&lt;/foreign-keys&gt;&lt;ref-type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971037">
        <w:rPr>
          <w:spacing w:val="-3"/>
          <w:lang w:val="en-GB"/>
        </w:rPr>
        <w:fldChar w:fldCharType="separate"/>
      </w:r>
      <w:r w:rsidR="00971037">
        <w:rPr>
          <w:noProof/>
          <w:spacing w:val="-3"/>
          <w:lang w:val="en-GB"/>
        </w:rPr>
        <w:t>(Brown et al. 2004)</w:t>
      </w:r>
      <w:r w:rsidR="00971037">
        <w:rPr>
          <w:spacing w:val="-3"/>
          <w:lang w:val="en-GB"/>
        </w:rPr>
        <w:fldChar w:fldCharType="end"/>
      </w:r>
      <w:r>
        <w:rPr>
          <w:spacing w:val="-3"/>
          <w:lang w:val="en-GB"/>
        </w:rPr>
        <w:t xml:space="preserve">. As metabolic demands increase, organisms </w:t>
      </w:r>
      <w:r w:rsidR="00DF13FC">
        <w:rPr>
          <w:spacing w:val="-3"/>
          <w:lang w:val="en-GB"/>
        </w:rPr>
        <w:t>must</w:t>
      </w:r>
      <w:r w:rsidR="00971037">
        <w:rPr>
          <w:spacing w:val="-3"/>
          <w:lang w:val="en-GB"/>
        </w:rPr>
        <w:t xml:space="preserve"> correspondingly</w:t>
      </w:r>
      <w:r>
        <w:rPr>
          <w:spacing w:val="-3"/>
          <w:lang w:val="en-GB"/>
        </w:rPr>
        <w:t xml:space="preserve"> increase their</w:t>
      </w:r>
      <w:r w:rsidR="00971037">
        <w:rPr>
          <w:spacing w:val="-3"/>
          <w:lang w:val="en-GB"/>
        </w:rPr>
        <w:t xml:space="preserve"> energy consumption</w:t>
      </w:r>
      <w:r>
        <w:rPr>
          <w:spacing w:val="-3"/>
          <w:lang w:val="en-GB"/>
        </w:rPr>
        <w:t xml:space="preserve"> or risk </w:t>
      </w:r>
      <w:r w:rsidR="00DF13FC">
        <w:rPr>
          <w:spacing w:val="-3"/>
          <w:lang w:val="en-GB"/>
        </w:rPr>
        <w:t xml:space="preserve">starvation. </w:t>
      </w:r>
      <w:r w:rsidR="00E84F91">
        <w:rPr>
          <w:spacing w:val="-3"/>
          <w:lang w:val="en-GB"/>
        </w:rPr>
        <w:t>If the</w:t>
      </w:r>
      <w:r w:rsidR="00971037">
        <w:rPr>
          <w:spacing w:val="-3"/>
          <w:lang w:val="en-GB"/>
        </w:rPr>
        <w:t xml:space="preserve"> </w:t>
      </w:r>
      <w:r w:rsidR="00971037" w:rsidRPr="004E49F0">
        <w:rPr>
          <w:spacing w:val="-3"/>
          <w:lang w:val="en-GB"/>
        </w:rPr>
        <w:t>ecosystem</w:t>
      </w:r>
      <w:r w:rsidR="00971037">
        <w:rPr>
          <w:spacing w:val="-3"/>
          <w:lang w:val="en-GB"/>
        </w:rPr>
        <w:t xml:space="preserve"> i</w:t>
      </w:r>
      <w:r w:rsidR="00971037" w:rsidRPr="004E49F0">
        <w:rPr>
          <w:spacing w:val="-3"/>
          <w:lang w:val="en-GB"/>
        </w:rPr>
        <w:t>s under strong top down trophic regulation</w:t>
      </w:r>
      <w:r w:rsidR="00800B07">
        <w:rPr>
          <w:spacing w:val="-3"/>
          <w:lang w:val="en-GB"/>
        </w:rPr>
        <w:t xml:space="preserve"> predators (</w:t>
      </w:r>
      <w:r w:rsidR="00800B07" w:rsidRPr="00DC73A9">
        <w:rPr>
          <w:spacing w:val="-3"/>
          <w:lang w:val="en-GB"/>
        </w:rPr>
        <w:t>such as Lake Victoria is from the Nile perch</w:t>
      </w:r>
      <w:r w:rsidR="00800B07">
        <w:rPr>
          <w:spacing w:val="-3"/>
          <w:lang w:val="en-GB"/>
        </w:rPr>
        <w:t xml:space="preserve">), then </w:t>
      </w:r>
      <w:r w:rsidR="002049D1">
        <w:rPr>
          <w:spacing w:val="-3"/>
          <w:lang w:val="en-GB"/>
        </w:rPr>
        <w:t>changes in</w:t>
      </w:r>
      <w:r w:rsidR="00994A8A">
        <w:rPr>
          <w:spacing w:val="-3"/>
          <w:lang w:val="en-GB"/>
        </w:rPr>
        <w:t xml:space="preserve"> a top predator’s </w:t>
      </w:r>
      <w:r w:rsidR="002049D1">
        <w:rPr>
          <w:spacing w:val="-3"/>
          <w:lang w:val="en-GB"/>
        </w:rPr>
        <w:t>prey consumption</w:t>
      </w:r>
      <w:r w:rsidR="00994A8A">
        <w:rPr>
          <w:spacing w:val="-3"/>
          <w:lang w:val="en-GB"/>
        </w:rPr>
        <w:t xml:space="preserve"> </w:t>
      </w:r>
      <w:r w:rsidR="002049D1">
        <w:rPr>
          <w:spacing w:val="-3"/>
          <w:lang w:val="en-GB"/>
        </w:rPr>
        <w:t xml:space="preserve">driven by rising temperatures </w:t>
      </w:r>
      <w:r w:rsidR="00F448BA">
        <w:rPr>
          <w:spacing w:val="-3"/>
          <w:lang w:val="en-GB"/>
        </w:rPr>
        <w:t>associated with</w:t>
      </w:r>
      <w:r w:rsidR="002049D1">
        <w:rPr>
          <w:spacing w:val="-3"/>
          <w:lang w:val="en-GB"/>
        </w:rPr>
        <w:t xml:space="preserve"> climate change could </w:t>
      </w:r>
      <w:r w:rsidR="00F448BA">
        <w:rPr>
          <w:spacing w:val="-3"/>
          <w:lang w:val="en-GB"/>
        </w:rPr>
        <w:t xml:space="preserve">affect the </w:t>
      </w:r>
      <w:r w:rsidR="002049D1">
        <w:rPr>
          <w:spacing w:val="-3"/>
          <w:lang w:val="en-GB"/>
        </w:rPr>
        <w:t xml:space="preserve">overall species community </w:t>
      </w:r>
      <w:r w:rsidR="002049D1">
        <w:rPr>
          <w:spacing w:val="-3"/>
          <w:lang w:val="en-GB"/>
        </w:rPr>
        <w:fldChar w:fldCharType="begin"/>
      </w:r>
      <w:r w:rsidR="002049D1">
        <w:rPr>
          <w:spacing w:val="-3"/>
          <w:lang w:val="en-GB"/>
        </w:rPr>
        <w:instrText xml:space="preserve"> ADDIN EN.CITE &lt;EndNote&gt;&lt;Cite&gt;&lt;Author&gt;Harley&lt;/Author&gt;&lt;Year&gt;2011&lt;/Year&gt;&lt;RecNum&gt;57&lt;/RecNum&gt;&lt;DisplayText&gt;(Harley 2011)&lt;/DisplayText&gt;&lt;record&gt;&lt;rec-number&gt;57&lt;/rec-number&gt;&lt;foreign-keys&gt;&lt;key app="EN" db-id="d9z9fspwwfs5pzep2zrxvv9ep5x0srpdrpxr" timestamp="1508118985"&gt;57&lt;/key&gt;&lt;/foreign-keys&gt;&lt;ref-type name="Journal Article"&gt;17&lt;/ref-type&gt;&lt;contributors&gt;&lt;authors&gt;&lt;author&gt;Harley, Christopher DG&lt;/author&gt;&lt;/authors&gt;&lt;/contributors&gt;&lt;titles&gt;&lt;title&gt;Climate change, keystone predation, and biodiversity loss&lt;/title&gt;&lt;secondary-title&gt;Science&lt;/secondary-title&gt;&lt;/titles&gt;&lt;periodical&gt;&lt;full-title&gt;Science&lt;/full-title&gt;&lt;/periodical&gt;&lt;pages&gt;1124-1127&lt;/pages&gt;&lt;volume&gt;334&lt;/volume&gt;&lt;number&gt;6059&lt;/number&gt;&lt;dates&gt;&lt;year&gt;2011&lt;/year&gt;&lt;/dates&gt;&lt;isbn&gt;0036-8075&lt;/isbn&gt;&lt;urls&gt;&lt;related-urls&gt;&lt;url&gt;http://science.sciencemag.org/content/sci/334/6059/1124.full.pdf&lt;/url&gt;&lt;/related-urls&gt;&lt;/urls&gt;&lt;/record&gt;&lt;/Cite&gt;&lt;/EndNote&gt;</w:instrText>
      </w:r>
      <w:r w:rsidR="002049D1">
        <w:rPr>
          <w:spacing w:val="-3"/>
          <w:lang w:val="en-GB"/>
        </w:rPr>
        <w:fldChar w:fldCharType="separate"/>
      </w:r>
      <w:r w:rsidR="002049D1">
        <w:rPr>
          <w:noProof/>
          <w:spacing w:val="-3"/>
          <w:lang w:val="en-GB"/>
        </w:rPr>
        <w:t>(Harley 2011)</w:t>
      </w:r>
      <w:r w:rsidR="002049D1">
        <w:rPr>
          <w:spacing w:val="-3"/>
          <w:lang w:val="en-GB"/>
        </w:rPr>
        <w:fldChar w:fldCharType="end"/>
      </w:r>
      <w:r w:rsidR="002049D1">
        <w:rPr>
          <w:spacing w:val="-3"/>
          <w:lang w:val="en-GB"/>
        </w:rPr>
        <w:t xml:space="preserve">. </w:t>
      </w:r>
      <w:r w:rsidR="00335B67" w:rsidRPr="00BB22F5">
        <w:rPr>
          <w:spacing w:val="-3"/>
          <w:lang w:val="en-GB"/>
        </w:rPr>
        <w:t xml:space="preserve">While bottom up effects such as increased ecosystem productivity </w:t>
      </w:r>
      <w:r w:rsidR="00335B67">
        <w:rPr>
          <w:spacing w:val="-3"/>
          <w:lang w:val="en-GB"/>
        </w:rPr>
        <w:t>are</w:t>
      </w:r>
      <w:r w:rsidR="00335B67" w:rsidRPr="00BB22F5">
        <w:rPr>
          <w:spacing w:val="-3"/>
          <w:lang w:val="en-GB"/>
        </w:rPr>
        <w:t xml:space="preserve"> also possible under climate change, we can begin to explore </w:t>
      </w:r>
      <w:bookmarkStart w:id="1" w:name="_Hlk510624518"/>
      <w:r w:rsidR="00335B67" w:rsidRPr="00BB22F5">
        <w:rPr>
          <w:spacing w:val="-3"/>
          <w:lang w:val="en-GB"/>
        </w:rPr>
        <w:t>climate warming’s potential effects using bioenergetic modelling</w:t>
      </w:r>
      <w:bookmarkEnd w:id="1"/>
      <w:r w:rsidR="00335B67" w:rsidRPr="00BB22F5">
        <w:rPr>
          <w:spacing w:val="-3"/>
          <w:lang w:val="en-GB"/>
        </w:rPr>
        <w:t>.</w:t>
      </w:r>
      <w:r w:rsidR="00335B67">
        <w:rPr>
          <w:spacing w:val="-3"/>
          <w:lang w:val="en-GB"/>
        </w:rPr>
        <w:t xml:space="preserve"> Bioenergetic modelling is a powerful tool that has a wide range of uses, from quantifying selection on juvenile salmonid growth rates </w:t>
      </w:r>
      <w:r w:rsidR="00335B67">
        <w:rPr>
          <w:spacing w:val="-3"/>
          <w:lang w:val="en-GB"/>
        </w:rPr>
        <w:fldChar w:fldCharType="begin"/>
      </w:r>
      <w:r w:rsidR="00335B67">
        <w:rPr>
          <w:spacing w:val="-3"/>
          <w:lang w:val="en-GB"/>
        </w:rPr>
        <w:instrText xml:space="preserve"> ADDIN EN.CITE &lt;EndNote&gt;&lt;Cite&gt;&lt;Author&gt;Myrvold&lt;/Author&gt;&lt;Year&gt;2015&lt;/Year&gt;&lt;RecNum&gt;6&lt;/RecNum&gt;&lt;DisplayText&gt;(Myrvold and Kennedy 2015)&lt;/DisplayText&gt;&lt;record&gt;&lt;rec-number&gt;6&lt;/rec-number&gt;&lt;foreign-keys&gt;&lt;key app="EN" db-id="d9z9fspwwfs5pzep2zrxvv9ep5x0srpdrpxr" timestamp="1507134282"&gt;6&lt;/key&gt;&lt;/foreign-keys&gt;&lt;ref-type name="Journal Article"&gt;17&lt;/ref-type&gt;&lt;contributors&gt;&lt;authors&gt;&lt;author&gt;Myrvold, Knut M&lt;/author&gt;&lt;author&gt;Kennedy, Brian P&lt;/author&gt;&lt;/authors&gt;&lt;/contributors&gt;&lt;titles&gt;&lt;title&gt;Interactions between body mass and water temperature cause energetic bottlenecks in juvenile steelhead&lt;/title&gt;&lt;secondary-title&gt;Ecology of freshwater fish&lt;/secondary-title&gt;&lt;/titles&gt;&lt;periodical&gt;&lt;full-title&gt;Ecology of Freshwater Fish&lt;/full-title&gt;&lt;/periodical&gt;&lt;pages&gt;373-383&lt;/pages&gt;&lt;volume&gt;24&lt;/volume&gt;&lt;number&gt;3&lt;/number&gt;&lt;dates&gt;&lt;year&gt;2015&lt;/year&gt;&lt;/dates&gt;&lt;isbn&gt;1600-0633&lt;/isbn&gt;&lt;urls&gt;&lt;/urls&gt;&lt;/record&gt;&lt;/Cite&gt;&lt;/EndNote&gt;</w:instrText>
      </w:r>
      <w:r w:rsidR="00335B67">
        <w:rPr>
          <w:spacing w:val="-3"/>
          <w:lang w:val="en-GB"/>
        </w:rPr>
        <w:fldChar w:fldCharType="separate"/>
      </w:r>
      <w:r w:rsidR="00335B67">
        <w:rPr>
          <w:noProof/>
          <w:spacing w:val="-3"/>
          <w:lang w:val="en-GB"/>
        </w:rPr>
        <w:t>(Myrvold and Kennedy 2015)</w:t>
      </w:r>
      <w:r w:rsidR="00335B67">
        <w:rPr>
          <w:spacing w:val="-3"/>
          <w:lang w:val="en-GB"/>
        </w:rPr>
        <w:fldChar w:fldCharType="end"/>
      </w:r>
      <w:r w:rsidR="00335B67">
        <w:rPr>
          <w:spacing w:val="-3"/>
          <w:lang w:val="en-GB"/>
        </w:rPr>
        <w:t xml:space="preserve"> to predicting biodiversity losses in mammals </w:t>
      </w:r>
      <w:r w:rsidR="00335B67">
        <w:rPr>
          <w:spacing w:val="-3"/>
          <w:lang w:val="en-GB"/>
        </w:rPr>
        <w:fldChar w:fldCharType="begin"/>
      </w:r>
      <w:r w:rsidR="00335B67">
        <w:rPr>
          <w:spacing w:val="-3"/>
          <w:lang w:val="en-GB"/>
        </w:rPr>
        <w:instrText xml:space="preserve"> ADDIN EN.CITE &lt;EndNote&gt;&lt;Cite&gt;&lt;Author&gt;Humphries&lt;/Author&gt;&lt;Year&gt;2004&lt;/Year&gt;&lt;RecNum&gt;21&lt;/RecNum&gt;&lt;DisplayText&gt;(Humphries et al. 2004)&lt;/DisplayText&gt;&lt;record&gt;&lt;rec-number&gt;21&lt;/rec-number&gt;&lt;foreign-keys&gt;&lt;key app="EN" db-id="d9z9fspwwfs5pzep2zrxvv9ep5x0srpdrpxr" timestamp="1507134311"&gt;21&lt;/key&gt;&lt;/foreign-keys&gt;&lt;ref-type name="Journal Article"&gt;17&lt;/ref-type&gt;&lt;contributors&gt;&lt;authors&gt;&lt;author&gt;Humphries, Murray M&lt;/author&gt;&lt;author&gt;Umbanhowar, James&lt;/author&gt;&lt;author&gt;McCann, Kevin S&lt;/author&gt;&lt;/authors&gt;&lt;/contributors&gt;&lt;titles&gt;&lt;title&gt;Bioenergetic prediction of climate change impacts on northern mammals&lt;/title&gt;&lt;secondary-title&gt;Integrative and Comparative Biology&lt;/secondary-title&gt;&lt;/titles&gt;&lt;periodical&gt;&lt;full-title&gt;Integrative and Comparative Biology&lt;/full-title&gt;&lt;/periodical&gt;&lt;pages&gt;152-162&lt;/pages&gt;&lt;volume&gt;44&lt;/volume&gt;&lt;number&gt;2&lt;/number&gt;&lt;dates&gt;&lt;year&gt;2004&lt;/year&gt;&lt;/dates&gt;&lt;isbn&gt;1557-7023&lt;/isbn&gt;&lt;urls&gt;&lt;related-urls&gt;&lt;url&gt;https://watermark.silverchair.com/api/watermark?token=AQECAHi208BE49Ooan9kkhW_Ercy7Dm3ZL_9Cf3qfKAc485ysgAAAeMwggHfBgkqhkiG9w0BBwagggHQMIIBzAIBADCCAcUGCSqGSIb3DQEHATAeBglghkgBZQMEAS4wEQQMeyYuZ1BvzorFlMTdAgEQgIIBlsDWTAfCEMNr489s8s1tu7NUZyLFCK3hshVmtA7KLNnhxPpVPn0Jq8dNBjM0qsNR1GsJWKU5h_kiJ9QZztsmVj6laVcSCipM5S0-YL86N8ApsYcdSy3kXhZeIgi500olBSKzyfleiqW_MnuCR8QoT1wLUarSjiu27zrGDtYJY-3Uze4A_BdsNvu9jp_-naLC8u5tcFnEXPB2KUicprqsHK1hzTlZ0SRBbgpCEGvbVW1ovMWKqXtXnbWA_W5IOFZk27IgqBDf2MXuMRZcQI6SnKPAzIVKgsJkxSWp9mCjlGqP-7A_HBZDRpnlZwRicBO5GUE2-PH7w1fz93y2b-zX3ByVhCQod0jdTOy4vsNK0iCU3QEy4bJL6HAGGpQQv3HmcNULdDmd_TqT61pZC1WyxvpxIwy1U9IHhBO7jsqqLPwqxGC5WO5hSAgw5l0AhQ9HfB6DE5cGOUChGYuBG7GTJ58ir6v4CA9Jd8Ku7A_laEp9r2LBdT_h8S-66BIcePxwAAyjDAkIaqnzrirpCABl32Vqh7wOuYw&lt;/url&gt;&lt;/related-urls&gt;&lt;/urls&gt;&lt;/record&gt;&lt;/Cite&gt;&lt;/EndNote&gt;</w:instrText>
      </w:r>
      <w:r w:rsidR="00335B67">
        <w:rPr>
          <w:spacing w:val="-3"/>
          <w:lang w:val="en-GB"/>
        </w:rPr>
        <w:fldChar w:fldCharType="separate"/>
      </w:r>
      <w:r w:rsidR="00335B67">
        <w:rPr>
          <w:noProof/>
          <w:spacing w:val="-3"/>
          <w:lang w:val="en-GB"/>
        </w:rPr>
        <w:t>(Humphries et al. 2004)</w:t>
      </w:r>
      <w:r w:rsidR="00335B67">
        <w:rPr>
          <w:spacing w:val="-3"/>
          <w:lang w:val="en-GB"/>
        </w:rPr>
        <w:fldChar w:fldCharType="end"/>
      </w:r>
      <w:r w:rsidR="00335B67">
        <w:rPr>
          <w:spacing w:val="-3"/>
          <w:lang w:val="en-GB"/>
        </w:rPr>
        <w:t xml:space="preserve">. </w:t>
      </w:r>
      <w:r w:rsidR="00800B07">
        <w:rPr>
          <w:spacing w:val="-3"/>
          <w:lang w:val="en-GB"/>
        </w:rPr>
        <w:t>I used</w:t>
      </w:r>
      <w:r w:rsidR="00335B67">
        <w:rPr>
          <w:spacing w:val="-3"/>
          <w:lang w:val="en-GB"/>
        </w:rPr>
        <w:t xml:space="preserve"> bioenergetics modelling to forecast how Nile perch predation will change under predicted climate scenarios. </w:t>
      </w:r>
      <w:r w:rsidR="00335B67" w:rsidRPr="009F090A">
        <w:rPr>
          <w:spacing w:val="-3"/>
          <w:lang w:val="en-GB"/>
        </w:rPr>
        <w:t>The Nile perch is an ectothermic predator and imposes</w:t>
      </w:r>
      <w:r w:rsidR="00335B67">
        <w:rPr>
          <w:spacing w:val="-3"/>
          <w:lang w:val="en-GB"/>
        </w:rPr>
        <w:t xml:space="preserve"> </w:t>
      </w:r>
      <w:r w:rsidR="00335B67" w:rsidRPr="009F090A">
        <w:rPr>
          <w:spacing w:val="-3"/>
          <w:lang w:val="en-GB"/>
        </w:rPr>
        <w:t>strong top down trophic regulation on the aquatic community in the Lake Victoria basin, making</w:t>
      </w:r>
      <w:r w:rsidR="00335B67">
        <w:rPr>
          <w:spacing w:val="-3"/>
          <w:lang w:val="en-GB"/>
        </w:rPr>
        <w:t xml:space="preserve"> </w:t>
      </w:r>
      <w:r w:rsidR="00335B67" w:rsidRPr="009F090A">
        <w:rPr>
          <w:spacing w:val="-3"/>
          <w:lang w:val="en-GB"/>
        </w:rPr>
        <w:t>any changes in its consumption rates likely to have strong cascading effects on the ecosystem</w:t>
      </w:r>
      <w:r w:rsidR="00335B67">
        <w:rPr>
          <w:spacing w:val="-3"/>
          <w:lang w:val="en-GB"/>
        </w:rPr>
        <w:t xml:space="preserve"> it inhabits. I </w:t>
      </w:r>
      <w:r w:rsidR="001E2EDC">
        <w:rPr>
          <w:spacing w:val="-3"/>
          <w:lang w:val="en-GB"/>
        </w:rPr>
        <w:t xml:space="preserve">then integrate the bioenergetics model with Nile perch stomach content analysis, to see which species are being most heavily preyed upon, and to make predictions as to how those </w:t>
      </w:r>
      <w:r w:rsidR="00794871">
        <w:rPr>
          <w:spacing w:val="-3"/>
          <w:lang w:val="en-GB"/>
        </w:rPr>
        <w:t>species</w:t>
      </w:r>
      <w:r w:rsidR="001E2EDC">
        <w:rPr>
          <w:spacing w:val="-3"/>
          <w:lang w:val="en-GB"/>
        </w:rPr>
        <w:t xml:space="preserve"> may be impacted by changing Nile perch consumption under climate change.</w:t>
      </w:r>
    </w:p>
    <w:p w14:paraId="678E160A" w14:textId="77777777" w:rsidR="00335B67" w:rsidRPr="000F6F6F" w:rsidRDefault="00335B67" w:rsidP="00335B67">
      <w:pPr>
        <w:rPr>
          <w:b/>
          <w:lang w:val="en-GB"/>
        </w:rPr>
      </w:pPr>
    </w:p>
    <w:p w14:paraId="50F07957" w14:textId="77777777" w:rsidR="00335B67" w:rsidRPr="007871E3" w:rsidRDefault="00335B67" w:rsidP="007871E3">
      <w:pPr>
        <w:ind w:left="-142"/>
        <w:rPr>
          <w:b/>
          <w:sz w:val="26"/>
          <w:szCs w:val="26"/>
        </w:rPr>
      </w:pPr>
      <w:r w:rsidRPr="007871E3">
        <w:rPr>
          <w:b/>
          <w:sz w:val="26"/>
          <w:szCs w:val="26"/>
        </w:rPr>
        <w:t>Methods</w:t>
      </w:r>
      <w:r w:rsidR="005216F3" w:rsidRPr="007871E3">
        <w:rPr>
          <w:b/>
          <w:sz w:val="26"/>
          <w:szCs w:val="26"/>
        </w:rPr>
        <w:t xml:space="preserve"> </w:t>
      </w:r>
    </w:p>
    <w:p w14:paraId="346BD42D" w14:textId="446C91A3" w:rsidR="00335B67" w:rsidRDefault="00335B67" w:rsidP="00335B67">
      <w:pPr>
        <w:spacing w:after="0" w:line="480" w:lineRule="auto"/>
        <w:ind w:right="4" w:firstLine="720"/>
        <w:jc w:val="both"/>
      </w:pPr>
      <w:r>
        <w:lastRenderedPageBreak/>
        <w:t xml:space="preserve">To successfully make predictions as to how climate change will impact Nile perch predation and the Lake Victoria basin, three main aspects must be addressed: (1) quantification of the current Nile perch diet, (2) bioenergetic modeling to predict increases in Nile perch energetic demands, and (3) integration of the bioenergetic model with long term fish community data to predict how native fish populations will respond to changing Nile perch predation. </w:t>
      </w:r>
    </w:p>
    <w:p w14:paraId="141C0631" w14:textId="77777777" w:rsidR="00DA4D6D" w:rsidRDefault="00DA4D6D" w:rsidP="00335B67">
      <w:pPr>
        <w:spacing w:after="0" w:line="480" w:lineRule="auto"/>
        <w:ind w:right="4" w:firstLine="720"/>
        <w:jc w:val="both"/>
      </w:pPr>
    </w:p>
    <w:p w14:paraId="27B78676" w14:textId="69D9B4D3" w:rsidR="00335B67" w:rsidRDefault="00335B67" w:rsidP="00335B67">
      <w:pPr>
        <w:spacing w:after="0" w:line="480" w:lineRule="auto"/>
        <w:ind w:right="4" w:firstLine="720"/>
        <w:jc w:val="both"/>
      </w:pPr>
      <w:r>
        <w:rPr>
          <w:i/>
          <w:u w:val="single"/>
        </w:rPr>
        <w:t>C</w:t>
      </w:r>
      <w:r w:rsidRPr="006E0942">
        <w:rPr>
          <w:i/>
          <w:u w:val="single"/>
        </w:rPr>
        <w:t>urrent Nile perch diet</w:t>
      </w:r>
      <w:r>
        <w:rPr>
          <w:i/>
        </w:rPr>
        <w:t xml:space="preserve">. </w:t>
      </w:r>
      <w:r>
        <w:t xml:space="preserve">Nile perch diet </w:t>
      </w:r>
      <w:r w:rsidR="00961803">
        <w:t>was</w:t>
      </w:r>
      <w:r>
        <w:t xml:space="preserve"> quantified through dissection of preserved (10% formalin) stomachs.  Two sources of Nile </w:t>
      </w:r>
      <w:r w:rsidRPr="00FD3F1F">
        <w:t xml:space="preserve">perch stomachs </w:t>
      </w:r>
      <w:r w:rsidR="00961803">
        <w:t>were</w:t>
      </w:r>
      <w:r w:rsidRPr="00FD3F1F">
        <w:t xml:space="preserve"> used, with all samples being from </w:t>
      </w:r>
      <w:r w:rsidR="006D4C9A">
        <w:t>L</w:t>
      </w:r>
      <w:r w:rsidRPr="00FD3F1F">
        <w:t>ake Nabugabo, Uganda. The first source is from long-term fish sampling transects (long-term transects: LTT) which have been conducted during various periods between 1995 to present day. Because the majority of Nile perch caught</w:t>
      </w:r>
      <w:r w:rsidR="00961803">
        <w:t xml:space="preserve"> in LTT we</w:t>
      </w:r>
      <w:r>
        <w:t>re of small body size, full stomachs from large fish (&gt;50</w:t>
      </w:r>
      <w:r w:rsidR="006D4C9A">
        <w:t xml:space="preserve"> </w:t>
      </w:r>
      <w:r>
        <w:t>cm) were also purchased from local fishe</w:t>
      </w:r>
      <w:r w:rsidR="009B22A0">
        <w:t>rs</w:t>
      </w:r>
      <w:r>
        <w:t>. F</w:t>
      </w:r>
      <w:r w:rsidRPr="00684735">
        <w:t>or this project,</w:t>
      </w:r>
      <w:r>
        <w:t xml:space="preserve"> I </w:t>
      </w:r>
      <w:r w:rsidR="00D47579">
        <w:t>used</w:t>
      </w:r>
      <w:r>
        <w:t xml:space="preserve"> stomachs collected between 2015 and 2017 (n = 200). Stomachs from 2015/16 LTT were dissected in Uganda, while 2017 LTT</w:t>
      </w:r>
      <w:r w:rsidRPr="00EE1F7B">
        <w:t xml:space="preserve"> </w:t>
      </w:r>
      <w:r>
        <w:t xml:space="preserve">and purchased stomachs were transported back to McGill for later analysis. </w:t>
      </w:r>
    </w:p>
    <w:p w14:paraId="46AE149D" w14:textId="5FFAE555" w:rsidR="00E477C1" w:rsidRDefault="00E477C1" w:rsidP="00335B67">
      <w:pPr>
        <w:spacing w:after="0" w:line="480" w:lineRule="auto"/>
        <w:jc w:val="both"/>
      </w:pPr>
      <w:r>
        <w:tab/>
        <w:t>Stomach</w:t>
      </w:r>
      <w:r w:rsidR="006D4C9A">
        <w:t>s</w:t>
      </w:r>
      <w:r>
        <w:t xml:space="preserve"> we</w:t>
      </w:r>
      <w:r w:rsidR="00335B67">
        <w:t>re dissected following Schofiel</w:t>
      </w:r>
      <w:r>
        <w:t>d and Chapman (1999). Contents we</w:t>
      </w:r>
      <w:r w:rsidR="00335B67">
        <w:t xml:space="preserve">re identified to the lowest taxonomic category possible, counted, and weighed to the nearest </w:t>
      </w:r>
      <w:r>
        <w:t>0.01 g. Dissection of stomachs was necessary to create</w:t>
      </w:r>
      <w:r w:rsidR="00335B67">
        <w:t xml:space="preserve"> an index of relative importance (IRI) for each </w:t>
      </w:r>
      <w:r w:rsidR="00335B67" w:rsidRPr="00FD3F1F">
        <w:t>prey it</w:t>
      </w:r>
      <w:r w:rsidR="00F974D4">
        <w:t>em in the Nile perch diet. IRI wa</w:t>
      </w:r>
      <w:r w:rsidR="00335B67" w:rsidRPr="00FD3F1F">
        <w:t xml:space="preserve">s calculated as </w:t>
      </w:r>
    </w:p>
    <w:p w14:paraId="1F59AA45" w14:textId="77777777" w:rsidR="00E477C1" w:rsidRDefault="00E477C1" w:rsidP="00335B67">
      <w:pPr>
        <w:spacing w:after="0" w:line="480" w:lineRule="auto"/>
        <w:jc w:val="both"/>
      </w:pPr>
      <m:oMathPara>
        <m:oMath>
          <m:r>
            <w:rPr>
              <w:rFonts w:ascii="Cambria Math" w:hAnsi="Cambria Math"/>
            </w:rPr>
            <m:t>Equation 1.  IRI = [%N +%M]*%F</m:t>
          </m:r>
        </m:oMath>
      </m:oMathPara>
    </w:p>
    <w:p w14:paraId="4DE5EDBC" w14:textId="7EA96251" w:rsidR="006E04A3" w:rsidRDefault="00335B67" w:rsidP="006E04A3">
      <w:pPr>
        <w:spacing w:after="0" w:line="480" w:lineRule="auto"/>
        <w:jc w:val="both"/>
      </w:pPr>
      <w:r w:rsidRPr="00FD3F1F">
        <w:t xml:space="preserve"> where</w:t>
      </w:r>
      <w:r>
        <w:t xml:space="preserve"> </w:t>
      </w:r>
      <w:r w:rsidRPr="00E477C1">
        <w:rPr>
          <w:i/>
        </w:rPr>
        <w:t>%N</w:t>
      </w:r>
      <w:r>
        <w:t xml:space="preserve"> is  relative abundance (number of times each food item is present as a percentage of all food items), </w:t>
      </w:r>
      <w:r w:rsidRPr="00E477C1">
        <w:rPr>
          <w:i/>
        </w:rPr>
        <w:t>%M</w:t>
      </w:r>
      <w:r>
        <w:t xml:space="preserve"> is percent mass (mass of each type of food item expressed as the percent of total food item mass), and </w:t>
      </w:r>
      <w:r w:rsidRPr="00E477C1">
        <w:rPr>
          <w:i/>
        </w:rPr>
        <w:t>%F</w:t>
      </w:r>
      <w:r>
        <w:t xml:space="preserve"> is frequency of occurrence (number of Nile perch containing each </w:t>
      </w:r>
      <w:r>
        <w:lastRenderedPageBreak/>
        <w:t xml:space="preserve">prey type, divided by the total number of non  empty stomachs) </w:t>
      </w:r>
      <w:r>
        <w:fldChar w:fldCharType="begin"/>
      </w:r>
      <w:r>
        <w:instrText xml:space="preserve"> ADDIN EN.CITE &lt;EndNote&gt;&lt;Cite&gt;&lt;Author&gt;Hyslop&lt;/Author&gt;&lt;Year&gt;1980&lt;/Year&gt;&lt;RecNum&gt;15&lt;/RecNum&gt;&lt;DisplayText&gt;(Hyslop 1980)&lt;/DisplayText&gt;&lt;record&gt;&lt;rec-number&gt;15&lt;/rec-number&gt;&lt;foreign-keys&gt;&lt;key app="EN" db-id="d9z9fspwwfs5pzep2zrxvv9ep5x0srpdrpxr" timestamp="1507134300"&gt;15&lt;/key&gt;&lt;/foreign-keys&gt;&lt;ref-type name="Journal Article"&gt;17&lt;/ref-type&gt;&lt;contributors&gt;&lt;authors&gt;&lt;author&gt;Hyslop, EJ&lt;/author&gt;&lt;/authors&gt;&lt;/contributors&gt;&lt;titles&gt;&lt;title&gt;Stomach contents analysis—a review of methods and their application&lt;/title&gt;&lt;secondary-title&gt;Journal of fish biology&lt;/secondary-title&gt;&lt;/titles&gt;&lt;periodical&gt;&lt;full-title&gt;Journal of fish biology&lt;/full-title&gt;&lt;/periodical&gt;&lt;pages&gt;411-429&lt;/pages&gt;&lt;volume&gt;17&lt;/volume&gt;&lt;number&gt;4&lt;/number&gt;&lt;dates&gt;&lt;year&gt;1980&lt;/year&gt;&lt;/dates&gt;&lt;isbn&gt;1095-8649&lt;/isbn&gt;&lt;urls&gt;&lt;/urls&gt;&lt;/record&gt;&lt;/Cite&gt;&lt;/EndNote&gt;</w:instrText>
      </w:r>
      <w:r>
        <w:fldChar w:fldCharType="separate"/>
      </w:r>
      <w:r>
        <w:rPr>
          <w:noProof/>
        </w:rPr>
        <w:t>(Hyslop 1980)</w:t>
      </w:r>
      <w:r>
        <w:fldChar w:fldCharType="end"/>
      </w:r>
      <w:r w:rsidR="001D575B">
        <w:t xml:space="preserve">. </w:t>
      </w:r>
      <w:r w:rsidR="00567822">
        <w:t>IRI was first calculated for two prey categories, invertebrate</w:t>
      </w:r>
      <w:r w:rsidR="006D4C9A">
        <w:t>s</w:t>
      </w:r>
      <w:r w:rsidR="00567822">
        <w:t xml:space="preserve"> and fish, by pooling all identified and unidentified prey into those categories. IRI for specific fish prey types was then recalculated excluding unidentified remains, and the resulting IRI was partitioned into the overall importance o</w:t>
      </w:r>
      <w:r w:rsidR="00AE24B2">
        <w:t>f fish in the Nile perch diet (</w:t>
      </w:r>
      <w:r w:rsidR="00567822">
        <w:t xml:space="preserve">as a percentage of total diet). </w:t>
      </w:r>
      <w:r w:rsidR="001D575B">
        <w:t>IRI was</w:t>
      </w:r>
      <w:r>
        <w:t xml:space="preserve"> calculated for different size classes of perch, as their prey preference switches from invertebrates to piscivory with growth</w:t>
      </w:r>
      <w:r w:rsidR="007C49C1">
        <w:t xml:space="preserve"> </w:t>
      </w:r>
      <w:r w:rsidR="007C49C1">
        <w:fldChar w:fldCharType="begin"/>
      </w:r>
      <w:r w:rsidR="007C49C1">
        <w:instrText xml:space="preserve"> ADDIN EN.CITE &lt;EndNote&gt;&lt;Cite&gt;&lt;Author&gt;Nkalubo&lt;/Author&gt;&lt;Year&gt;2014&lt;/Year&gt;&lt;RecNum&gt;23&lt;/RecNum&gt;&lt;DisplayText&gt;(Nkalubo et al. 2014)&lt;/DisplayText&gt;&lt;record&gt;&lt;rec-number&gt;23&lt;/rec-number&gt;&lt;foreign-keys&gt;&lt;key app="EN" db-id="d9z9fspwwfs5pzep2zrxvv9ep5x0srpdrpxr" timestamp="1507134311"&gt;23&lt;/key&gt;&lt;/foreign-keys&gt;&lt;ref-type name="Journal Article"&gt;17&lt;/ref-type&gt;&lt;contributors&gt;&lt;authors&gt;&lt;author&gt;Nkalubo, Winnie&lt;/author&gt;&lt;author&gt;Chapman, Lauren&lt;/author&gt;&lt;author&gt;Muyodi, Fredrick&lt;/author&gt;&lt;/authors&gt;&lt;/contributors&gt;&lt;titles&gt;&lt;title&gt;Feeding ecology of the intensively fished Nile Perch, Lates niloticus, in Lake Victoria, Uganda&lt;/title&gt;&lt;secondary-title&gt;Aquatic ecosystem health &amp;amp; management&lt;/secondary-title&gt;&lt;/titles&gt;&lt;periodical&gt;&lt;full-title&gt;Aquatic ecosystem health &amp;amp; management&lt;/full-title&gt;&lt;/periodical&gt;&lt;pages&gt;62-69&lt;/pages&gt;&lt;volume&gt;17&lt;/volume&gt;&lt;number&gt;1&lt;/number&gt;&lt;dates&gt;&lt;year&gt;2014&lt;/year&gt;&lt;/dates&gt;&lt;isbn&gt;1463-4988&lt;/isbn&gt;&lt;urls&gt;&lt;/urls&gt;&lt;/record&gt;&lt;/Cite&gt;&lt;/EndNote&gt;</w:instrText>
      </w:r>
      <w:r w:rsidR="007C49C1">
        <w:fldChar w:fldCharType="separate"/>
      </w:r>
      <w:r w:rsidR="007C49C1">
        <w:rPr>
          <w:noProof/>
        </w:rPr>
        <w:t>(Nkalubo et al. 2014)</w:t>
      </w:r>
      <w:r w:rsidR="007C49C1">
        <w:fldChar w:fldCharType="end"/>
      </w:r>
      <w:r>
        <w:t>.</w:t>
      </w:r>
      <w:r w:rsidR="001D575B">
        <w:t xml:space="preserve"> The first size class was for perch 0-10 cm standard length (SL), with subsequent classes increasing by 5 cm (10-15 cm SL, etc.) up to a class composed of fish larger than 50 cm SL.</w:t>
      </w:r>
      <w:r>
        <w:t xml:space="preserve"> </w:t>
      </w:r>
    </w:p>
    <w:p w14:paraId="08DE28E1" w14:textId="6A09559B" w:rsidR="008657AB" w:rsidRDefault="006E04A3" w:rsidP="00B8799A">
      <w:pPr>
        <w:spacing w:after="0" w:line="480" w:lineRule="auto"/>
        <w:jc w:val="both"/>
      </w:pPr>
      <w:r>
        <w:tab/>
      </w:r>
    </w:p>
    <w:p w14:paraId="4DD30293" w14:textId="77777777" w:rsidR="006E04A3" w:rsidRDefault="006E04A3" w:rsidP="006E04A3">
      <w:pPr>
        <w:spacing w:after="0" w:line="480" w:lineRule="auto"/>
        <w:jc w:val="both"/>
        <w:rPr>
          <w:i/>
          <w:u w:val="single"/>
        </w:rPr>
      </w:pPr>
    </w:p>
    <w:p w14:paraId="33169C24" w14:textId="77777777" w:rsidR="001D2834" w:rsidRDefault="00335B67" w:rsidP="006E04A3">
      <w:pPr>
        <w:spacing w:after="0" w:line="480" w:lineRule="auto"/>
        <w:ind w:firstLine="720"/>
        <w:jc w:val="both"/>
      </w:pPr>
      <w:r w:rsidRPr="006E0942">
        <w:rPr>
          <w:i/>
          <w:u w:val="single"/>
        </w:rPr>
        <w:t>Bioenergetic modelling</w:t>
      </w:r>
      <w:r>
        <w:rPr>
          <w:i/>
        </w:rPr>
        <w:t xml:space="preserve">. </w:t>
      </w:r>
      <w:r>
        <w:t>Bioenergetic modelling uses an energy budget to predict an organism’s consumption of an energy sourc</w:t>
      </w:r>
      <w:r w:rsidR="001D2834">
        <w:t>e. The energy budget form</w:t>
      </w:r>
      <w:r>
        <w:t>s</w:t>
      </w:r>
      <w:r w:rsidR="001D2834">
        <w:t xml:space="preserve"> an equation composed of 3 basic parts:</w:t>
      </w:r>
    </w:p>
    <w:p w14:paraId="0570E9A6" w14:textId="77777777" w:rsidR="001D2834" w:rsidRPr="00C954D4" w:rsidRDefault="00C954D4" w:rsidP="0074711A">
      <w:pPr>
        <w:spacing w:after="0" w:line="480" w:lineRule="auto"/>
        <w:ind w:right="4"/>
      </w:pPr>
      <m:oMathPara>
        <m:oMathParaPr>
          <m:jc m:val="center"/>
        </m:oMathParaPr>
        <m:oMath>
          <m:r>
            <w:rPr>
              <w:rFonts w:ascii="Cambria Math" w:eastAsiaTheme="minorEastAsia" w:hAnsi="Cambria Math"/>
            </w:rPr>
            <m:t xml:space="preserve">Equation 2. </m:t>
          </m:r>
          <m:r>
            <w:rPr>
              <w:rFonts w:ascii="Cambria Math" w:hAnsi="Cambria Math"/>
            </w:rPr>
            <m:t>Energy Consumed (consumption) = Respiration + Waste + Growth.</m:t>
          </m:r>
        </m:oMath>
      </m:oMathPara>
    </w:p>
    <w:p w14:paraId="57C02D3E" w14:textId="603A1037" w:rsidR="00EC4B5E" w:rsidRDefault="001D2834" w:rsidP="001D2834">
      <w:pPr>
        <w:spacing w:after="0" w:line="480" w:lineRule="auto"/>
        <w:ind w:right="4"/>
        <w:jc w:val="both"/>
      </w:pPr>
      <w:r>
        <w:t xml:space="preserve"> The three parameters comprising consumption are </w:t>
      </w:r>
      <w:r w:rsidR="00143DE9">
        <w:t>(1) R</w:t>
      </w:r>
      <w:r w:rsidR="00335B67">
        <w:t xml:space="preserve">espiration: metabolic usage of energy in the organism’s </w:t>
      </w:r>
      <w:r w:rsidR="00335B67" w:rsidRPr="00177523">
        <w:t>daily routine,</w:t>
      </w:r>
      <w:r w:rsidR="00335B67">
        <w:t xml:space="preserve"> (2) Waste: energy lost as heat to the environment and the physical energy lost as excrement, and (3) Grow</w:t>
      </w:r>
      <w:r w:rsidR="00EC4B5E">
        <w:t>th: energy assimilated as mass</w:t>
      </w:r>
      <w:r w:rsidR="007C49C1">
        <w:t xml:space="preserve"> </w:t>
      </w:r>
      <w:r w:rsidR="007C49C1">
        <w:fldChar w:fldCharType="begin"/>
      </w:r>
      <w:r w:rsidR="007C49C1">
        <w:instrText xml:space="preserve"> ADDIN EN.CITE &lt;EndNote&gt;&lt;Cite&gt;&lt;Author&gt;Brett&lt;/Author&gt;&lt;Year&gt;1979&lt;/Year&gt;&lt;RecNum&gt;85&lt;/RecNum&gt;&lt;DisplayText&gt;(Brett and Groves 1979)&lt;/DisplayText&gt;&lt;record&gt;&lt;rec-number&gt;85&lt;/rec-number&gt;&lt;foreign-keys&gt;&lt;key app="EN" db-id="d9z9fspwwfs5pzep2zrxvv9ep5x0srpdrpxr" timestamp="1524933435"&gt;85&lt;/key&gt;&lt;/foreign-keys&gt;&lt;ref-type name="Journal Article"&gt;17&lt;/ref-type&gt;&lt;contributors&gt;&lt;authors&gt;&lt;author&gt;Brett, JR&lt;/author&gt;&lt;author&gt;Groves, TDD&lt;/author&gt;&lt;/authors&gt;&lt;/contributors&gt;&lt;titles&gt;&lt;title&gt;Physiological energetics&lt;/title&gt;&lt;secondary-title&gt;Fish physiology&lt;/secondary-title&gt;&lt;/titles&gt;&lt;periodical&gt;&lt;full-title&gt;Fish physiology&lt;/full-title&gt;&lt;/periodical&gt;&lt;pages&gt;280-352&lt;/pages&gt;&lt;volume&gt;8&lt;/volume&gt;&lt;number&gt;6&lt;/number&gt;&lt;dates&gt;&lt;year&gt;1979&lt;/year&gt;&lt;/dates&gt;&lt;urls&gt;&lt;/urls&gt;&lt;/record&gt;&lt;/Cite&gt;&lt;/EndNote&gt;</w:instrText>
      </w:r>
      <w:r w:rsidR="007C49C1">
        <w:fldChar w:fldCharType="separate"/>
      </w:r>
      <w:r w:rsidR="007C49C1">
        <w:rPr>
          <w:noProof/>
        </w:rPr>
        <w:t>(Brett and Groves 1979)</w:t>
      </w:r>
      <w:r w:rsidR="007C49C1">
        <w:fldChar w:fldCharType="end"/>
      </w:r>
      <w:r w:rsidR="00EC4B5E">
        <w:t xml:space="preserve">. </w:t>
      </w:r>
      <w:r w:rsidR="000B5775">
        <w:t xml:space="preserve">I used this basic concept to predict the total energy consumed by a 0.5 year old Nile perch (starting age) during </w:t>
      </w:r>
      <w:r w:rsidR="006D4C9A">
        <w:t>1</w:t>
      </w:r>
      <w:r w:rsidR="000B5775">
        <w:t xml:space="preserve"> year of growth under different climate change scenarios. </w:t>
      </w:r>
      <w:r w:rsidR="00335B67">
        <w:t xml:space="preserve">For this project, modelling </w:t>
      </w:r>
      <w:r w:rsidR="000B5775">
        <w:t>was</w:t>
      </w:r>
      <w:r w:rsidR="00335B67">
        <w:t xml:space="preserve"> done in Fish Bioenergetics 3.0 </w:t>
      </w:r>
      <w:r w:rsidR="00335B67">
        <w:fldChar w:fldCharType="begin"/>
      </w:r>
      <w:r w:rsidR="00335B67">
        <w:instrText xml:space="preserve"> ADDIN EN.CITE &lt;EndNote&gt;&lt;Cite&gt;&lt;Author&gt;Hanson&lt;/Author&gt;&lt;Year&gt;1997&lt;/Year&gt;&lt;RecNum&gt;38&lt;/RecNum&gt;&lt;DisplayText&gt;(Hanson 1997)&lt;/DisplayText&gt;&lt;record&gt;&lt;rec-number&gt;38&lt;/rec-number&gt;&lt;foreign-keys&gt;&lt;key app="EN" db-id="d9z9fspwwfs5pzep2zrxvv9ep5x0srpdrpxr" timestamp="1507485455"&gt;38&lt;/key&gt;&lt;/foreign-keys&gt;&lt;ref-type name="Journal Article"&gt;17&lt;/ref-type&gt;&lt;contributors&gt;&lt;authors&gt;&lt;author&gt;Hanson, Paul Conrad&lt;/author&gt;&lt;/authors&gt;&lt;/contributors&gt;&lt;titles&gt;&lt;title&gt;Fish bioenergetics 3.0 for Windows&lt;/title&gt;&lt;/titles&gt;&lt;dates&gt;&lt;year&gt;1997&lt;/year&gt;&lt;/dates&gt;&lt;urls&gt;&lt;/urls&gt;&lt;/record&gt;&lt;/Cite&gt;&lt;/EndNote&gt;</w:instrText>
      </w:r>
      <w:r w:rsidR="00335B67">
        <w:fldChar w:fldCharType="separate"/>
      </w:r>
      <w:r w:rsidR="00335B67">
        <w:rPr>
          <w:noProof/>
        </w:rPr>
        <w:t>(Hanson 1997)</w:t>
      </w:r>
      <w:r w:rsidR="00335B67">
        <w:fldChar w:fldCharType="end"/>
      </w:r>
      <w:r w:rsidR="00335B67">
        <w:t xml:space="preserve"> where the variables are broken down further to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2"/>
        <w:gridCol w:w="1340"/>
        <w:gridCol w:w="1559"/>
        <w:gridCol w:w="2839"/>
      </w:tblGrid>
      <w:tr w:rsidR="00EC4B5E" w14:paraId="148916BF" w14:textId="77777777" w:rsidTr="00C954D4">
        <w:trPr>
          <w:trHeight w:val="397"/>
        </w:trPr>
        <w:tc>
          <w:tcPr>
            <w:tcW w:w="9360" w:type="dxa"/>
            <w:gridSpan w:val="4"/>
            <w:vAlign w:val="bottom"/>
          </w:tcPr>
          <w:p w14:paraId="02947640" w14:textId="77777777" w:rsidR="00EC4B5E" w:rsidRPr="00EC4B5E" w:rsidRDefault="00C954D4" w:rsidP="00C954D4">
            <w:pPr>
              <w:ind w:right="4"/>
              <w:jc w:val="center"/>
              <w:rPr>
                <w:rFonts w:ascii="Cambria Math" w:eastAsia="Calibri" w:hAnsi="Cambria Math" w:cs="Arial"/>
                <w:i/>
              </w:rPr>
            </w:pPr>
            <m:oMathPara>
              <m:oMath>
                <m:r>
                  <w:rPr>
                    <w:rFonts w:ascii="Cambria Math" w:eastAsia="Calibri" w:hAnsi="Cambria Math" w:cs="Arial"/>
                  </w:rPr>
                  <m:t>Equation 3. C = (R+A+S) + (F+U) + (ΔB+G)</m:t>
                </m:r>
              </m:oMath>
            </m:oMathPara>
          </w:p>
        </w:tc>
      </w:tr>
      <w:tr w:rsidR="00EC4B5E" w14:paraId="1750B5E8" w14:textId="77777777" w:rsidTr="00C954D4">
        <w:trPr>
          <w:trHeight w:val="20"/>
        </w:trPr>
        <w:tc>
          <w:tcPr>
            <w:tcW w:w="3622" w:type="dxa"/>
          </w:tcPr>
          <w:p w14:paraId="6A3A5848" w14:textId="77777777" w:rsidR="00EC4B5E" w:rsidRPr="00EC4B5E" w:rsidRDefault="00EC4B5E" w:rsidP="00C954D4">
            <w:pPr>
              <w:ind w:right="4"/>
              <w:jc w:val="right"/>
              <w:rPr>
                <w:rFonts w:eastAsia="Calibri" w:cs="Arial"/>
                <w:i/>
                <w:sz w:val="22"/>
              </w:rPr>
            </w:pPr>
            <w:r w:rsidRPr="00C954D4">
              <w:rPr>
                <w:rFonts w:eastAsia="Calibri" w:cs="Arial"/>
                <w:i/>
                <w:sz w:val="22"/>
              </w:rPr>
              <w:t>Consumption</w:t>
            </w:r>
            <w:r w:rsidR="00C954D4" w:rsidRPr="00C954D4">
              <w:rPr>
                <w:rFonts w:eastAsia="Calibri" w:cs="Arial"/>
                <w:i/>
                <w:color w:val="FFFFFF" w:themeColor="background1"/>
                <w:sz w:val="22"/>
              </w:rPr>
              <w:t xml:space="preserve"> .</w:t>
            </w:r>
          </w:p>
        </w:tc>
        <w:tc>
          <w:tcPr>
            <w:tcW w:w="1340" w:type="dxa"/>
          </w:tcPr>
          <w:p w14:paraId="5B59AA28" w14:textId="77777777" w:rsidR="00EC4B5E" w:rsidRPr="00EC4B5E" w:rsidRDefault="00EC4B5E" w:rsidP="00C954D4">
            <w:pPr>
              <w:ind w:right="4"/>
              <w:jc w:val="center"/>
              <w:rPr>
                <w:rFonts w:eastAsia="Calibri" w:cs="Arial"/>
                <w:i/>
                <w:sz w:val="22"/>
              </w:rPr>
            </w:pPr>
            <w:r w:rsidRPr="00EC4B5E">
              <w:rPr>
                <w:rFonts w:eastAsia="Calibri" w:cs="Arial"/>
                <w:i/>
                <w:sz w:val="22"/>
              </w:rPr>
              <w:t>Respiration</w:t>
            </w:r>
          </w:p>
        </w:tc>
        <w:tc>
          <w:tcPr>
            <w:tcW w:w="1559" w:type="dxa"/>
          </w:tcPr>
          <w:p w14:paraId="19E19EDE" w14:textId="77777777" w:rsidR="00EC4B5E" w:rsidRPr="00EC4B5E" w:rsidRDefault="00C954D4" w:rsidP="00C954D4">
            <w:pPr>
              <w:ind w:right="4"/>
              <w:jc w:val="both"/>
              <w:rPr>
                <w:rFonts w:eastAsia="Calibri" w:cs="Arial"/>
                <w:i/>
                <w:sz w:val="22"/>
              </w:rPr>
            </w:pPr>
            <w:r>
              <w:rPr>
                <w:rFonts w:eastAsia="Calibri" w:cs="Arial"/>
                <w:i/>
                <w:sz w:val="22"/>
              </w:rPr>
              <w:t xml:space="preserve">      </w:t>
            </w:r>
            <w:r w:rsidR="00EC4B5E">
              <w:rPr>
                <w:rFonts w:eastAsia="Calibri" w:cs="Arial"/>
                <w:i/>
                <w:sz w:val="22"/>
              </w:rPr>
              <w:t xml:space="preserve"> </w:t>
            </w:r>
            <w:r w:rsidR="00EC4B5E" w:rsidRPr="00EC4B5E">
              <w:rPr>
                <w:rFonts w:eastAsia="Calibri" w:cs="Arial"/>
                <w:i/>
                <w:sz w:val="22"/>
              </w:rPr>
              <w:t>Waste</w:t>
            </w:r>
          </w:p>
        </w:tc>
        <w:tc>
          <w:tcPr>
            <w:tcW w:w="2839" w:type="dxa"/>
          </w:tcPr>
          <w:p w14:paraId="7F98786C" w14:textId="77777777" w:rsidR="00EC4B5E" w:rsidRPr="00EC4B5E" w:rsidRDefault="00EC4B5E" w:rsidP="00C954D4">
            <w:pPr>
              <w:ind w:right="4"/>
              <w:rPr>
                <w:rFonts w:eastAsia="Calibri" w:cs="Arial"/>
                <w:i/>
                <w:sz w:val="22"/>
              </w:rPr>
            </w:pPr>
            <w:r w:rsidRPr="00EC4B5E">
              <w:rPr>
                <w:rFonts w:eastAsia="Calibri" w:cs="Arial"/>
                <w:i/>
                <w:sz w:val="22"/>
              </w:rPr>
              <w:t>Growth</w:t>
            </w:r>
          </w:p>
        </w:tc>
      </w:tr>
    </w:tbl>
    <w:p w14:paraId="0E5F43B3" w14:textId="77777777" w:rsidR="00EC4B5E" w:rsidRPr="00EC4B5E" w:rsidRDefault="00EC4B5E" w:rsidP="00EC4B5E">
      <w:pPr>
        <w:spacing w:after="0" w:line="480" w:lineRule="auto"/>
        <w:ind w:right="4"/>
        <w:rPr>
          <w:rFonts w:eastAsiaTheme="minorEastAsia"/>
        </w:rPr>
      </w:pPr>
    </w:p>
    <w:p w14:paraId="5CE760D4" w14:textId="77777777" w:rsidR="006F1B69" w:rsidRDefault="006D4C9A" w:rsidP="006F1B69">
      <w:pPr>
        <w:spacing w:after="0" w:line="480" w:lineRule="auto"/>
        <w:ind w:right="4"/>
        <w:jc w:val="both"/>
        <w:rPr>
          <w:i/>
        </w:rPr>
      </w:pPr>
      <w:r>
        <w:lastRenderedPageBreak/>
        <w:t xml:space="preserve">Where abbreviations are defined as: </w:t>
      </w:r>
      <w:r w:rsidR="00335B67">
        <w:t xml:space="preserve"> energy consumption (C),</w:t>
      </w:r>
      <w:r w:rsidR="00335B67" w:rsidRPr="00737882">
        <w:t xml:space="preserve"> </w:t>
      </w:r>
      <w:r w:rsidR="00EC4B5E">
        <w:t xml:space="preserve">resting </w:t>
      </w:r>
      <w:r w:rsidR="00335B67" w:rsidRPr="00737882">
        <w:t>respiration</w:t>
      </w:r>
      <w:r w:rsidR="00EC4B5E">
        <w:t>/metabolism</w:t>
      </w:r>
      <w:r w:rsidR="00335B67" w:rsidRPr="00737882">
        <w:t xml:space="preserve"> (R)</w:t>
      </w:r>
      <w:r w:rsidR="00335B67">
        <w:t>, active metabolism (A),</w:t>
      </w:r>
      <w:r w:rsidR="00335B67" w:rsidRPr="00737882">
        <w:t xml:space="preserve"> specific dynamic </w:t>
      </w:r>
      <w:r w:rsidR="00335B67">
        <w:t>action (S), egestion (F), excretion (U),</w:t>
      </w:r>
      <w:r w:rsidR="00335B67" w:rsidRPr="00737882">
        <w:t xml:space="preserve"> somatic growth (ΔB</w:t>
      </w:r>
      <w:r w:rsidR="00335B67">
        <w:t>), and</w:t>
      </w:r>
      <w:r w:rsidR="00335B67" w:rsidRPr="00737882">
        <w:t xml:space="preserve"> gonad production (G)</w:t>
      </w:r>
      <w:r w:rsidR="00335B67">
        <w:t xml:space="preserve">. </w:t>
      </w:r>
      <w:r w:rsidR="002C0205">
        <w:t>Each of these seven main parameters is broken down further into functions relating changes in the value of the parameter defined to changes in either an organism’s mass, amount of food consumed (for F and U), or changes in environmental temperature</w:t>
      </w:r>
      <w:r w:rsidR="004443B5">
        <w:t>s (</w:t>
      </w:r>
      <w:r w:rsidR="0074711A">
        <w:t>Table S1.</w:t>
      </w:r>
      <w:r w:rsidR="00EC4B5E">
        <w:t>)</w:t>
      </w:r>
      <w:r w:rsidR="002C0205">
        <w:t xml:space="preserve">. </w:t>
      </w:r>
      <w:r w:rsidR="009A1D04">
        <w:t xml:space="preserve">Existing literature was then used to </w:t>
      </w:r>
      <w:r w:rsidR="006469B5">
        <w:t>parameterize</w:t>
      </w:r>
      <w:r w:rsidR="009A1D04">
        <w:t xml:space="preserve"> </w:t>
      </w:r>
      <w:r w:rsidR="00276518">
        <w:t xml:space="preserve">the respiration </w:t>
      </w:r>
      <w:r w:rsidR="00677ECA">
        <w:t>and growth</w:t>
      </w:r>
      <w:r w:rsidR="009A1D04">
        <w:t xml:space="preserve"> components of the bioenerg</w:t>
      </w:r>
      <w:r w:rsidR="00677ECA">
        <w:t xml:space="preserve">etic model, while Fish Bioenergetics 3.0 default values for Nile perch were used to model </w:t>
      </w:r>
      <w:r w:rsidR="00276518">
        <w:t xml:space="preserve">consumption and </w:t>
      </w:r>
      <w:r w:rsidR="00677ECA">
        <w:t>waste.</w:t>
      </w:r>
      <w:r w:rsidR="006F1B69" w:rsidRPr="006F1B69">
        <w:rPr>
          <w:i/>
        </w:rPr>
        <w:t xml:space="preserve"> </w:t>
      </w:r>
    </w:p>
    <w:p w14:paraId="3B31BF70" w14:textId="1C755916" w:rsidR="006F1B69" w:rsidRDefault="006F1B69" w:rsidP="006F1B69">
      <w:pPr>
        <w:spacing w:after="0" w:line="480" w:lineRule="auto"/>
        <w:ind w:right="4"/>
        <w:jc w:val="both"/>
        <w:rPr>
          <w:i/>
        </w:rPr>
      </w:pPr>
      <w:r w:rsidRPr="00D139B1">
        <w:rPr>
          <w:i/>
        </w:rPr>
        <w:t>Current and future environmental conditions</w:t>
      </w:r>
    </w:p>
    <w:p w14:paraId="7E8A0812" w14:textId="77777777" w:rsidR="006F1B69" w:rsidRDefault="006F1B69" w:rsidP="006F1B69">
      <w:pPr>
        <w:spacing w:after="0" w:line="480" w:lineRule="auto"/>
        <w:ind w:right="4"/>
        <w:jc w:val="both"/>
      </w:pPr>
      <w:r>
        <w:tab/>
        <w:t xml:space="preserve">In order to make accurate predictions as to how climate change will alter water temperatures in the Lake Victoria basin, current environmental information was needed. In Lake Nabugabo the LTT protocol involved taking water temperature measurements at each net set. Measurements were taken at the surface and every subsequent 0.5 meters until the bottom. By averaging all measurements taken on the Lake from 2015 to 2016, we were able to calculate an average temperature (Figure 1). Then using IPCC climate change predictions </w:t>
      </w:r>
      <w:r>
        <w:fldChar w:fldCharType="begin"/>
      </w:r>
      <w:r>
        <w:instrText xml:space="preserve"> ADDIN EN.CITE &lt;EndNote&gt;&lt;Cite&gt;&lt;Author&gt;Pachauri&lt;/Author&gt;&lt;Year&gt;2014&lt;/Year&gt;&lt;RecNum&gt;66&lt;/RecNum&gt;&lt;DisplayText&gt;(Pachauri et al. 2014)&lt;/DisplayText&gt;&lt;record&gt;&lt;rec-number&gt;66&lt;/rec-number&gt;&lt;foreign-keys&gt;&lt;key app="EN" db-id="d9z9fspwwfs5pzep2zrxvv9ep5x0srpdrpxr" timestamp="1519836183"&gt;66&lt;/key&gt;&lt;/foreign-keys&gt;&lt;ref-type name="Book"&gt;6&lt;/ref-type&gt;&lt;contributors&gt;&lt;authors&gt;&lt;author&gt;Pachauri, Rajendra K&lt;/author&gt;&lt;author&gt;Allen, Myles R&lt;/author&gt;&lt;author&gt;Barros, Vicente R&lt;/author&gt;&lt;author&gt;Broome, John&lt;/author&gt;&lt;author&gt;Cramer, Wolfgang&lt;/author&gt;&lt;author&gt;Christ, Renate&lt;/author&gt;&lt;author&gt;Church, John A&lt;/author&gt;&lt;author&gt;Clarke, Leon&lt;/author&gt;&lt;author&gt;Dahe, Qin&lt;/author&gt;&lt;author&gt;Dasgupta, Purnamita&lt;/author&gt;&lt;/authors&gt;&lt;/contributors&gt;&lt;titles&gt;&lt;title&gt;Climate change 2014: synthesis report. Contribution of Working Groups I, II and III to the fifth assessment report of the Intergovernmental Panel on Climate Change&lt;/title&gt;&lt;/titles&gt;&lt;dates&gt;&lt;year&gt;2014&lt;/year&gt;&lt;/dates&gt;&lt;publisher&gt;IPCC&lt;/publisher&gt;&lt;isbn&gt;9291691437&lt;/isbn&gt;&lt;urls&gt;&lt;/urls&gt;&lt;/record&gt;&lt;/Cite&gt;&lt;/EndNote&gt;</w:instrText>
      </w:r>
      <w:r>
        <w:fldChar w:fldCharType="separate"/>
      </w:r>
      <w:r>
        <w:rPr>
          <w:noProof/>
        </w:rPr>
        <w:t>(Pachauri et al. 2014)</w:t>
      </w:r>
      <w:r>
        <w:fldChar w:fldCharType="end"/>
      </w:r>
      <w:r>
        <w:t xml:space="preserve">, future water temperatures were predicted. For the year 2100, regional predictions for climate warming forecasted a potential range of +1 </w:t>
      </w:r>
      <w:r>
        <w:rPr>
          <w:rFonts w:cs="Times New Roman"/>
        </w:rPr>
        <w:t>⁰</w:t>
      </w:r>
      <w:r>
        <w:t xml:space="preserve">C for low end climate warming to a +4 </w:t>
      </w:r>
      <w:r>
        <w:rPr>
          <w:rFonts w:cs="Times New Roman"/>
        </w:rPr>
        <w:t>º</w:t>
      </w:r>
      <w:r>
        <w:t xml:space="preserve">C temperature increase for high end climate warming. Using these predictions, a bioenergetics model was created for three different environmental temperatures: current (25.44 </w:t>
      </w:r>
      <w:r>
        <w:rPr>
          <w:rFonts w:cs="Times New Roman"/>
        </w:rPr>
        <w:t>⁰</w:t>
      </w:r>
      <w:r>
        <w:t xml:space="preserve">C), low end climate warming (26.44 </w:t>
      </w:r>
      <w:r>
        <w:rPr>
          <w:rFonts w:cs="Times New Roman"/>
        </w:rPr>
        <w:t>⁰</w:t>
      </w:r>
      <w:r>
        <w:t xml:space="preserve">C), and high end climate warming (29.44 </w:t>
      </w:r>
      <w:r>
        <w:rPr>
          <w:rFonts w:cs="Times New Roman"/>
        </w:rPr>
        <w:t>⁰</w:t>
      </w:r>
      <w:r>
        <w:t>C) to forecast changing consumption under the different possible climate change scenarios.</w:t>
      </w:r>
    </w:p>
    <w:p w14:paraId="10649952" w14:textId="77777777" w:rsidR="006F1B69" w:rsidRDefault="006F1B69" w:rsidP="006F1B69">
      <w:pPr>
        <w:spacing w:after="0" w:line="480" w:lineRule="auto"/>
        <w:ind w:right="4"/>
        <w:jc w:val="both"/>
      </w:pPr>
    </w:p>
    <w:p w14:paraId="7E5A9F26" w14:textId="77777777" w:rsidR="006F1B69" w:rsidRDefault="006F1B69" w:rsidP="006F1B69">
      <w:pPr>
        <w:keepNext/>
        <w:spacing w:after="0" w:line="480" w:lineRule="auto"/>
        <w:ind w:right="4"/>
        <w:jc w:val="center"/>
      </w:pPr>
      <w:r>
        <w:rPr>
          <w:noProof/>
        </w:rPr>
        <w:lastRenderedPageBreak/>
        <w:drawing>
          <wp:inline distT="0" distB="0" distL="0" distR="0" wp14:anchorId="058ED9A0" wp14:editId="543F7B68">
            <wp:extent cx="4304819" cy="28575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8556" cy="2859981"/>
                    </a:xfrm>
                    <a:prstGeom prst="rect">
                      <a:avLst/>
                    </a:prstGeom>
                    <a:noFill/>
                  </pic:spPr>
                </pic:pic>
              </a:graphicData>
            </a:graphic>
          </wp:inline>
        </w:drawing>
      </w:r>
    </w:p>
    <w:p w14:paraId="75987621" w14:textId="29205F70" w:rsidR="006F1B69" w:rsidRPr="00FF5908" w:rsidRDefault="006F1B69" w:rsidP="006F1B69">
      <w:pPr>
        <w:pStyle w:val="Caption"/>
        <w:jc w:val="both"/>
        <w:rPr>
          <w:i w:val="0"/>
          <w:color w:val="auto"/>
          <w:sz w:val="20"/>
        </w:rPr>
      </w:pPr>
      <w:r w:rsidRPr="00FF5908">
        <w:rPr>
          <w:color w:val="auto"/>
          <w:sz w:val="20"/>
        </w:rPr>
        <w:t xml:space="preserve">Figure </w:t>
      </w:r>
      <w:r w:rsidRPr="00FF5908">
        <w:rPr>
          <w:color w:val="auto"/>
          <w:sz w:val="20"/>
        </w:rPr>
        <w:fldChar w:fldCharType="begin"/>
      </w:r>
      <w:r w:rsidRPr="00FF5908">
        <w:rPr>
          <w:color w:val="auto"/>
          <w:sz w:val="20"/>
        </w:rPr>
        <w:instrText xml:space="preserve"> SEQ Figure \* ARABIC </w:instrText>
      </w:r>
      <w:r w:rsidRPr="00FF5908">
        <w:rPr>
          <w:color w:val="auto"/>
          <w:sz w:val="20"/>
        </w:rPr>
        <w:fldChar w:fldCharType="separate"/>
      </w:r>
      <w:r w:rsidR="003234B0">
        <w:rPr>
          <w:noProof/>
          <w:color w:val="auto"/>
          <w:sz w:val="20"/>
        </w:rPr>
        <w:t>1</w:t>
      </w:r>
      <w:r w:rsidRPr="00FF5908">
        <w:rPr>
          <w:color w:val="auto"/>
          <w:sz w:val="20"/>
        </w:rPr>
        <w:fldChar w:fldCharType="end"/>
      </w:r>
      <w:r>
        <w:rPr>
          <w:i w:val="0"/>
          <w:color w:val="auto"/>
          <w:sz w:val="20"/>
        </w:rPr>
        <w:t>.</w:t>
      </w:r>
      <w:r w:rsidRPr="00FF5908">
        <w:t xml:space="preserve"> </w:t>
      </w:r>
      <w:r w:rsidRPr="00FF5908">
        <w:rPr>
          <w:i w:val="0"/>
          <w:color w:val="auto"/>
          <w:sz w:val="20"/>
        </w:rPr>
        <w:t>Average water temperature in lake Nabugabo from () to (). Within date variation represents measures made at multiple lake depths, although proportion of deep samples to shallow samples corresponds to average depth across sampling areas, so average temperature indicated should be a reasonable estimate of average water temperature in the lake. Data from LTT (Chapman, unpublished).</w:t>
      </w:r>
    </w:p>
    <w:p w14:paraId="77B4E944" w14:textId="1F1359E6" w:rsidR="00807C98" w:rsidRDefault="00807C98" w:rsidP="001D2834">
      <w:pPr>
        <w:spacing w:after="0" w:line="480" w:lineRule="auto"/>
        <w:ind w:right="4"/>
        <w:jc w:val="both"/>
      </w:pPr>
    </w:p>
    <w:p w14:paraId="7265BB3A" w14:textId="77777777" w:rsidR="00BD1EA1" w:rsidRPr="00BD1EA1" w:rsidRDefault="00BD1EA1" w:rsidP="001D2834">
      <w:pPr>
        <w:spacing w:after="0" w:line="480" w:lineRule="auto"/>
        <w:ind w:right="4"/>
        <w:jc w:val="both"/>
        <w:rPr>
          <w:i/>
        </w:rPr>
      </w:pPr>
      <w:r w:rsidRPr="00BD1EA1">
        <w:rPr>
          <w:i/>
        </w:rPr>
        <w:t>Consumption</w:t>
      </w:r>
    </w:p>
    <w:p w14:paraId="43CCA511" w14:textId="651D9BBB" w:rsidR="009A1D04" w:rsidRPr="00B267E7" w:rsidRDefault="00BD1EA1" w:rsidP="00E410C3">
      <w:pPr>
        <w:spacing w:after="0" w:line="480" w:lineRule="auto"/>
        <w:ind w:right="4" w:firstLine="720"/>
        <w:jc w:val="both"/>
      </w:pPr>
      <w:r>
        <w:t xml:space="preserve">While consumption was an output of the bioenergetic model, </w:t>
      </w:r>
      <w:r w:rsidR="001859D0">
        <w:t xml:space="preserve">parameters describing </w:t>
      </w:r>
      <w:r w:rsidR="002E1BC0">
        <w:t xml:space="preserve">the maximum possible rate of </w:t>
      </w:r>
      <w:r w:rsidR="00C80D1A">
        <w:t xml:space="preserve">prey </w:t>
      </w:r>
      <w:r w:rsidR="002E1BC0">
        <w:t>consumption</w:t>
      </w:r>
      <w:r w:rsidR="00C80D1A">
        <w:t xml:space="preserve"> (</w:t>
      </w:r>
      <w:r w:rsidR="00C80D1A" w:rsidRPr="00C80D1A">
        <w:t>C</w:t>
      </w:r>
      <w:r w:rsidR="00C80D1A">
        <w:rPr>
          <w:vertAlign w:val="subscript"/>
        </w:rPr>
        <w:t>max</w:t>
      </w:r>
      <w:r w:rsidR="00C80D1A">
        <w:t xml:space="preserve">) </w:t>
      </w:r>
      <w:r w:rsidR="00C80D1A" w:rsidRPr="00C80D1A">
        <w:t>and</w:t>
      </w:r>
      <w:r w:rsidR="00C80D1A">
        <w:t xml:space="preserve"> how this rate changed with </w:t>
      </w:r>
      <w:r w:rsidR="0096166B">
        <w:t>growth</w:t>
      </w:r>
      <w:r w:rsidR="0096166B">
        <w:t xml:space="preserve"> and temperature</w:t>
      </w:r>
      <w:r w:rsidR="00C80D1A">
        <w:t xml:space="preserve"> were required</w:t>
      </w:r>
      <w:r w:rsidR="0096166B">
        <w:t xml:space="preserve"> </w:t>
      </w:r>
      <w:r w:rsidR="0096166B">
        <w:t>(</w:t>
      </w:r>
      <w:r w:rsidR="0096166B">
        <w:t>S1 Eq. S2 and S3, respectively</w:t>
      </w:r>
      <w:r w:rsidR="0096166B">
        <w:t>)</w:t>
      </w:r>
      <w:r w:rsidR="00C80D1A">
        <w:t>.</w:t>
      </w:r>
      <w:r w:rsidR="00222D90">
        <w:t xml:space="preserve"> </w:t>
      </w:r>
      <w:r w:rsidR="00222D90" w:rsidRPr="00C80D1A">
        <w:t>C</w:t>
      </w:r>
      <w:r w:rsidR="00222D90">
        <w:rPr>
          <w:vertAlign w:val="subscript"/>
        </w:rPr>
        <w:t>max</w:t>
      </w:r>
      <w:r w:rsidR="00222D90" w:rsidRPr="0096166B">
        <w:t xml:space="preserve"> </w:t>
      </w:r>
      <w:r w:rsidR="00222D90">
        <w:t xml:space="preserve">represents the amount of prey an organism could consume if it were unconstrained by requirements such as food availability and </w:t>
      </w:r>
      <w:r w:rsidR="000F64A3">
        <w:t xml:space="preserve">other ecological </w:t>
      </w:r>
      <w:r w:rsidR="00B8799A">
        <w:t>factors</w:t>
      </w:r>
      <w:r w:rsidR="001859D0">
        <w:t xml:space="preserve">. </w:t>
      </w:r>
      <w:r w:rsidR="00C80D1A">
        <w:t xml:space="preserve">Using the predicted </w:t>
      </w:r>
      <w:r w:rsidR="00C80D1A" w:rsidRPr="00C80D1A">
        <w:t>C</w:t>
      </w:r>
      <w:r w:rsidR="00C80D1A">
        <w:rPr>
          <w:vertAlign w:val="subscript"/>
        </w:rPr>
        <w:t>max</w:t>
      </w:r>
      <w:r w:rsidR="00C80D1A">
        <w:t xml:space="preserve"> </w:t>
      </w:r>
      <w:r w:rsidR="00BC36A9">
        <w:t>the proportion</w:t>
      </w:r>
      <w:r w:rsidR="00C80D1A">
        <w:t xml:space="preserve"> </w:t>
      </w:r>
      <w:r w:rsidR="00C80D1A">
        <w:t>(</w:t>
      </w:r>
      <w:r w:rsidR="00C80D1A" w:rsidRPr="00BC36A9">
        <w:rPr>
          <w:i/>
        </w:rPr>
        <w:t>p</w:t>
      </w:r>
      <w:r w:rsidR="00C80D1A">
        <w:t>)</w:t>
      </w:r>
      <w:r w:rsidR="00BC36A9">
        <w:t xml:space="preserve"> of </w:t>
      </w:r>
      <w:r w:rsidR="00754A5E" w:rsidRPr="00C80D1A">
        <w:t>C</w:t>
      </w:r>
      <w:r w:rsidR="00754A5E">
        <w:rPr>
          <w:vertAlign w:val="subscript"/>
        </w:rPr>
        <w:t>max</w:t>
      </w:r>
      <w:r w:rsidR="00754A5E" w:rsidDel="00754A5E">
        <w:t xml:space="preserve"> </w:t>
      </w:r>
      <w:r w:rsidR="00BC36A9">
        <w:t>that the Nile perch would need to feed at in order to achieve the growth predicted by the model</w:t>
      </w:r>
      <w:r w:rsidR="00D26D4E">
        <w:t xml:space="preserve"> was calculated</w:t>
      </w:r>
      <w:r w:rsidR="00BC36A9">
        <w:t>.</w:t>
      </w:r>
      <w:r w:rsidR="00D26D4E">
        <w:t xml:space="preserve"> </w:t>
      </w:r>
      <w:r w:rsidR="00B8799A">
        <w:t xml:space="preserve">This was </w:t>
      </w:r>
      <w:r w:rsidR="008877BD">
        <w:t>estimated</w:t>
      </w:r>
      <w:r w:rsidR="00B8799A">
        <w:t xml:space="preserve"> by </w:t>
      </w:r>
      <w:r w:rsidR="00B8799A">
        <w:t xml:space="preserve">iteratively </w:t>
      </w:r>
      <w:r w:rsidR="00B8799A">
        <w:t xml:space="preserve">running the bioenergetics model </w:t>
      </w:r>
      <w:r w:rsidR="00B8799A">
        <w:t xml:space="preserve">using different </w:t>
      </w:r>
      <w:r w:rsidR="00B8799A" w:rsidRPr="00B267E7">
        <w:rPr>
          <w:i/>
        </w:rPr>
        <w:t>p</w:t>
      </w:r>
      <w:r w:rsidR="00B8799A">
        <w:rPr>
          <w:i/>
        </w:rPr>
        <w:t xml:space="preserve"> </w:t>
      </w:r>
      <w:r w:rsidR="00B8799A">
        <w:t xml:space="preserve">values until the final body mass of the simulated Nile perch matched the final body mass input to the model (see </w:t>
      </w:r>
      <w:r w:rsidR="00B8799A" w:rsidRPr="00FA494D">
        <w:rPr>
          <w:i/>
        </w:rPr>
        <w:t>Growth</w:t>
      </w:r>
      <w:r w:rsidR="00B8799A">
        <w:t xml:space="preserve"> section of methodology). </w:t>
      </w:r>
      <w:r w:rsidR="00B267E7">
        <w:t xml:space="preserve">This </w:t>
      </w:r>
      <w:r w:rsidR="00C57BF4">
        <w:t xml:space="preserve">estimated </w:t>
      </w:r>
      <w:bookmarkStart w:id="2" w:name="_Hlk512783990"/>
      <w:r w:rsidR="00B267E7" w:rsidRPr="00B267E7">
        <w:rPr>
          <w:i/>
        </w:rPr>
        <w:t>p</w:t>
      </w:r>
      <w:r w:rsidR="00B267E7">
        <w:t xml:space="preserve"> value </w:t>
      </w:r>
      <w:bookmarkEnd w:id="2"/>
      <w:r w:rsidR="00B267E7">
        <w:t>was then used in a</w:t>
      </w:r>
      <w:r w:rsidR="001753AC">
        <w:t xml:space="preserve"> final bioenergetics run</w:t>
      </w:r>
      <w:r w:rsidR="007B45C3">
        <w:t xml:space="preserve"> (see </w:t>
      </w:r>
      <w:r w:rsidR="007B45C3">
        <w:fldChar w:fldCharType="begin"/>
      </w:r>
      <w:r w:rsidR="007B45C3">
        <w:instrText xml:space="preserve"> ADDIN EN.CITE &lt;EndNote&gt;&lt;Cite&gt;&lt;Author&gt;Hanson&lt;/Author&gt;&lt;Year&gt;1997&lt;/Year&gt;&lt;RecNum&gt;38&lt;/RecNum&gt;&lt;DisplayText&gt;(Hanson 1997)&lt;/DisplayText&gt;&lt;record&gt;&lt;rec-number&gt;38&lt;/rec-number&gt;&lt;foreign-keys&gt;&lt;key app="EN" db-id="d9z9fspwwfs5pzep2zrxvv9ep5x0srpdrpxr" timestamp="1507485455"&gt;38&lt;/key&gt;&lt;/foreign-keys&gt;&lt;ref-type name="Journal Article"&gt;17&lt;/ref-type&gt;&lt;contributors&gt;&lt;authors&gt;&lt;author&gt;Hanson, Paul Conrad&lt;/author&gt;&lt;/authors&gt;&lt;/contributors&gt;&lt;titles&gt;&lt;title&gt;Fish bioenergetics 3.0 for Windows&lt;/title&gt;&lt;/titles&gt;&lt;dates&gt;&lt;year&gt;1997&lt;/year&gt;&lt;/dates&gt;&lt;urls&gt;&lt;/urls&gt;&lt;/record&gt;&lt;/Cite&gt;&lt;/EndNote&gt;</w:instrText>
      </w:r>
      <w:r w:rsidR="007B45C3">
        <w:fldChar w:fldCharType="separate"/>
      </w:r>
      <w:r w:rsidR="007B45C3">
        <w:rPr>
          <w:noProof/>
        </w:rPr>
        <w:t>(Hanson 1997)</w:t>
      </w:r>
      <w:r w:rsidR="007B45C3">
        <w:fldChar w:fldCharType="end"/>
      </w:r>
      <w:r w:rsidR="007B45C3">
        <w:t xml:space="preserve"> for a more in depth analysis of </w:t>
      </w:r>
      <w:r w:rsidR="007B45C3" w:rsidRPr="00B267E7">
        <w:rPr>
          <w:i/>
        </w:rPr>
        <w:t>p</w:t>
      </w:r>
      <w:r w:rsidR="007B45C3">
        <w:t xml:space="preserve"> value</w:t>
      </w:r>
      <w:r w:rsidR="007B45C3">
        <w:t xml:space="preserve"> calculation and usage)</w:t>
      </w:r>
      <w:r w:rsidR="003C534C">
        <w:t>.</w:t>
      </w:r>
      <w:r w:rsidR="007B45C3">
        <w:t xml:space="preserve"> </w:t>
      </w:r>
      <w:r w:rsidR="003C534C">
        <w:t xml:space="preserve">Parameters </w:t>
      </w:r>
      <w:r w:rsidR="003C534C">
        <w:lastRenderedPageBreak/>
        <w:t>describing C</w:t>
      </w:r>
      <w:r w:rsidR="003C534C">
        <w:rPr>
          <w:vertAlign w:val="subscript"/>
        </w:rPr>
        <w:t>max</w:t>
      </w:r>
      <w:r w:rsidR="003C534C">
        <w:t xml:space="preserve"> in Nile perch were kept as default values from Fish Bioenergetics 3.0 </w:t>
      </w:r>
      <w:r w:rsidR="003C534C">
        <w:fldChar w:fldCharType="begin"/>
      </w:r>
      <w:r w:rsidR="003C534C">
        <w:instrText xml:space="preserve"> ADDIN EN.CITE &lt;EndNote&gt;&lt;Cite&gt;&lt;Author&gt;Hanson&lt;/Author&gt;&lt;Year&gt;1997&lt;/Year&gt;&lt;RecNum&gt;38&lt;/RecNum&gt;&lt;DisplayText&gt;(Hanson 1997)&lt;/DisplayText&gt;&lt;record&gt;&lt;rec-number&gt;38&lt;/rec-number&gt;&lt;foreign-keys&gt;&lt;key app="EN" db-id="d9z9fspwwfs5pzep2zrxvv9ep5x0srpdrpxr" timestamp="1507485455"&gt;38&lt;/key&gt;&lt;/foreign-keys&gt;&lt;ref-type name="Journal Article"&gt;17&lt;/ref-type&gt;&lt;contributors&gt;&lt;authors&gt;&lt;author&gt;Hanson, Paul Conrad&lt;/author&gt;&lt;/authors&gt;&lt;/contributors&gt;&lt;titles&gt;&lt;title&gt;Fish bioenergetics 3.0 for Windows&lt;/title&gt;&lt;/titles&gt;&lt;dates&gt;&lt;year&gt;1997&lt;/year&gt;&lt;/dates&gt;&lt;urls&gt;&lt;/urls&gt;&lt;/record&gt;&lt;/Cite&gt;&lt;/EndNote&gt;</w:instrText>
      </w:r>
      <w:r w:rsidR="003C534C">
        <w:fldChar w:fldCharType="separate"/>
      </w:r>
      <w:r w:rsidR="003C534C">
        <w:rPr>
          <w:noProof/>
        </w:rPr>
        <w:t>(Hanson 1997)</w:t>
      </w:r>
      <w:r w:rsidR="003C534C">
        <w:fldChar w:fldCharType="end"/>
      </w:r>
      <w:r w:rsidR="003C534C">
        <w:t>.</w:t>
      </w:r>
    </w:p>
    <w:p w14:paraId="1CE566E7" w14:textId="77777777" w:rsidR="00E410C3" w:rsidRDefault="00E410C3" w:rsidP="00E410C3">
      <w:pPr>
        <w:spacing w:after="0" w:line="480" w:lineRule="auto"/>
        <w:ind w:right="4" w:firstLine="720"/>
        <w:jc w:val="both"/>
      </w:pPr>
      <w:r>
        <w:t>Changes in prey type consumed (accounting for changing prey preferences with body size/growth) were accounted for by an immediate switch to a new IRI size class. In other words, the prey preference of the simulated Nile perch did not slowly change with growth, the model suddenly changed diet preference when the simulated Nile perch reached a pre-set body mass. The exact value of this body mass was determined by the IRI size classes created for the stomach content analysis.</w:t>
      </w:r>
    </w:p>
    <w:p w14:paraId="27A96AB6" w14:textId="77777777" w:rsidR="009A1D04" w:rsidRPr="009A1D04" w:rsidRDefault="009A1D04" w:rsidP="001D2834">
      <w:pPr>
        <w:spacing w:after="0" w:line="480" w:lineRule="auto"/>
        <w:ind w:right="4"/>
        <w:jc w:val="both"/>
        <w:rPr>
          <w:i/>
        </w:rPr>
      </w:pPr>
      <w:r w:rsidRPr="009A1D04">
        <w:rPr>
          <w:i/>
        </w:rPr>
        <w:t>Respiration</w:t>
      </w:r>
    </w:p>
    <w:p w14:paraId="296F83D6" w14:textId="78F326D5" w:rsidR="009A1D04" w:rsidRDefault="00124BAF" w:rsidP="00826BE5">
      <w:pPr>
        <w:spacing w:after="0" w:line="480" w:lineRule="auto"/>
        <w:ind w:right="4" w:firstLine="720"/>
        <w:jc w:val="both"/>
      </w:pPr>
      <w:r>
        <w:rPr>
          <w:noProof/>
          <w:lang w:eastAsia="en-CA"/>
        </w:rPr>
        <w:drawing>
          <wp:anchor distT="0" distB="0" distL="114300" distR="114300" simplePos="0" relativeHeight="251663360" behindDoc="1" locked="0" layoutInCell="1" allowOverlap="1" wp14:anchorId="52D668A3" wp14:editId="06790A30">
            <wp:simplePos x="0" y="0"/>
            <wp:positionH relativeFrom="column">
              <wp:posOffset>2543175</wp:posOffset>
            </wp:positionH>
            <wp:positionV relativeFrom="paragraph">
              <wp:posOffset>946785</wp:posOffset>
            </wp:positionV>
            <wp:extent cx="3962400" cy="2789555"/>
            <wp:effectExtent l="0" t="0" r="0" b="0"/>
            <wp:wrapTight wrapText="bothSides">
              <wp:wrapPolygon edited="0">
                <wp:start x="0" y="0"/>
                <wp:lineTo x="0" y="21389"/>
                <wp:lineTo x="21496" y="21389"/>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62400" cy="2789555"/>
                    </a:xfrm>
                    <a:prstGeom prst="rect">
                      <a:avLst/>
                    </a:prstGeom>
                  </pic:spPr>
                </pic:pic>
              </a:graphicData>
            </a:graphic>
            <wp14:sizeRelH relativeFrom="page">
              <wp14:pctWidth>0</wp14:pctWidth>
            </wp14:sizeRelH>
            <wp14:sizeRelV relativeFrom="page">
              <wp14:pctHeight>0</wp14:pctHeight>
            </wp14:sizeRelV>
          </wp:anchor>
        </w:drawing>
      </w:r>
      <w:r>
        <w:rPr>
          <w:noProof/>
          <w:lang w:eastAsia="en-CA"/>
        </w:rPr>
        <mc:AlternateContent>
          <mc:Choice Requires="wps">
            <w:drawing>
              <wp:anchor distT="0" distB="0" distL="114300" distR="114300" simplePos="0" relativeHeight="251665408" behindDoc="1" locked="0" layoutInCell="1" allowOverlap="1" wp14:anchorId="6C888629" wp14:editId="4C8FD1F9">
                <wp:simplePos x="0" y="0"/>
                <wp:positionH relativeFrom="column">
                  <wp:posOffset>2705100</wp:posOffset>
                </wp:positionH>
                <wp:positionV relativeFrom="paragraph">
                  <wp:posOffset>3735070</wp:posOffset>
                </wp:positionV>
                <wp:extent cx="3962400" cy="635"/>
                <wp:effectExtent l="0" t="0" r="0" b="0"/>
                <wp:wrapTight wrapText="bothSides">
                  <wp:wrapPolygon edited="0">
                    <wp:start x="0" y="0"/>
                    <wp:lineTo x="0" y="20618"/>
                    <wp:lineTo x="21496" y="20618"/>
                    <wp:lineTo x="2149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14:paraId="62CDD4C1" w14:textId="713A7AD9" w:rsidR="00C82867" w:rsidRPr="00872730" w:rsidRDefault="00C82867" w:rsidP="00E66B9A">
                            <w:pPr>
                              <w:pStyle w:val="Caption"/>
                              <w:rPr>
                                <w:i w:val="0"/>
                                <w:noProof/>
                                <w:color w:val="auto"/>
                                <w:sz w:val="28"/>
                              </w:rPr>
                            </w:pPr>
                            <w:r w:rsidRPr="00872730">
                              <w:rPr>
                                <w:color w:val="auto"/>
                                <w:sz w:val="20"/>
                              </w:rPr>
                              <w:t xml:space="preserve">Figure </w:t>
                            </w:r>
                            <w:r w:rsidRPr="00872730">
                              <w:rPr>
                                <w:color w:val="auto"/>
                                <w:sz w:val="20"/>
                              </w:rPr>
                              <w:fldChar w:fldCharType="begin"/>
                            </w:r>
                            <w:r w:rsidRPr="00872730">
                              <w:rPr>
                                <w:color w:val="auto"/>
                                <w:sz w:val="20"/>
                              </w:rPr>
                              <w:instrText xml:space="preserve"> SEQ Figure \* ARABIC </w:instrText>
                            </w:r>
                            <w:r w:rsidRPr="00872730">
                              <w:rPr>
                                <w:color w:val="auto"/>
                                <w:sz w:val="20"/>
                              </w:rPr>
                              <w:fldChar w:fldCharType="separate"/>
                            </w:r>
                            <w:r w:rsidR="003234B0">
                              <w:rPr>
                                <w:noProof/>
                                <w:color w:val="auto"/>
                                <w:sz w:val="20"/>
                              </w:rPr>
                              <w:t>2</w:t>
                            </w:r>
                            <w:r w:rsidRPr="00872730">
                              <w:rPr>
                                <w:color w:val="auto"/>
                                <w:sz w:val="20"/>
                              </w:rPr>
                              <w:fldChar w:fldCharType="end"/>
                            </w:r>
                            <w:r w:rsidRPr="00872730">
                              <w:rPr>
                                <w:i w:val="0"/>
                                <w:color w:val="auto"/>
                                <w:sz w:val="20"/>
                              </w:rPr>
                              <w:t xml:space="preserve">. </w:t>
                            </w:r>
                            <w:r>
                              <w:rPr>
                                <w:i w:val="0"/>
                                <w:color w:val="auto"/>
                                <w:sz w:val="20"/>
                              </w:rPr>
                              <w:t>Modelled respiration with changing body mass and temperature. Values are based off of output of bioenergetic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888629" id="_x0000_t202" coordsize="21600,21600" o:spt="202" path="m,l,21600r21600,l21600,xe">
                <v:stroke joinstyle="miter"/>
                <v:path gradientshapeok="t" o:connecttype="rect"/>
              </v:shapetype>
              <v:shape id="Text Box 2" o:spid="_x0000_s1026" type="#_x0000_t202" style="position:absolute;left:0;text-align:left;margin-left:213pt;margin-top:294.1pt;width:31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" stroked="f">
                <v:textbox style="mso-fit-shape-to-text:t" inset="0,0,0,0">
                  <w:txbxContent>
                    <w:p w14:paraId="62CDD4C1" w14:textId="713A7AD9" w:rsidR="00C82867" w:rsidRPr="00872730" w:rsidRDefault="00C82867" w:rsidP="00E66B9A">
                      <w:pPr>
                        <w:pStyle w:val="Caption"/>
                        <w:rPr>
                          <w:i w:val="0"/>
                          <w:noProof/>
                          <w:color w:val="auto"/>
                          <w:sz w:val="28"/>
                        </w:rPr>
                      </w:pPr>
                      <w:r w:rsidRPr="00872730">
                        <w:rPr>
                          <w:color w:val="auto"/>
                          <w:sz w:val="20"/>
                        </w:rPr>
                        <w:t xml:space="preserve">Figure </w:t>
                      </w:r>
                      <w:r w:rsidRPr="00872730">
                        <w:rPr>
                          <w:color w:val="auto"/>
                          <w:sz w:val="20"/>
                        </w:rPr>
                        <w:fldChar w:fldCharType="begin"/>
                      </w:r>
                      <w:r w:rsidRPr="00872730">
                        <w:rPr>
                          <w:color w:val="auto"/>
                          <w:sz w:val="20"/>
                        </w:rPr>
                        <w:instrText xml:space="preserve"> SEQ Figure \* ARABIC </w:instrText>
                      </w:r>
                      <w:r w:rsidRPr="00872730">
                        <w:rPr>
                          <w:color w:val="auto"/>
                          <w:sz w:val="20"/>
                        </w:rPr>
                        <w:fldChar w:fldCharType="separate"/>
                      </w:r>
                      <w:r w:rsidR="003234B0">
                        <w:rPr>
                          <w:noProof/>
                          <w:color w:val="auto"/>
                          <w:sz w:val="20"/>
                        </w:rPr>
                        <w:t>2</w:t>
                      </w:r>
                      <w:r w:rsidRPr="00872730">
                        <w:rPr>
                          <w:color w:val="auto"/>
                          <w:sz w:val="20"/>
                        </w:rPr>
                        <w:fldChar w:fldCharType="end"/>
                      </w:r>
                      <w:r w:rsidRPr="00872730">
                        <w:rPr>
                          <w:i w:val="0"/>
                          <w:color w:val="auto"/>
                          <w:sz w:val="20"/>
                        </w:rPr>
                        <w:t xml:space="preserve">. </w:t>
                      </w:r>
                      <w:r>
                        <w:rPr>
                          <w:i w:val="0"/>
                          <w:color w:val="auto"/>
                          <w:sz w:val="20"/>
                        </w:rPr>
                        <w:t>Modelled respiration with changing body mass and temperature. Values are based off of output of bioenergetic model.</w:t>
                      </w:r>
                    </w:p>
                  </w:txbxContent>
                </v:textbox>
                <w10:wrap type="tight"/>
              </v:shape>
            </w:pict>
          </mc:Fallback>
        </mc:AlternateContent>
      </w:r>
      <w:r w:rsidR="00E66B9A" w:rsidRPr="00E66B9A">
        <w:rPr>
          <w:noProof/>
        </w:rPr>
        <w:t xml:space="preserve"> </w:t>
      </w:r>
      <w:r w:rsidR="009A1D04">
        <w:t>Respiration was modelled to depend on temperature and Nile perch body mass (</w:t>
      </w:r>
      <w:r w:rsidR="00E91AC7">
        <w:t xml:space="preserve">Figure 2, </w:t>
      </w:r>
      <w:r w:rsidR="00E140CD">
        <w:t>Table S1 Eq. S8</w:t>
      </w:r>
      <w:r w:rsidR="009A1D04">
        <w:t xml:space="preserve">). </w:t>
      </w:r>
      <w:r w:rsidR="006469B5">
        <w:t>The slope</w:t>
      </w:r>
      <w:r w:rsidR="00111F77">
        <w:t xml:space="preserve"> (RA)</w:t>
      </w:r>
      <w:r w:rsidR="006469B5">
        <w:t xml:space="preserve"> and intercept </w:t>
      </w:r>
      <w:r w:rsidR="00111F77">
        <w:t xml:space="preserve">(RB) </w:t>
      </w:r>
      <w:r w:rsidR="006469B5">
        <w:t>for the mass dependent function for standard metabolic rate</w:t>
      </w:r>
      <w:r w:rsidR="00AC0DE0">
        <w:t xml:space="preserve"> (SMR)</w:t>
      </w:r>
      <w:r w:rsidR="006469B5">
        <w:t xml:space="preserve">, and the Q10 of </w:t>
      </w:r>
      <w:r w:rsidR="00AC0DE0">
        <w:t>SMR</w:t>
      </w:r>
      <w:r w:rsidR="00E140CD">
        <w:t xml:space="preserve"> (RQ, Eq</w:t>
      </w:r>
      <w:r w:rsidR="006B3A35">
        <w:t>uation</w:t>
      </w:r>
      <w:r w:rsidR="00E140CD">
        <w:t>. 4)</w:t>
      </w:r>
      <w:r w:rsidR="006469B5">
        <w:t>, were determined</w:t>
      </w:r>
      <w:r w:rsidR="00143DE9">
        <w:t xml:space="preserve"> using data</w:t>
      </w:r>
      <w:r w:rsidR="006469B5">
        <w:t xml:space="preserve"> from </w:t>
      </w:r>
      <w:r w:rsidR="00143DE9">
        <w:t>a three-week long acclimation of Nile perch to elevated temperatures published in Nyboer &amp; Chapman,</w:t>
      </w:r>
      <w:r w:rsidR="006469B5">
        <w:t xml:space="preserve"> 2017. </w:t>
      </w:r>
      <w:r w:rsidR="006A6B8E">
        <w:t>The m</w:t>
      </w:r>
      <w:r w:rsidR="00E02671">
        <w:t>ass depende</w:t>
      </w:r>
      <w:r w:rsidR="006A6B8E">
        <w:t xml:space="preserve">nt function for SMR was found using </w:t>
      </w:r>
      <w:r w:rsidR="00E02671">
        <w:t>the slope and intercept of a linear regression of log transformed SMR values regressed upon body mass with acclimation temperature as a covariate.</w:t>
      </w:r>
      <w:r w:rsidR="00A36BCF">
        <w:t xml:space="preserve"> </w:t>
      </w:r>
      <w:r w:rsidR="00C26DB2">
        <w:t xml:space="preserve">The slope of the </w:t>
      </w:r>
      <w:r w:rsidR="00111F77">
        <w:t xml:space="preserve">acclimation temperature covariate </w:t>
      </w:r>
      <w:r w:rsidR="00E578CC">
        <w:t>(CS) and the high and low end acclimation temp</w:t>
      </w:r>
      <w:r w:rsidR="00FB4E78">
        <w:t xml:space="preserve">eratures (UT and LT, </w:t>
      </w:r>
      <w:r w:rsidR="00FB4E78">
        <w:lastRenderedPageBreak/>
        <w:t>respectively) from Nyboer &amp; Chapman, 2017 were</w:t>
      </w:r>
      <w:r w:rsidR="00111F77">
        <w:t xml:space="preserve"> used to </w:t>
      </w:r>
      <w:r w:rsidR="00E578CC">
        <w:t>calculate RQ according to the following equation:</w:t>
      </w:r>
    </w:p>
    <w:p w14:paraId="362179AA" w14:textId="77777777" w:rsidR="00E578CC" w:rsidRDefault="00FB2DDA" w:rsidP="001D2834">
      <w:pPr>
        <w:spacing w:after="0" w:line="480" w:lineRule="auto"/>
        <w:ind w:right="4"/>
        <w:jc w:val="both"/>
      </w:pPr>
      <m:oMathPara>
        <m:oMath>
          <m:r>
            <w:rPr>
              <w:rFonts w:ascii="Cambria Math" w:hAnsi="Cambria Math"/>
            </w:rPr>
            <m:t>Equation 4. RQ=</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CS*UT</m:t>
                          </m:r>
                        </m:sup>
                      </m:sSup>
                    </m:num>
                    <m:den>
                      <m:sSup>
                        <m:sSupPr>
                          <m:ctrlPr>
                            <w:rPr>
                              <w:rFonts w:ascii="Cambria Math" w:hAnsi="Cambria Math"/>
                              <w:i/>
                            </w:rPr>
                          </m:ctrlPr>
                        </m:sSupPr>
                        <m:e>
                          <m:r>
                            <w:rPr>
                              <w:rFonts w:ascii="Cambria Math" w:hAnsi="Cambria Math"/>
                            </w:rPr>
                            <m:t>e</m:t>
                          </m:r>
                        </m:e>
                        <m:sup>
                          <m:r>
                            <w:rPr>
                              <w:rFonts w:ascii="Cambria Math" w:hAnsi="Cambria Math"/>
                            </w:rPr>
                            <m:t>CS*LT</m:t>
                          </m:r>
                        </m:sup>
                      </m:sSup>
                    </m:den>
                  </m:f>
                </m:e>
              </m:d>
            </m:e>
            <m:sup>
              <m:f>
                <m:fPr>
                  <m:ctrlPr>
                    <w:rPr>
                      <w:rFonts w:ascii="Cambria Math" w:hAnsi="Cambria Math"/>
                      <w:i/>
                    </w:rPr>
                  </m:ctrlPr>
                </m:fPr>
                <m:num>
                  <m:r>
                    <w:rPr>
                      <w:rFonts w:ascii="Cambria Math" w:hAnsi="Cambria Math"/>
                    </w:rPr>
                    <m:t>10</m:t>
                  </m:r>
                </m:num>
                <m:den>
                  <m:r>
                    <w:rPr>
                      <w:rFonts w:ascii="Cambria Math" w:hAnsi="Cambria Math"/>
                    </w:rPr>
                    <m:t>UT-LT</m:t>
                  </m:r>
                </m:den>
              </m:f>
            </m:sup>
          </m:sSup>
        </m:oMath>
      </m:oMathPara>
    </w:p>
    <w:p w14:paraId="3D454F31" w14:textId="77777777" w:rsidR="00A1004C" w:rsidRDefault="00A1004C" w:rsidP="001D2834">
      <w:pPr>
        <w:spacing w:after="0" w:line="480" w:lineRule="auto"/>
        <w:ind w:right="4"/>
        <w:jc w:val="both"/>
      </w:pPr>
      <w:r>
        <w:t>All other respiratory parameters used in the model were unchanged from the default Nile perch settings in Fish Bioenergetics 3.0.</w:t>
      </w:r>
    </w:p>
    <w:p w14:paraId="26FBDBE0" w14:textId="391EBCB5" w:rsidR="00677ECA" w:rsidRPr="00C77D47" w:rsidRDefault="00105537" w:rsidP="00677ECA">
      <w:pPr>
        <w:spacing w:after="0" w:line="480" w:lineRule="auto"/>
        <w:ind w:right="4"/>
        <w:jc w:val="both"/>
      </w:pPr>
      <w:r>
        <w:rPr>
          <w:noProof/>
          <w:lang w:eastAsia="en-CA"/>
        </w:rPr>
        <w:drawing>
          <wp:anchor distT="0" distB="0" distL="114300" distR="114300" simplePos="0" relativeHeight="251666432" behindDoc="0" locked="0" layoutInCell="1" allowOverlap="1" wp14:anchorId="447719B2" wp14:editId="28218C25">
            <wp:simplePos x="0" y="0"/>
            <wp:positionH relativeFrom="column">
              <wp:posOffset>-657225</wp:posOffset>
            </wp:positionH>
            <wp:positionV relativeFrom="paragraph">
              <wp:posOffset>365760</wp:posOffset>
            </wp:positionV>
            <wp:extent cx="3981450" cy="2565400"/>
            <wp:effectExtent l="0" t="0" r="0" b="6350"/>
            <wp:wrapThrough wrapText="bothSides">
              <wp:wrapPolygon edited="0">
                <wp:start x="0" y="0"/>
                <wp:lineTo x="0" y="21493"/>
                <wp:lineTo x="21497" y="21493"/>
                <wp:lineTo x="2149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81450" cy="2565400"/>
                    </a:xfrm>
                    <a:prstGeom prst="rect">
                      <a:avLst/>
                    </a:prstGeom>
                  </pic:spPr>
                </pic:pic>
              </a:graphicData>
            </a:graphic>
            <wp14:sizeRelH relativeFrom="page">
              <wp14:pctWidth>0</wp14:pctWidth>
            </wp14:sizeRelH>
            <wp14:sizeRelV relativeFrom="page">
              <wp14:pctHeight>0</wp14:pctHeight>
            </wp14:sizeRelV>
          </wp:anchor>
        </w:drawing>
      </w:r>
      <w:r w:rsidR="00677ECA" w:rsidRPr="00677ECA">
        <w:rPr>
          <w:i/>
        </w:rPr>
        <w:t>Growth</w:t>
      </w:r>
      <w:r w:rsidR="00C77D47">
        <w:rPr>
          <w:i/>
        </w:rPr>
        <w:t xml:space="preserve"> </w:t>
      </w:r>
    </w:p>
    <w:p w14:paraId="272EE862" w14:textId="5CF12A0B" w:rsidR="002B449F" w:rsidRDefault="005129C4" w:rsidP="00CD6CA5">
      <w:pPr>
        <w:spacing w:after="0" w:line="480" w:lineRule="auto"/>
        <w:ind w:right="4" w:firstLine="720"/>
        <w:jc w:val="both"/>
      </w:pPr>
      <w:r>
        <w:rPr>
          <w:noProof/>
          <w:lang w:eastAsia="en-CA"/>
        </w:rPr>
        <mc:AlternateContent>
          <mc:Choice Requires="wps">
            <w:drawing>
              <wp:anchor distT="0" distB="0" distL="114300" distR="114300" simplePos="0" relativeHeight="251668480" behindDoc="0" locked="0" layoutInCell="1" allowOverlap="1" wp14:anchorId="2A0A300C" wp14:editId="1B72DE46">
                <wp:simplePos x="0" y="0"/>
                <wp:positionH relativeFrom="column">
                  <wp:posOffset>-523875</wp:posOffset>
                </wp:positionH>
                <wp:positionV relativeFrom="paragraph">
                  <wp:posOffset>2590165</wp:posOffset>
                </wp:positionV>
                <wp:extent cx="3781425" cy="635"/>
                <wp:effectExtent l="0" t="0" r="9525" b="6350"/>
                <wp:wrapThrough wrapText="bothSides">
                  <wp:wrapPolygon edited="0">
                    <wp:start x="0" y="0"/>
                    <wp:lineTo x="0" y="21115"/>
                    <wp:lineTo x="21546" y="21115"/>
                    <wp:lineTo x="21546"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wps:spPr>
                      <wps:txbx>
                        <w:txbxContent>
                          <w:p w14:paraId="6339B61C" w14:textId="3BBD4A3C" w:rsidR="00C82867" w:rsidRPr="00606D8F" w:rsidRDefault="00C82867" w:rsidP="005129C4">
                            <w:pPr>
                              <w:pStyle w:val="Caption"/>
                              <w:jc w:val="both"/>
                              <w:rPr>
                                <w:i w:val="0"/>
                                <w:noProof/>
                                <w:color w:val="auto"/>
                                <w:sz w:val="28"/>
                              </w:rPr>
                            </w:pPr>
                            <w:r w:rsidRPr="00606D8F">
                              <w:rPr>
                                <w:color w:val="auto"/>
                                <w:sz w:val="20"/>
                              </w:rPr>
                              <w:t xml:space="preserve">Figure </w:t>
                            </w:r>
                            <w:r w:rsidRPr="00606D8F">
                              <w:rPr>
                                <w:color w:val="auto"/>
                                <w:sz w:val="20"/>
                              </w:rPr>
                              <w:fldChar w:fldCharType="begin"/>
                            </w:r>
                            <w:r w:rsidRPr="00606D8F">
                              <w:rPr>
                                <w:color w:val="auto"/>
                                <w:sz w:val="20"/>
                              </w:rPr>
                              <w:instrText xml:space="preserve"> SEQ Figure \* ARABIC </w:instrText>
                            </w:r>
                            <w:r w:rsidRPr="00606D8F">
                              <w:rPr>
                                <w:color w:val="auto"/>
                                <w:sz w:val="20"/>
                              </w:rPr>
                              <w:fldChar w:fldCharType="separate"/>
                            </w:r>
                            <w:r w:rsidR="003234B0">
                              <w:rPr>
                                <w:noProof/>
                                <w:color w:val="auto"/>
                                <w:sz w:val="20"/>
                              </w:rPr>
                              <w:t>3</w:t>
                            </w:r>
                            <w:r w:rsidRPr="00606D8F">
                              <w:rPr>
                                <w:color w:val="auto"/>
                                <w:sz w:val="20"/>
                              </w:rPr>
                              <w:fldChar w:fldCharType="end"/>
                            </w:r>
                            <w:r w:rsidRPr="00606D8F">
                              <w:rPr>
                                <w:i w:val="0"/>
                                <w:color w:val="auto"/>
                                <w:sz w:val="20"/>
                              </w:rPr>
                              <w:t>.</w:t>
                            </w:r>
                            <w:r>
                              <w:rPr>
                                <w:i w:val="0"/>
                                <w:color w:val="auto"/>
                                <w:sz w:val="20"/>
                              </w:rPr>
                              <w:t xml:space="preserve"> Modelled changes in mass of Nile perch across 1 year of simulated growth under current environmental conditions and IPCC low (+1 </w:t>
                            </w:r>
                            <w:r>
                              <w:rPr>
                                <w:rFonts w:cs="Times New Roman"/>
                                <w:i w:val="0"/>
                                <w:color w:val="auto"/>
                                <w:sz w:val="20"/>
                              </w:rPr>
                              <w:t>º</w:t>
                            </w:r>
                            <w:r>
                              <w:rPr>
                                <w:i w:val="0"/>
                                <w:color w:val="auto"/>
                                <w:sz w:val="20"/>
                              </w:rPr>
                              <w:t xml:space="preserve">C) and high (+4 </w:t>
                            </w:r>
                            <w:r>
                              <w:rPr>
                                <w:rFonts w:cs="Times New Roman"/>
                                <w:i w:val="0"/>
                                <w:color w:val="auto"/>
                                <w:sz w:val="20"/>
                              </w:rPr>
                              <w:t>º</w:t>
                            </w:r>
                            <w:r>
                              <w:rPr>
                                <w:i w:val="0"/>
                                <w:color w:val="auto"/>
                                <w:sz w:val="20"/>
                              </w:rPr>
                              <w:t xml:space="preserve">C) end climate change predictions.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0A300C" id="Text Box 6" o:spid="_x0000_s1027" type="#_x0000_t202" style="position:absolute;left:0;text-align:left;margin-left:-41.25pt;margin-top:203.95pt;width:297.7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MiLgIAAGQEAAAOAAAAZHJzL2Uyb0RvYy54bWysVMFu2zAMvQ/YPwi6L07SNS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" stroked="f">
                <v:textbox style="mso-fit-shape-to-text:t" inset="0,0,0,0">
                  <w:txbxContent>
                    <w:p w14:paraId="6339B61C" w14:textId="3BBD4A3C" w:rsidR="00C82867" w:rsidRPr="00606D8F" w:rsidRDefault="00C82867" w:rsidP="005129C4">
                      <w:pPr>
                        <w:pStyle w:val="Caption"/>
                        <w:jc w:val="both"/>
                        <w:rPr>
                          <w:i w:val="0"/>
                          <w:noProof/>
                          <w:color w:val="auto"/>
                          <w:sz w:val="28"/>
                        </w:rPr>
                      </w:pPr>
                      <w:r w:rsidRPr="00606D8F">
                        <w:rPr>
                          <w:color w:val="auto"/>
                          <w:sz w:val="20"/>
                        </w:rPr>
                        <w:t xml:space="preserve">Figure </w:t>
                      </w:r>
                      <w:r w:rsidRPr="00606D8F">
                        <w:rPr>
                          <w:color w:val="auto"/>
                          <w:sz w:val="20"/>
                        </w:rPr>
                        <w:fldChar w:fldCharType="begin"/>
                      </w:r>
                      <w:r w:rsidRPr="00606D8F">
                        <w:rPr>
                          <w:color w:val="auto"/>
                          <w:sz w:val="20"/>
                        </w:rPr>
                        <w:instrText xml:space="preserve"> SEQ Figure \* ARABIC </w:instrText>
                      </w:r>
                      <w:r w:rsidRPr="00606D8F">
                        <w:rPr>
                          <w:color w:val="auto"/>
                          <w:sz w:val="20"/>
                        </w:rPr>
                        <w:fldChar w:fldCharType="separate"/>
                      </w:r>
                      <w:r w:rsidR="003234B0">
                        <w:rPr>
                          <w:noProof/>
                          <w:color w:val="auto"/>
                          <w:sz w:val="20"/>
                        </w:rPr>
                        <w:t>3</w:t>
                      </w:r>
                      <w:r w:rsidRPr="00606D8F">
                        <w:rPr>
                          <w:color w:val="auto"/>
                          <w:sz w:val="20"/>
                        </w:rPr>
                        <w:fldChar w:fldCharType="end"/>
                      </w:r>
                      <w:r w:rsidRPr="00606D8F">
                        <w:rPr>
                          <w:i w:val="0"/>
                          <w:color w:val="auto"/>
                          <w:sz w:val="20"/>
                        </w:rPr>
                        <w:t>.</w:t>
                      </w:r>
                      <w:r>
                        <w:rPr>
                          <w:i w:val="0"/>
                          <w:color w:val="auto"/>
                          <w:sz w:val="20"/>
                        </w:rPr>
                        <w:t xml:space="preserve"> Modelled changes in mass of Nile perch across 1 year of simulated growth under current environmental conditions and IPCC low (+1 </w:t>
                      </w:r>
                      <w:r>
                        <w:rPr>
                          <w:rFonts w:cs="Times New Roman"/>
                          <w:i w:val="0"/>
                          <w:color w:val="auto"/>
                          <w:sz w:val="20"/>
                        </w:rPr>
                        <w:t>º</w:t>
                      </w:r>
                      <w:r>
                        <w:rPr>
                          <w:i w:val="0"/>
                          <w:color w:val="auto"/>
                          <w:sz w:val="20"/>
                        </w:rPr>
                        <w:t xml:space="preserve">C) and high (+4 </w:t>
                      </w:r>
                      <w:r>
                        <w:rPr>
                          <w:rFonts w:cs="Times New Roman"/>
                          <w:i w:val="0"/>
                          <w:color w:val="auto"/>
                          <w:sz w:val="20"/>
                        </w:rPr>
                        <w:t>º</w:t>
                      </w:r>
                      <w:r>
                        <w:rPr>
                          <w:i w:val="0"/>
                          <w:color w:val="auto"/>
                          <w:sz w:val="20"/>
                        </w:rPr>
                        <w:t xml:space="preserve">C) end climate change predictions.  </w:t>
                      </w:r>
                    </w:p>
                  </w:txbxContent>
                </v:textbox>
                <w10:wrap type="through"/>
              </v:shape>
            </w:pict>
          </mc:Fallback>
        </mc:AlternateContent>
      </w:r>
      <w:r w:rsidR="002B449F">
        <w:t xml:space="preserve">To model growth in Fish Bioenergetics 3.0, the starting and ending weights of the simulated Nile perch are entered into the model. Unfortunately, a current estimate of the growth rate of Nile perch body mass in Lake Nabugabo was not available. In order to circumvent this, </w:t>
      </w:r>
      <w:r w:rsidR="00C90446">
        <w:t xml:space="preserve">a length-age relationship of Nile perch from </w:t>
      </w:r>
      <w:r w:rsidR="00C90446">
        <w:fldChar w:fldCharType="begin"/>
      </w:r>
      <w:r w:rsidR="00C90446">
        <w:instrText xml:space="preserve"> ADDIN EN.CITE &lt;EndNote&gt;&lt;Cite&gt;&lt;Author&gt;Ndagire&lt;/Author&gt;&lt;Year&gt;2015&lt;/Year&gt;&lt;RecNum&gt;72&lt;/RecNum&gt;&lt;DisplayText&gt;(Ndagire 2015)&lt;/DisplayText&gt;&lt;record&gt;&lt;rec-number&gt;72&lt;/rec-number&gt;&lt;foreign-keys&gt;&lt;key app="EN" db-id="d9z9fspwwfs5pzep2zrxvv9ep5x0srpdrpxr" timestamp="1523202684"&gt;72&lt;/key&gt;&lt;/foreign-keys&gt;&lt;ref-type name="Thesis"&gt;32&lt;/ref-type&gt;&lt;contributors&gt;&lt;authors&gt;&lt;author&gt;Ndagire, Noeline&lt;/author&gt;&lt;/authors&gt;&lt;tertiary-authors&gt;&lt;author&gt;Bwanika, Gladys&lt;/author&gt;&lt;author&gt;Efitre, Jackson&lt;/author&gt;&lt;/tertiary-authors&gt;&lt;/contributors&gt;&lt;titles&gt;&lt;title&gt;Growth and mortality rates of Nile perch (Lates niloticus, Linne) in lake Nabugabo: implications for fisheries management&lt;/title&gt;&lt;secondary-title&gt;Zoology&lt;/secondary-title&gt;&lt;/titles&gt;&lt;pages&gt;45&lt;/pages&gt;&lt;volume&gt;M.Sc.&lt;/volume&gt;&lt;dates&gt;&lt;year&gt;2015&lt;/year&gt;&lt;/dates&gt;&lt;pub-location&gt;Kampala, Uganda&lt;/pub-location&gt;&lt;publisher&gt;Makerere University&lt;/publisher&gt;&lt;urls&gt;&lt;/urls&gt;&lt;/record&gt;&lt;/Cite&gt;&lt;/EndNote&gt;</w:instrText>
      </w:r>
      <w:r w:rsidR="00C90446">
        <w:fldChar w:fldCharType="separate"/>
      </w:r>
      <w:r w:rsidR="00C90446">
        <w:rPr>
          <w:noProof/>
        </w:rPr>
        <w:t>(Ndagire 2015)</w:t>
      </w:r>
      <w:r w:rsidR="00C90446">
        <w:fldChar w:fldCharType="end"/>
      </w:r>
      <w:r w:rsidR="00150B5E">
        <w:t xml:space="preserve"> was combined with a length-weight</w:t>
      </w:r>
      <w:r w:rsidR="00C90446">
        <w:t xml:space="preserve"> relationship calculated from 2015 and 2016 LTT data (Chapman, unpublished)</w:t>
      </w:r>
      <w:r w:rsidR="00150B5E">
        <w:t>, allowing for an Nile perch age-weight relationship to be established</w:t>
      </w:r>
      <w:r w:rsidR="003F146F">
        <w:t xml:space="preserve"> by setting lengths as equal</w:t>
      </w:r>
      <w:r w:rsidR="00CD65E2">
        <w:t xml:space="preserve"> (Equation 5)</w:t>
      </w:r>
      <w:r w:rsidR="00150B5E">
        <w:t>.</w:t>
      </w:r>
      <w:r w:rsidR="004D3AFF">
        <w:t xml:space="preserve"> In the bioenergetic model, all fish began at the predicted mass of a 0.5 year old Nile perch in current environmental conditions.</w:t>
      </w:r>
    </w:p>
    <w:p w14:paraId="4D95C06E" w14:textId="77777777" w:rsidR="00CD65E2" w:rsidRDefault="00CD65E2" w:rsidP="00CD65E2">
      <w:pPr>
        <w:spacing w:after="0" w:line="480" w:lineRule="auto"/>
        <w:ind w:right="4"/>
        <w:jc w:val="both"/>
      </w:pPr>
      <m:oMathPara>
        <m:oMath>
          <m:r>
            <w:rPr>
              <w:rFonts w:ascii="Cambria Math" w:hAnsi="Cambria Math"/>
            </w:rPr>
            <m:t>Equation 5. 11.434*</m:t>
          </m:r>
          <m:sSub>
            <m:sSubPr>
              <m:ctrlPr>
                <w:rPr>
                  <w:rFonts w:ascii="Cambria Math" w:hAnsi="Cambria Math"/>
                  <w:i/>
                </w:rPr>
              </m:ctrlPr>
            </m:sSubPr>
            <m:e>
              <m:r>
                <w:rPr>
                  <w:rFonts w:ascii="Cambria Math" w:hAnsi="Cambria Math"/>
                </w:rPr>
                <m:t>age</m:t>
              </m:r>
            </m:e>
            <m:sub>
              <m:r>
                <w:rPr>
                  <w:rFonts w:ascii="Cambria Math" w:hAnsi="Cambria Math"/>
                </w:rPr>
                <m:t>years</m:t>
              </m:r>
            </m:sub>
          </m:sSub>
          <m:r>
            <w:rPr>
              <w:rFonts w:ascii="Cambria Math" w:hAnsi="Cambria Math"/>
            </w:rPr>
            <m:t>+4.5943=3.6752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mass</m:t>
                      </m:r>
                    </m:e>
                    <m:sub>
                      <m:r>
                        <w:rPr>
                          <w:rFonts w:ascii="Cambria Math" w:hAnsi="Cambria Math"/>
                        </w:rPr>
                        <m:t>grams</m:t>
                      </m:r>
                    </m:sub>
                  </m:sSub>
                </m:e>
              </m:d>
            </m:e>
            <m:sup>
              <m:r>
                <w:rPr>
                  <w:rFonts w:ascii="Cambria Math" w:hAnsi="Cambria Math"/>
                </w:rPr>
                <m:t>.3339</m:t>
              </m:r>
            </m:sup>
          </m:sSup>
        </m:oMath>
      </m:oMathPara>
    </w:p>
    <w:p w14:paraId="05042B15" w14:textId="4011D8AC" w:rsidR="00150B5E" w:rsidRPr="002B449F" w:rsidRDefault="00150B5E" w:rsidP="00150B5E">
      <w:pPr>
        <w:spacing w:after="0" w:line="480" w:lineRule="auto"/>
        <w:ind w:right="4" w:firstLine="720"/>
        <w:jc w:val="both"/>
      </w:pPr>
      <w:r>
        <w:t xml:space="preserve">In order to calculate how Nile perch growth might change under different climate change scenarios changes, </w:t>
      </w:r>
      <w:r w:rsidR="00C21C12">
        <w:t xml:space="preserve">growth rate data from Nyboer &amp; Chapman (2017) </w:t>
      </w:r>
      <w:r w:rsidR="00A929C6">
        <w:t>w</w:t>
      </w:r>
      <w:r w:rsidR="005A045D">
        <w:t>ere</w:t>
      </w:r>
      <w:r w:rsidR="00A929C6">
        <w:t xml:space="preserve"> used. They acclimated </w:t>
      </w:r>
      <w:r w:rsidR="00A929C6">
        <w:lastRenderedPageBreak/>
        <w:t xml:space="preserve">Nile perch for </w:t>
      </w:r>
      <w:r w:rsidR="00C21C12">
        <w:t>three</w:t>
      </w:r>
      <w:r w:rsidR="00AD5FBB">
        <w:t>-</w:t>
      </w:r>
      <w:r w:rsidR="00A929C6">
        <w:t>weeks a</w:t>
      </w:r>
      <w:r w:rsidR="00C21C12">
        <w:t xml:space="preserve">cross a 4 </w:t>
      </w:r>
      <w:r w:rsidR="00C21C12">
        <w:rPr>
          <w:rFonts w:cs="Times New Roman"/>
        </w:rPr>
        <w:t>º</w:t>
      </w:r>
      <w:r w:rsidR="00A929C6">
        <w:t>C temperature increase, and</w:t>
      </w:r>
      <w:r w:rsidR="00C21C12">
        <w:t xml:space="preserve"> found that </w:t>
      </w:r>
      <w:r w:rsidR="00726D0E">
        <w:t xml:space="preserve">fish </w:t>
      </w:r>
      <w:r w:rsidR="00726D0E" w:rsidRPr="00726D0E">
        <w:t xml:space="preserve">raised in water raised 4 </w:t>
      </w:r>
      <w:r w:rsidR="00726D0E" w:rsidRPr="00726D0E">
        <w:rPr>
          <w:rFonts w:cs="Times New Roman"/>
        </w:rPr>
        <w:t>º</w:t>
      </w:r>
      <w:r w:rsidR="00726D0E" w:rsidRPr="00726D0E">
        <w:t>C   above baseline environmental temperatures weighed 46% more than fish raised in unaltered water temperatures</w:t>
      </w:r>
      <w:r w:rsidR="00726D0E">
        <w:t xml:space="preserve">. </w:t>
      </w:r>
      <w:r w:rsidR="00C21C12">
        <w:t xml:space="preserve">This was used to calculate the change in growth rate across modelled temperatures, with growth of high end warming (+4 </w:t>
      </w:r>
      <w:r w:rsidR="00C21C12">
        <w:rPr>
          <w:rFonts w:cs="Times New Roman"/>
        </w:rPr>
        <w:t>º</w:t>
      </w:r>
      <w:r w:rsidR="00C21C12">
        <w:t xml:space="preserve">C) fish modelled to increase by 46%, and low end warming fish (+1 </w:t>
      </w:r>
      <w:r w:rsidR="00C21C12">
        <w:rPr>
          <w:rFonts w:cs="Times New Roman"/>
        </w:rPr>
        <w:t>º</w:t>
      </w:r>
      <w:r w:rsidR="00C21C12">
        <w:t>C) modelled to increase by 11.5%</w:t>
      </w:r>
      <w:r w:rsidR="00DB0EB8">
        <w:t xml:space="preserve"> (</w:t>
      </w:r>
      <m:oMath>
        <m:r>
          <w:rPr>
            <w:rFonts w:ascii="Cambria Math" w:hAnsi="Cambria Math"/>
          </w:rPr>
          <m:t>1℃*</m:t>
        </m:r>
        <m:f>
          <m:fPr>
            <m:ctrlPr>
              <w:rPr>
                <w:rFonts w:ascii="Cambria Math" w:hAnsi="Cambria Math"/>
                <w:i/>
              </w:rPr>
            </m:ctrlPr>
          </m:fPr>
          <m:num>
            <m:r>
              <w:rPr>
                <w:rFonts w:ascii="Cambria Math" w:hAnsi="Cambria Math"/>
              </w:rPr>
              <m:t>46%</m:t>
            </m:r>
          </m:num>
          <m:den>
            <m:r>
              <w:rPr>
                <w:rFonts w:ascii="Cambria Math" w:hAnsi="Cambria Math"/>
              </w:rPr>
              <m:t>4℃</m:t>
            </m:r>
          </m:den>
        </m:f>
      </m:oMath>
      <w:r w:rsidR="00DF5ED8">
        <w:rPr>
          <w:rFonts w:eastAsiaTheme="minorEastAsia"/>
        </w:rPr>
        <w:t>, Figure 3)</w:t>
      </w:r>
      <w:r w:rsidR="00C21C12">
        <w:t xml:space="preserve">. </w:t>
      </w:r>
      <w:r w:rsidR="009F6316">
        <w:t>Us</w:t>
      </w:r>
      <w:r w:rsidR="001966A1">
        <w:t>ing data from Nyboer &amp; Chapman (2017) to pr</w:t>
      </w:r>
      <w:r w:rsidR="0027303B">
        <w:t>edict increasing growth rates came</w:t>
      </w:r>
      <w:r w:rsidR="001966A1">
        <w:t xml:space="preserve"> with some challenges, as fish in the study on average lost weight during the three week acclimation (with warmer acclimated fish losing less weight than colder acclimations). However, these fish were fed a limited ration, and as such the increase in growth rate observed with temperature, despite still being a negative rate, would possibly provide a conservative estimate of how much growth would increase from current rates if the Nile perch had an unlimited ration (as it may have in the wild</w:t>
      </w:r>
      <w:r w:rsidR="0027303B">
        <w:t>, and as is assumed in the bioenergetic model</w:t>
      </w:r>
      <w:r w:rsidR="009A5CC7">
        <w:t>). Fish fed unlimited rations typically show positive growth rates as well as increasing growth with temperature</w:t>
      </w:r>
      <w:r w:rsidR="006906CC">
        <w:t xml:space="preserve"> </w:t>
      </w:r>
      <w:r w:rsidR="006906CC" w:rsidRPr="007B45C3">
        <w:fldChar w:fldCharType="begin">
          <w:fldData xml:space="preserve">PEVuZE5vdGU+PENpdGU+PEF1dGhvcj5FbGxpb3R0PC9BdXRob3I+PFllYXI+MTk4MjwvWWVhcj48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</w:fldData>
        </w:fldChar>
      </w:r>
      <w:r w:rsidR="006906CC" w:rsidRPr="007B45C3">
        <w:instrText xml:space="preserve"> ADDIN EN.CITE </w:instrText>
      </w:r>
      <w:r w:rsidR="006906CC" w:rsidRPr="007B45C3">
        <w:fldChar w:fldCharType="begin">
          <w:fldData xml:space="preserve">PEVuZE5vdGU+PENpdGU+PEF1dGhvcj5FbGxpb3R0PC9BdXRob3I+PFllYXI+MTk4MjwvWWVhcj48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</w:fldData>
        </w:fldChar>
      </w:r>
      <w:r w:rsidR="006906CC" w:rsidRPr="007B45C3">
        <w:instrText xml:space="preserve"> ADDIN EN.CITE.DATA </w:instrText>
      </w:r>
      <w:r w:rsidR="006906CC" w:rsidRPr="007B45C3">
        <w:fldChar w:fldCharType="end"/>
      </w:r>
      <w:r w:rsidR="006906CC" w:rsidRPr="007B45C3">
        <w:fldChar w:fldCharType="separate"/>
      </w:r>
      <w:r w:rsidR="006906CC" w:rsidRPr="007B45C3">
        <w:rPr>
          <w:noProof/>
        </w:rPr>
        <w:t>(Pauly 1980, Elliott 1982, Russell et al. 1996)</w:t>
      </w:r>
      <w:r w:rsidR="006906CC" w:rsidRPr="007B45C3">
        <w:fldChar w:fldCharType="end"/>
      </w:r>
      <w:r w:rsidR="009A5CC7">
        <w:t xml:space="preserve">, and as </w:t>
      </w:r>
      <w:r w:rsidR="001966A1">
        <w:t xml:space="preserve">such we felt justified to use the increase in growth </w:t>
      </w:r>
      <w:r w:rsidR="005A045D">
        <w:t xml:space="preserve">among temperature treatments (i.e. the </w:t>
      </w:r>
      <w:r w:rsidR="007B45C3">
        <w:t>absolute</w:t>
      </w:r>
      <w:r w:rsidR="005A045D">
        <w:t xml:space="preserve"> difference between any two temperatures) </w:t>
      </w:r>
      <w:r w:rsidR="001966A1">
        <w:t xml:space="preserve">found by Nyboer &amp; Chapman (2017) to predict Nile perch growth rates under future climate change scenarios. </w:t>
      </w:r>
    </w:p>
    <w:p w14:paraId="0BF5866B" w14:textId="77777777" w:rsidR="00A1004C" w:rsidRDefault="00A1004C" w:rsidP="001D2834">
      <w:pPr>
        <w:spacing w:after="0" w:line="480" w:lineRule="auto"/>
        <w:ind w:right="4"/>
        <w:jc w:val="both"/>
      </w:pPr>
    </w:p>
    <w:p w14:paraId="65327CC7" w14:textId="5694F3A7" w:rsidR="00E72BC4" w:rsidRDefault="000B5775" w:rsidP="00E72BC4">
      <w:pPr>
        <w:spacing w:after="0" w:line="480" w:lineRule="auto"/>
        <w:ind w:right="4" w:firstLine="720"/>
        <w:jc w:val="both"/>
      </w:pPr>
      <w:r w:rsidRPr="000B5775">
        <w:rPr>
          <w:i/>
          <w:u w:val="single"/>
        </w:rPr>
        <w:t>Combining stomach content analysis and bioenergetic model</w:t>
      </w:r>
      <w:r>
        <w:rPr>
          <w:i/>
          <w:u w:val="single"/>
        </w:rPr>
        <w:t>.</w:t>
      </w:r>
      <w:r>
        <w:t xml:space="preserve"> </w:t>
      </w:r>
      <w:r w:rsidR="00335B67">
        <w:t>The bioenergetic</w:t>
      </w:r>
      <w:r w:rsidR="005A045D">
        <w:t>s</w:t>
      </w:r>
      <w:r w:rsidR="00335B67">
        <w:t xml:space="preserve"> model </w:t>
      </w:r>
      <w:r w:rsidR="00586BA4">
        <w:t>created predicted</w:t>
      </w:r>
      <w:r w:rsidR="00335B67">
        <w:t xml:space="preserve"> total Joules of prey consumed</w:t>
      </w:r>
      <w:r w:rsidR="00586BA4">
        <w:t xml:space="preserve"> across a year of growth</w:t>
      </w:r>
      <w:r w:rsidR="009062D6">
        <w:t xml:space="preserve">, and in order to convert between joules of prey consumed and the more meaningful metric of mass, the energy density (joules/gram) of different prey items was used </w:t>
      </w:r>
      <w:r w:rsidR="00826FEB" w:rsidRPr="00826FEB">
        <w:t>(Table 1</w:t>
      </w:r>
      <w:r w:rsidR="009062D6" w:rsidRPr="00826FEB">
        <w:t>).</w:t>
      </w:r>
      <w:r w:rsidR="009062D6">
        <w:t xml:space="preserve"> </w:t>
      </w:r>
      <w:r w:rsidR="003D71B8">
        <w:t>Prey energy density as well as</w:t>
      </w:r>
      <w:r w:rsidR="00206B31">
        <w:t xml:space="preserve"> IRI </w:t>
      </w:r>
      <w:r w:rsidR="003D71B8">
        <w:t>value</w:t>
      </w:r>
      <w:r w:rsidR="00BB39D8">
        <w:t xml:space="preserve"> was used to calculate</w:t>
      </w:r>
      <w:r w:rsidR="00206B31">
        <w:t xml:space="preserve"> the mass of different prey types consumed per day</w:t>
      </w:r>
      <w:r w:rsidR="00BB39D8">
        <w:t>. This was done by multiplying the bioenergetic model’s prediction of energy consumption (joules)</w:t>
      </w:r>
      <w:r w:rsidR="00206B31">
        <w:t xml:space="preserve"> </w:t>
      </w:r>
      <w:r w:rsidR="00BB39D8">
        <w:t xml:space="preserve">by the proportion </w:t>
      </w:r>
      <w:r w:rsidR="00BB39D8">
        <w:lastRenderedPageBreak/>
        <w:t>of an individual prey item’s IRI value divided by the sum of all IRI</w:t>
      </w:r>
      <w:r w:rsidR="003D71B8">
        <w:t>, which gave t</w:t>
      </w:r>
      <w:r w:rsidR="005A045D">
        <w:t>he</w:t>
      </w:r>
      <w:r w:rsidR="003D71B8">
        <w:t xml:space="preserve"> proportion of total amount (in joules) of each prey item consumed. The prey’s energy density was then used to convert joules consumed into grams consumed. </w:t>
      </w:r>
    </w:p>
    <w:p w14:paraId="2B543EBD" w14:textId="77777777" w:rsidR="00B924FE" w:rsidRDefault="00B924FE" w:rsidP="00E72BC4">
      <w:pPr>
        <w:spacing w:after="0" w:line="480" w:lineRule="auto"/>
        <w:ind w:right="4" w:firstLine="72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118"/>
        <w:gridCol w:w="1200"/>
        <w:gridCol w:w="2338"/>
      </w:tblGrid>
      <w:tr w:rsidR="00E72BC4" w14:paraId="0FFE82DC" w14:textId="77777777" w:rsidTr="00F34B22">
        <w:trPr>
          <w:trHeight w:val="283"/>
        </w:trPr>
        <w:tc>
          <w:tcPr>
            <w:tcW w:w="9350" w:type="dxa"/>
            <w:gridSpan w:val="4"/>
            <w:tcBorders>
              <w:bottom w:val="double" w:sz="4" w:space="0" w:color="auto"/>
            </w:tcBorders>
          </w:tcPr>
          <w:p w14:paraId="5CE9CA30" w14:textId="77777777" w:rsidR="00E72BC4" w:rsidRDefault="00E72BC4" w:rsidP="00F34B22">
            <w:r>
              <w:t>Table 1. Energy densities of prey categories used in bioenergetic model.</w:t>
            </w:r>
          </w:p>
        </w:tc>
      </w:tr>
      <w:tr w:rsidR="00E72BC4" w:rsidRPr="00516BF2" w14:paraId="447488CA" w14:textId="77777777" w:rsidTr="00F34B22">
        <w:trPr>
          <w:trHeight w:val="20"/>
        </w:trPr>
        <w:tc>
          <w:tcPr>
            <w:tcW w:w="2694" w:type="dxa"/>
            <w:tcBorders>
              <w:top w:val="double" w:sz="4" w:space="0" w:color="auto"/>
            </w:tcBorders>
          </w:tcPr>
          <w:p w14:paraId="31EEE938" w14:textId="77777777" w:rsidR="00E72BC4" w:rsidRPr="00516BF2" w:rsidRDefault="00E72BC4" w:rsidP="00F34B22">
            <w:pPr>
              <w:jc w:val="center"/>
              <w:rPr>
                <w:sz w:val="8"/>
              </w:rPr>
            </w:pPr>
          </w:p>
        </w:tc>
        <w:tc>
          <w:tcPr>
            <w:tcW w:w="3118" w:type="dxa"/>
            <w:tcBorders>
              <w:top w:val="double" w:sz="4" w:space="0" w:color="auto"/>
            </w:tcBorders>
          </w:tcPr>
          <w:p w14:paraId="3575E522" w14:textId="77777777" w:rsidR="00E72BC4" w:rsidRPr="00516BF2" w:rsidRDefault="00E72BC4" w:rsidP="00F34B22">
            <w:pPr>
              <w:jc w:val="center"/>
              <w:rPr>
                <w:sz w:val="8"/>
              </w:rPr>
            </w:pPr>
          </w:p>
        </w:tc>
        <w:tc>
          <w:tcPr>
            <w:tcW w:w="1200" w:type="dxa"/>
            <w:tcBorders>
              <w:top w:val="double" w:sz="4" w:space="0" w:color="auto"/>
            </w:tcBorders>
          </w:tcPr>
          <w:p w14:paraId="06E41063" w14:textId="77777777" w:rsidR="00E72BC4" w:rsidRPr="00516BF2" w:rsidRDefault="00E72BC4" w:rsidP="00F34B22">
            <w:pPr>
              <w:jc w:val="center"/>
              <w:rPr>
                <w:sz w:val="8"/>
              </w:rPr>
            </w:pPr>
          </w:p>
        </w:tc>
        <w:tc>
          <w:tcPr>
            <w:tcW w:w="2338" w:type="dxa"/>
            <w:tcBorders>
              <w:top w:val="double" w:sz="4" w:space="0" w:color="auto"/>
            </w:tcBorders>
          </w:tcPr>
          <w:p w14:paraId="765560EE" w14:textId="77777777" w:rsidR="00E72BC4" w:rsidRPr="00516BF2" w:rsidRDefault="00E72BC4" w:rsidP="00F34B22">
            <w:pPr>
              <w:jc w:val="center"/>
              <w:rPr>
                <w:sz w:val="8"/>
              </w:rPr>
            </w:pPr>
          </w:p>
        </w:tc>
      </w:tr>
      <w:tr w:rsidR="00E72BC4" w14:paraId="626781AA" w14:textId="77777777" w:rsidTr="00F34B22">
        <w:trPr>
          <w:trHeight w:val="397"/>
        </w:trPr>
        <w:tc>
          <w:tcPr>
            <w:tcW w:w="2694" w:type="dxa"/>
            <w:tcBorders>
              <w:bottom w:val="dotted" w:sz="4" w:space="0" w:color="auto"/>
            </w:tcBorders>
          </w:tcPr>
          <w:p w14:paraId="45B090D0" w14:textId="77777777" w:rsidR="00E72BC4" w:rsidRDefault="00E72BC4" w:rsidP="00F34B22">
            <w:pPr>
              <w:jc w:val="center"/>
            </w:pPr>
            <w:r>
              <w:t>Prey type</w:t>
            </w:r>
          </w:p>
        </w:tc>
        <w:tc>
          <w:tcPr>
            <w:tcW w:w="3118" w:type="dxa"/>
            <w:tcBorders>
              <w:bottom w:val="dotted" w:sz="4" w:space="0" w:color="auto"/>
            </w:tcBorders>
          </w:tcPr>
          <w:p w14:paraId="21B056D4" w14:textId="77777777" w:rsidR="00E72BC4" w:rsidRDefault="00E72BC4" w:rsidP="00F34B22">
            <w:pPr>
              <w:jc w:val="center"/>
            </w:pPr>
            <w:r>
              <w:t>Energy density</w:t>
            </w:r>
          </w:p>
        </w:tc>
        <w:tc>
          <w:tcPr>
            <w:tcW w:w="3538" w:type="dxa"/>
            <w:gridSpan w:val="2"/>
            <w:tcBorders>
              <w:bottom w:val="dotted" w:sz="4" w:space="0" w:color="auto"/>
            </w:tcBorders>
          </w:tcPr>
          <w:p w14:paraId="04FFBFA3" w14:textId="77777777" w:rsidR="00E72BC4" w:rsidRDefault="00E72BC4" w:rsidP="00F34B22">
            <w:pPr>
              <w:jc w:val="center"/>
            </w:pPr>
            <w:r>
              <w:t>Source</w:t>
            </w:r>
          </w:p>
        </w:tc>
      </w:tr>
      <w:tr w:rsidR="00E72BC4" w:rsidRPr="00516BF2" w14:paraId="507C523D" w14:textId="77777777" w:rsidTr="00F34B22">
        <w:trPr>
          <w:trHeight w:val="20"/>
        </w:trPr>
        <w:tc>
          <w:tcPr>
            <w:tcW w:w="2694" w:type="dxa"/>
            <w:tcBorders>
              <w:top w:val="dotted" w:sz="4" w:space="0" w:color="auto"/>
            </w:tcBorders>
          </w:tcPr>
          <w:p w14:paraId="37E65277" w14:textId="77777777" w:rsidR="00E72BC4" w:rsidRPr="00516BF2" w:rsidRDefault="00E72BC4" w:rsidP="00F34B22">
            <w:pPr>
              <w:jc w:val="center"/>
              <w:rPr>
                <w:sz w:val="10"/>
              </w:rPr>
            </w:pPr>
          </w:p>
        </w:tc>
        <w:tc>
          <w:tcPr>
            <w:tcW w:w="3118" w:type="dxa"/>
            <w:tcBorders>
              <w:top w:val="dotted" w:sz="4" w:space="0" w:color="auto"/>
            </w:tcBorders>
          </w:tcPr>
          <w:p w14:paraId="19F674CD" w14:textId="77777777" w:rsidR="00E72BC4" w:rsidRPr="00516BF2" w:rsidRDefault="00E72BC4" w:rsidP="00F34B22">
            <w:pPr>
              <w:jc w:val="center"/>
              <w:rPr>
                <w:sz w:val="10"/>
              </w:rPr>
            </w:pPr>
          </w:p>
        </w:tc>
        <w:tc>
          <w:tcPr>
            <w:tcW w:w="3538" w:type="dxa"/>
            <w:gridSpan w:val="2"/>
            <w:tcBorders>
              <w:top w:val="dotted" w:sz="4" w:space="0" w:color="auto"/>
            </w:tcBorders>
          </w:tcPr>
          <w:p w14:paraId="1EEBA096" w14:textId="77777777" w:rsidR="00E72BC4" w:rsidRPr="00516BF2" w:rsidRDefault="00E72BC4" w:rsidP="00F34B22">
            <w:pPr>
              <w:jc w:val="center"/>
              <w:rPr>
                <w:sz w:val="10"/>
              </w:rPr>
            </w:pPr>
          </w:p>
        </w:tc>
      </w:tr>
      <w:tr w:rsidR="00E72BC4" w14:paraId="4DFEB233" w14:textId="77777777" w:rsidTr="00F34B22">
        <w:trPr>
          <w:trHeight w:val="340"/>
        </w:trPr>
        <w:tc>
          <w:tcPr>
            <w:tcW w:w="2694" w:type="dxa"/>
          </w:tcPr>
          <w:p w14:paraId="4C6BCD65" w14:textId="77777777" w:rsidR="00E72BC4" w:rsidRDefault="00E72BC4" w:rsidP="00F34B22">
            <w:r>
              <w:t>Haplochromine cichlid</w:t>
            </w:r>
          </w:p>
        </w:tc>
        <w:tc>
          <w:tcPr>
            <w:tcW w:w="3118" w:type="dxa"/>
          </w:tcPr>
          <w:p w14:paraId="5EB3705C" w14:textId="77777777" w:rsidR="00E72BC4" w:rsidRDefault="00E72BC4" w:rsidP="00F34B22">
            <w:pPr>
              <w:jc w:val="center"/>
            </w:pPr>
            <w:r>
              <w:t>5000</w:t>
            </w:r>
          </w:p>
        </w:tc>
        <w:tc>
          <w:tcPr>
            <w:tcW w:w="3538" w:type="dxa"/>
            <w:gridSpan w:val="2"/>
          </w:tcPr>
          <w:p w14:paraId="24EA5D01" w14:textId="77777777" w:rsidR="00E72BC4" w:rsidRDefault="00E72BC4" w:rsidP="00F34B22">
            <w:pPr>
              <w:jc w:val="center"/>
            </w:pPr>
            <w:r>
              <w:fldChar w:fldCharType="begin"/>
            </w:r>
            <w:r>
              <w:instrText xml:space="preserve"> ADDIN EN.CITE &lt;EndNote&gt;&lt;Cite&gt;&lt;Author&gt;Kitchell&lt;/Author&gt;&lt;Year&gt;1997&lt;/Year&gt;&lt;RecNum&gt;20&lt;/RecNum&gt;&lt;DisplayText&gt;(Kitchell et al. 1997)&lt;/DisplayText&gt;&lt;record&gt;&lt;rec-number&gt;20&lt;/rec-number&gt;&lt;foreign-keys&gt;&lt;key app="EN" db-id="d9z9fspwwfs5pzep2zrxvv9ep5x0srpdrpxr" timestamp="1507134300"&gt;20&lt;/key&gt;&lt;/foreign-keys&gt;&lt;ref-type name="Journal Article"&gt;17&lt;/ref-type&gt;&lt;contributors&gt;&lt;authors&gt;&lt;author&gt;Kitchell, James F&lt;/author&gt;&lt;author&gt;Schindler, Daniel E&lt;/author&gt;&lt;author&gt;Ogutu-Ohwayo, Richard&lt;/author&gt;&lt;author&gt;Reinthal, Peter N&lt;/author&gt;&lt;/authors&gt;&lt;/contributors&gt;&lt;titles&gt;&lt;title&gt;The Nile perch in Lake Victoria: interactions between predation and fisheries&lt;/title&gt;&lt;secondary-title&gt;Ecological Applications&lt;/secondary-title&gt;&lt;/titles&gt;&lt;periodical&gt;&lt;full-title&gt;Ecological Applications&lt;/full-title&gt;&lt;/periodical&gt;&lt;pages&gt;653-664&lt;/pages&gt;&lt;volume&gt;7&lt;/volume&gt;&lt;number&gt;2&lt;/number&gt;&lt;dates&gt;&lt;year&gt;1997&lt;/year&gt;&lt;/dates&gt;&lt;isbn&gt;1939-5582&lt;/isbn&gt;&lt;urls&gt;&lt;/urls&gt;&lt;/record&gt;&lt;/Cite&gt;&lt;/EndNote&gt;</w:instrText>
            </w:r>
            <w:r>
              <w:fldChar w:fldCharType="separate"/>
            </w:r>
            <w:r>
              <w:rPr>
                <w:noProof/>
              </w:rPr>
              <w:t>(Kitchell et al. 1997)</w:t>
            </w:r>
            <w:r>
              <w:fldChar w:fldCharType="end"/>
            </w:r>
          </w:p>
        </w:tc>
      </w:tr>
      <w:tr w:rsidR="00E72BC4" w14:paraId="7DE837DE" w14:textId="77777777" w:rsidTr="00F34B22">
        <w:trPr>
          <w:trHeight w:val="340"/>
        </w:trPr>
        <w:tc>
          <w:tcPr>
            <w:tcW w:w="2694" w:type="dxa"/>
          </w:tcPr>
          <w:p w14:paraId="3F072944" w14:textId="77777777" w:rsidR="00E72BC4" w:rsidRDefault="00E72BC4" w:rsidP="00F34B22">
            <w:r>
              <w:t>Nile perch</w:t>
            </w:r>
          </w:p>
        </w:tc>
        <w:tc>
          <w:tcPr>
            <w:tcW w:w="3118" w:type="dxa"/>
          </w:tcPr>
          <w:p w14:paraId="10C6EE46" w14:textId="77777777" w:rsidR="00E72BC4" w:rsidRDefault="00E72BC4" w:rsidP="00F34B22">
            <w:pPr>
              <w:jc w:val="center"/>
            </w:pPr>
            <w:r>
              <w:t>5860</w:t>
            </w:r>
          </w:p>
        </w:tc>
        <w:tc>
          <w:tcPr>
            <w:tcW w:w="3538" w:type="dxa"/>
            <w:gridSpan w:val="2"/>
          </w:tcPr>
          <w:p w14:paraId="3AAF9B5E" w14:textId="77777777" w:rsidR="00E72BC4" w:rsidRDefault="00E72BC4" w:rsidP="00F34B22">
            <w:pPr>
              <w:jc w:val="center"/>
            </w:pPr>
            <w:r>
              <w:fldChar w:fldCharType="begin"/>
            </w:r>
            <w:r>
              <w:instrText xml:space="preserve"> ADDIN EN.CITE &lt;EndNote&gt;&lt;Cite&gt;&lt;Author&gt;Kitchell&lt;/Author&gt;&lt;Year&gt;1997&lt;/Year&gt;&lt;RecNum&gt;20&lt;/RecNum&gt;&lt;DisplayText&gt;(Kitchell et al. 1997)&lt;/DisplayText&gt;&lt;record&gt;&lt;rec-number&gt;20&lt;/rec-number&gt;&lt;foreign-keys&gt;&lt;key app="EN" db-id="d9z9fspwwfs5pzep2zrxvv9ep5x0srpdrpxr" timestamp="1507134300"&gt;20&lt;/key&gt;&lt;/foreign-keys&gt;&lt;ref-type name="Journal Article"&gt;17&lt;/ref-type&gt;&lt;contributors&gt;&lt;authors&gt;&lt;author&gt;Kitchell, James F&lt;/author&gt;&lt;author&gt;Schindler, Daniel E&lt;/author&gt;&lt;author&gt;Ogutu-Ohwayo, Richard&lt;/author&gt;&lt;author&gt;Reinthal, Peter N&lt;/author&gt;&lt;/authors&gt;&lt;/contributors&gt;&lt;titles&gt;&lt;title&gt;The Nile perch in Lake Victoria: interactions between predation and fisheries&lt;/title&gt;&lt;secondary-title&gt;Ecological Applications&lt;/secondary-title&gt;&lt;/titles&gt;&lt;periodical&gt;&lt;full-title&gt;Ecological Applications&lt;/full-title&gt;&lt;/periodical&gt;&lt;pages&gt;653-664&lt;/pages&gt;&lt;volume&gt;7&lt;/volume&gt;&lt;number&gt;2&lt;/number&gt;&lt;dates&gt;&lt;year&gt;1997&lt;/year&gt;&lt;/dates&gt;&lt;isbn&gt;1939-5582&lt;/isbn&gt;&lt;urls&gt;&lt;/urls&gt;&lt;/record&gt;&lt;/Cite&gt;&lt;/EndNote&gt;</w:instrText>
            </w:r>
            <w:r>
              <w:fldChar w:fldCharType="separate"/>
            </w:r>
            <w:r>
              <w:rPr>
                <w:noProof/>
              </w:rPr>
              <w:t>(Kitchell et al. 1997)</w:t>
            </w:r>
            <w:r>
              <w:fldChar w:fldCharType="end"/>
            </w:r>
          </w:p>
        </w:tc>
      </w:tr>
      <w:tr w:rsidR="00E72BC4" w14:paraId="6AFE0415" w14:textId="77777777" w:rsidTr="00F34B22">
        <w:trPr>
          <w:trHeight w:val="340"/>
        </w:trPr>
        <w:tc>
          <w:tcPr>
            <w:tcW w:w="2694" w:type="dxa"/>
          </w:tcPr>
          <w:p w14:paraId="50B42DDE" w14:textId="1F24259A" w:rsidR="00E72BC4" w:rsidRDefault="00E72BC4" w:rsidP="00F34B22">
            <w:r>
              <w:t>Other</w:t>
            </w:r>
            <w:r w:rsidR="00F253D3">
              <w:t xml:space="preserve"> fishes</w:t>
            </w:r>
          </w:p>
        </w:tc>
        <w:tc>
          <w:tcPr>
            <w:tcW w:w="3118" w:type="dxa"/>
          </w:tcPr>
          <w:p w14:paraId="2B507EFB" w14:textId="77777777" w:rsidR="00E72BC4" w:rsidRDefault="00E72BC4" w:rsidP="00F34B22">
            <w:pPr>
              <w:jc w:val="center"/>
            </w:pPr>
            <w:r>
              <w:t>5000</w:t>
            </w:r>
          </w:p>
        </w:tc>
        <w:tc>
          <w:tcPr>
            <w:tcW w:w="3538" w:type="dxa"/>
            <w:gridSpan w:val="2"/>
          </w:tcPr>
          <w:p w14:paraId="4A243B26" w14:textId="77777777" w:rsidR="00E72BC4" w:rsidRDefault="00E72BC4" w:rsidP="00F34B22">
            <w:pPr>
              <w:jc w:val="center"/>
            </w:pPr>
            <w:r>
              <w:fldChar w:fldCharType="begin"/>
            </w:r>
            <w:r>
              <w:instrText xml:space="preserve"> ADDIN EN.CITE &lt;EndNote&gt;&lt;Cite&gt;&lt;Author&gt;Kitchell&lt;/Author&gt;&lt;Year&gt;1997&lt;/Year&gt;&lt;RecNum&gt;20&lt;/RecNum&gt;&lt;DisplayText&gt;(Kitchell et al. 1997)&lt;/DisplayText&gt;&lt;record&gt;&lt;rec-number&gt;20&lt;/rec-number&gt;&lt;foreign-keys&gt;&lt;key app="EN" db-id="d9z9fspwwfs5pzep2zrxvv9ep5x0srpdrpxr" timestamp="1507134300"&gt;20&lt;/key&gt;&lt;/foreign-keys&gt;&lt;ref-type name="Journal Article"&gt;17&lt;/ref-type&gt;&lt;contributors&gt;&lt;authors&gt;&lt;author&gt;Kitchell, James F&lt;/author&gt;&lt;author&gt;Schindler, Daniel E&lt;/author&gt;&lt;author&gt;Ogutu-Ohwayo, Richard&lt;/author&gt;&lt;author&gt;Reinthal, Peter N&lt;/author&gt;&lt;/authors&gt;&lt;/contributors&gt;&lt;titles&gt;&lt;title&gt;The Nile perch in Lake Victoria: interactions between predation and fisheries&lt;/title&gt;&lt;secondary-title&gt;Ecological Applications&lt;/secondary-title&gt;&lt;/titles&gt;&lt;periodical&gt;&lt;full-title&gt;Ecological Applications&lt;/full-title&gt;&lt;/periodical&gt;&lt;pages&gt;653-664&lt;/pages&gt;&lt;volume&gt;7&lt;/volume&gt;&lt;number&gt;2&lt;/number&gt;&lt;dates&gt;&lt;year&gt;1997&lt;/year&gt;&lt;/dates&gt;&lt;isbn&gt;1939-5582&lt;/isbn&gt;&lt;urls&gt;&lt;/urls&gt;&lt;/record&gt;&lt;/Cite&gt;&lt;/EndNote&gt;</w:instrText>
            </w:r>
            <w:r>
              <w:fldChar w:fldCharType="separate"/>
            </w:r>
            <w:r>
              <w:rPr>
                <w:noProof/>
              </w:rPr>
              <w:t>(Kitchell et al. 1997)</w:t>
            </w:r>
            <w:r>
              <w:fldChar w:fldCharType="end"/>
            </w:r>
          </w:p>
        </w:tc>
      </w:tr>
      <w:tr w:rsidR="00E72BC4" w14:paraId="0BD052E7" w14:textId="77777777" w:rsidTr="00F34B22">
        <w:trPr>
          <w:trHeight w:val="340"/>
        </w:trPr>
        <w:tc>
          <w:tcPr>
            <w:tcW w:w="2694" w:type="dxa"/>
          </w:tcPr>
          <w:p w14:paraId="2DEF8D52" w14:textId="59F78FCE" w:rsidR="00E72BC4" w:rsidRPr="00AA72AB" w:rsidRDefault="00E72BC4" w:rsidP="00F34B22">
            <w:pPr>
              <w:rPr>
                <w:rFonts w:eastAsiaTheme="minorEastAsia"/>
              </w:rPr>
            </w:pPr>
            <w:r>
              <w:t>Invertebrate</w:t>
            </w:r>
            <w:r w:rsidR="00B924FE">
              <w:t>s</w:t>
            </w:r>
          </w:p>
        </w:tc>
        <w:tc>
          <w:tcPr>
            <w:tcW w:w="3118" w:type="dxa"/>
          </w:tcPr>
          <w:p w14:paraId="5A0D47A6" w14:textId="77777777" w:rsidR="00E72BC4" w:rsidRDefault="00E72BC4" w:rsidP="00F34B22">
            <w:pPr>
              <w:jc w:val="center"/>
            </w:pPr>
            <w:r>
              <w:t>3176</w:t>
            </w:r>
          </w:p>
        </w:tc>
        <w:tc>
          <w:tcPr>
            <w:tcW w:w="3538" w:type="dxa"/>
            <w:gridSpan w:val="2"/>
          </w:tcPr>
          <w:p w14:paraId="4A82825F" w14:textId="77777777" w:rsidR="00E72BC4" w:rsidRDefault="00E72BC4" w:rsidP="00F34B22">
            <w:pPr>
              <w:jc w:val="center"/>
            </w:pPr>
            <w:r>
              <w:fldChar w:fldCharType="begin"/>
            </w:r>
            <w:r>
              <w:instrText xml:space="preserve"> ADDIN EN.CITE &lt;EndNote&gt;&lt;Cite&gt;&lt;Author&gt;Myrvold&lt;/Author&gt;&lt;Year&gt;2015&lt;/Year&gt;&lt;RecNum&gt;6&lt;/RecNum&gt;&lt;DisplayText&gt;(Myrvold and Kennedy 2015)&lt;/DisplayText&gt;&lt;record&gt;&lt;rec-number&gt;6&lt;/rec-number&gt;&lt;foreign-keys&gt;&lt;key app="EN" db-id="d9z9fspwwfs5pzep2zrxvv9ep5x0srpdrpxr" timestamp="1507134282"&gt;6&lt;/key&gt;&lt;/foreign-keys&gt;&lt;ref-type name="Journal Article"&gt;17&lt;/ref-type&gt;&lt;contributors&gt;&lt;authors&gt;&lt;author&gt;Myrvold, Knut M&lt;/author&gt;&lt;author&gt;Kennedy, Brian P&lt;/author&gt;&lt;/authors&gt;&lt;/contributors&gt;&lt;titles&gt;&lt;title&gt;Interactions between body mass and water temperature cause energetic bottlenecks in juvenile steelhead&lt;/title&gt;&lt;secondary-title&gt;Ecology of freshwater fish&lt;/secondary-title&gt;&lt;/titles&gt;&lt;periodical&gt;&lt;full-title&gt;Ecology of Freshwater Fish&lt;/full-title&gt;&lt;/periodical&gt;&lt;pages&gt;373-383&lt;/pages&gt;&lt;volume&gt;24&lt;/volume&gt;&lt;number&gt;3&lt;/number&gt;&lt;dates&gt;&lt;year&gt;2015&lt;/year&gt;&lt;/dates&gt;&lt;isbn&gt;1600-0633&lt;/isbn&gt;&lt;urls&gt;&lt;/urls&gt;&lt;/record&gt;&lt;/Cite&gt;&lt;/EndNote&gt;</w:instrText>
            </w:r>
            <w:r>
              <w:fldChar w:fldCharType="separate"/>
            </w:r>
            <w:r>
              <w:rPr>
                <w:noProof/>
              </w:rPr>
              <w:t>(Myrvold and Kennedy 2015)</w:t>
            </w:r>
            <w:r>
              <w:fldChar w:fldCharType="end"/>
            </w:r>
          </w:p>
        </w:tc>
      </w:tr>
    </w:tbl>
    <w:p w14:paraId="520919F8" w14:textId="77777777" w:rsidR="00335B67" w:rsidRDefault="00335B67" w:rsidP="00335B67">
      <w:pPr>
        <w:rPr>
          <w:b/>
        </w:rPr>
      </w:pPr>
    </w:p>
    <w:p w14:paraId="423625D2" w14:textId="77777777" w:rsidR="007342DD" w:rsidRDefault="007342DD" w:rsidP="00335B67">
      <w:pPr>
        <w:rPr>
          <w:b/>
        </w:rPr>
      </w:pPr>
    </w:p>
    <w:p w14:paraId="5AD309C8" w14:textId="77777777" w:rsidR="006F1B69" w:rsidRDefault="00335B67" w:rsidP="006F1B69">
      <w:pPr>
        <w:ind w:left="-142"/>
        <w:rPr>
          <w:sz w:val="26"/>
          <w:szCs w:val="26"/>
        </w:rPr>
      </w:pPr>
      <w:r w:rsidRPr="007871E3">
        <w:rPr>
          <w:b/>
          <w:sz w:val="26"/>
          <w:szCs w:val="26"/>
        </w:rPr>
        <w:t>Results</w:t>
      </w:r>
    </w:p>
    <w:p w14:paraId="51DED9E3" w14:textId="77777777" w:rsidR="00DA4D6D" w:rsidRDefault="00DA4D6D" w:rsidP="007871E3">
      <w:pPr>
        <w:spacing w:line="480" w:lineRule="auto"/>
        <w:ind w:firstLine="720"/>
        <w:jc w:val="both"/>
      </w:pPr>
    </w:p>
    <w:p w14:paraId="1F56B8B9" w14:textId="4DE415B6" w:rsidR="00335B67" w:rsidRDefault="00DA4D6D" w:rsidP="007871E3">
      <w:pPr>
        <w:spacing w:line="480" w:lineRule="auto"/>
        <w:ind w:firstLine="720"/>
        <w:jc w:val="both"/>
      </w:pPr>
      <w:r w:rsidRPr="00DA4D6D">
        <w:rPr>
          <w:i/>
          <w:u w:val="single"/>
        </w:rPr>
        <w:t>Stomach content analysis</w:t>
      </w:r>
      <w:r w:rsidRPr="00DA4D6D">
        <w:t>.</w:t>
      </w:r>
      <w:r>
        <w:t xml:space="preserve"> </w:t>
      </w:r>
      <w:r w:rsidR="00335B67">
        <w:t>A total of 200 full stomachs (39 purchased from fisherman, 161 from LTT) were analyzed and included in the report. Nile perch obtained from fisherman were on average larger (51.4 cm SL) than LTT perch (10.8 cm</w:t>
      </w:r>
      <w:r w:rsidR="00D36FFF">
        <w:t xml:space="preserve"> SL</w:t>
      </w:r>
      <w:r w:rsidR="007342DD">
        <w:t xml:space="preserve">). </w:t>
      </w:r>
      <w:r w:rsidR="00335B67">
        <w:t>Fish between 25</w:t>
      </w:r>
      <w:r w:rsidR="005A045D">
        <w:t xml:space="preserve"> and </w:t>
      </w:r>
      <w:r w:rsidR="00335B67">
        <w:t>45cm were underrepresented in the study as they were rare in LTT samples but also too small to be captured by fisherman.</w:t>
      </w:r>
      <w:r w:rsidR="00D36FFF">
        <w:t xml:space="preserve"> No fish &gt;</w:t>
      </w:r>
      <w:r w:rsidR="00250607">
        <w:t>40 cm SL included in the analysis was from LTT sampling</w:t>
      </w:r>
      <w:r w:rsidR="00AB7BF6">
        <w:t>, all were purchased from fisherman</w:t>
      </w:r>
      <w:r w:rsidR="00726D0E">
        <w:t>.</w:t>
      </w:r>
    </w:p>
    <w:p w14:paraId="5CF95324" w14:textId="2AE6CF19" w:rsidR="009959D4" w:rsidRDefault="00A34C4C" w:rsidP="009959D4">
      <w:pPr>
        <w:keepNext/>
        <w:spacing w:line="480" w:lineRule="auto"/>
        <w:ind w:firstLine="720"/>
      </w:pPr>
      <w:r>
        <w:rPr>
          <w:noProof/>
          <w:lang w:eastAsia="en-CA"/>
        </w:rPr>
        <w:lastRenderedPageBreak/>
        <w:drawing>
          <wp:inline distT="0" distB="0" distL="0" distR="0" wp14:anchorId="2E2E1889" wp14:editId="3970047B">
            <wp:extent cx="5943600" cy="2989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9580"/>
                    </a:xfrm>
                    <a:prstGeom prst="rect">
                      <a:avLst/>
                    </a:prstGeom>
                  </pic:spPr>
                </pic:pic>
              </a:graphicData>
            </a:graphic>
          </wp:inline>
        </w:drawing>
      </w:r>
    </w:p>
    <w:p w14:paraId="63F78649" w14:textId="1337DD53" w:rsidR="00044311" w:rsidRPr="004D6AAF" w:rsidRDefault="009959D4" w:rsidP="00B65770">
      <w:pPr>
        <w:pStyle w:val="Caption"/>
        <w:jc w:val="both"/>
        <w:rPr>
          <w:i w:val="0"/>
          <w:color w:val="auto"/>
          <w:sz w:val="24"/>
        </w:rPr>
      </w:pPr>
      <w:r w:rsidRPr="004D6AAF">
        <w:rPr>
          <w:color w:val="auto"/>
          <w:sz w:val="24"/>
        </w:rPr>
        <w:t xml:space="preserve">Figure </w:t>
      </w:r>
      <w:r w:rsidRPr="004D6AAF">
        <w:rPr>
          <w:color w:val="auto"/>
          <w:sz w:val="24"/>
        </w:rPr>
        <w:fldChar w:fldCharType="begin"/>
      </w:r>
      <w:r w:rsidRPr="004D6AAF">
        <w:rPr>
          <w:color w:val="auto"/>
          <w:sz w:val="24"/>
        </w:rPr>
        <w:instrText xml:space="preserve"> SEQ Figure \* ARABIC </w:instrText>
      </w:r>
      <w:r w:rsidRPr="004D6AAF">
        <w:rPr>
          <w:color w:val="auto"/>
          <w:sz w:val="24"/>
        </w:rPr>
        <w:fldChar w:fldCharType="separate"/>
      </w:r>
      <w:r w:rsidR="003234B0">
        <w:rPr>
          <w:noProof/>
          <w:color w:val="auto"/>
          <w:sz w:val="24"/>
        </w:rPr>
        <w:t>4</w:t>
      </w:r>
      <w:r w:rsidRPr="004D6AAF">
        <w:rPr>
          <w:color w:val="auto"/>
          <w:sz w:val="24"/>
        </w:rPr>
        <w:fldChar w:fldCharType="end"/>
      </w:r>
      <w:r w:rsidR="004D6AAF" w:rsidRPr="004D6AAF">
        <w:rPr>
          <w:i w:val="0"/>
          <w:color w:val="auto"/>
          <w:sz w:val="24"/>
        </w:rPr>
        <w:t>.</w:t>
      </w:r>
      <w:r w:rsidR="004D6AAF">
        <w:rPr>
          <w:i w:val="0"/>
          <w:color w:val="auto"/>
          <w:sz w:val="24"/>
        </w:rPr>
        <w:t xml:space="preserve"> Distribution of percentage of total IRI for different prey items across Nile perch body length (standard length, cm).</w:t>
      </w:r>
      <w:r w:rsidR="0026036B">
        <w:rPr>
          <w:i w:val="0"/>
          <w:color w:val="auto"/>
          <w:sz w:val="24"/>
        </w:rPr>
        <w:t xml:space="preserve"> Size classes 25-50 cm</w:t>
      </w:r>
      <w:r w:rsidR="005A045D">
        <w:rPr>
          <w:i w:val="0"/>
          <w:color w:val="auto"/>
          <w:sz w:val="24"/>
        </w:rPr>
        <w:t xml:space="preserve"> (*)</w:t>
      </w:r>
      <w:r w:rsidR="0026036B">
        <w:rPr>
          <w:i w:val="0"/>
          <w:color w:val="auto"/>
          <w:sz w:val="24"/>
        </w:rPr>
        <w:t xml:space="preserve"> had sample sizes &lt;10.</w:t>
      </w:r>
    </w:p>
    <w:p w14:paraId="29E7822D" w14:textId="24E1A62F" w:rsidR="005D6A1D" w:rsidRDefault="00335B67" w:rsidP="007871E3">
      <w:pPr>
        <w:spacing w:line="480" w:lineRule="auto"/>
        <w:ind w:firstLine="720"/>
        <w:jc w:val="both"/>
      </w:pPr>
      <w:r>
        <w:t>Overall, fish &lt;15 cm SL had over 50</w:t>
      </w:r>
      <w:r w:rsidR="005A045D">
        <w:t>%</w:t>
      </w:r>
      <w:r>
        <w:t xml:space="preserve"> (% IRI) of their diet composed of invertebrate prey while fish &gt;25</w:t>
      </w:r>
      <w:r w:rsidR="005A045D">
        <w:t xml:space="preserve"> </w:t>
      </w:r>
      <w:r>
        <w:t>cm SL switched entirely to piscivory (invertebrate remains found in fish &gt;45</w:t>
      </w:r>
      <w:r w:rsidR="005A045D">
        <w:t xml:space="preserve"> </w:t>
      </w:r>
      <w:r>
        <w:t xml:space="preserve">cm SL were likely present due to having been fed </w:t>
      </w:r>
      <w:r w:rsidR="008D7B7A">
        <w:t>upon by</w:t>
      </w:r>
      <w:r>
        <w:t xml:space="preserve"> Nile perch prey.)</w:t>
      </w:r>
      <w:r w:rsidR="000F2B57">
        <w:t xml:space="preserve"> (</w:t>
      </w:r>
      <w:r w:rsidR="008D7B7A" w:rsidRPr="008D7B7A">
        <w:t xml:space="preserve">Figure </w:t>
      </w:r>
      <w:r w:rsidR="007E0EE1">
        <w:t>4</w:t>
      </w:r>
      <w:r w:rsidR="000F2B57" w:rsidRPr="008D7B7A">
        <w:t>)</w:t>
      </w:r>
      <w:r w:rsidRPr="008D7B7A">
        <w:t>.</w:t>
      </w:r>
      <w:r>
        <w:t xml:space="preserve"> </w:t>
      </w:r>
      <w:r w:rsidR="00F32934">
        <w:t xml:space="preserve">This </w:t>
      </w:r>
      <w:r w:rsidR="00827618">
        <w:t xml:space="preserve">result agrees with previous stomach content analysis performed on Nile perch captured in 2007 </w:t>
      </w:r>
      <w:r w:rsidR="00827618">
        <w:fldChar w:fldCharType="begin"/>
      </w:r>
      <w:r w:rsidR="00827618">
        <w:instrText xml:space="preserve"> ADDIN EN.CITE &lt;EndNote&gt;&lt;Cite&gt;&lt;Author&gt;Paterson&lt;/Author&gt;&lt;Year&gt;2009&lt;/Year&gt;&lt;RecNum&gt;10&lt;/RecNum&gt;&lt;DisplayText&gt;(Paterson and Chapman 2009)&lt;/DisplayText&gt;&lt;record&gt;&lt;rec-number&gt;10&lt;/rec-number&gt;&lt;foreign-keys&gt;&lt;key app="EN" db-id="d9z9fspwwfs5pzep2zrxvv9ep5x0srpdrpxr" timestamp="1507134282"&gt;10&lt;/key&gt;&lt;/foreign-keys&gt;&lt;ref-type name="Journal Article"&gt;17&lt;/ref-type&gt;&lt;contributors&gt;&lt;authors&gt;&lt;author&gt;Paterson, JA&lt;/author&gt;&lt;author&gt;Chapman, LJ&lt;/author&gt;&lt;/authors&gt;&lt;/contributors&gt;&lt;titles&gt;&lt;title&gt;Fishing down and fishing hard: ecological change in the Nile perch of Lake Nabugabo, Uganda&lt;/title&gt;&lt;secondary-title&gt;Ecology of Freshwater Fish&lt;/secondary-title&gt;&lt;/titles&gt;&lt;periodical&gt;&lt;full-title&gt;Ecology of Freshwater Fish&lt;/full-title&gt;&lt;/periodical&gt;&lt;pages&gt;380-394&lt;/pages&gt;&lt;volume&gt;18&lt;/volume&gt;&lt;number&gt;3&lt;/number&gt;&lt;dates&gt;&lt;year&gt;2009&lt;/year&gt;&lt;/dates&gt;&lt;isbn&gt;1600-0633&lt;/isbn&gt;&lt;urls&gt;&lt;/urls&gt;&lt;/record&gt;&lt;/Cite&gt;&lt;/EndNote&gt;</w:instrText>
      </w:r>
      <w:r w:rsidR="00827618">
        <w:fldChar w:fldCharType="separate"/>
      </w:r>
      <w:r w:rsidR="00827618">
        <w:rPr>
          <w:noProof/>
        </w:rPr>
        <w:t>(Paterson and Chapman 2009)</w:t>
      </w:r>
      <w:r w:rsidR="00827618">
        <w:fldChar w:fldCharType="end"/>
      </w:r>
      <w:r w:rsidR="00827618">
        <w:t xml:space="preserve"> but is in contrast to previous sampling from 2000 and 1995</w:t>
      </w:r>
      <w:r w:rsidR="005A045D">
        <w:t>,</w:t>
      </w:r>
      <w:r w:rsidR="00827618">
        <w:t xml:space="preserve"> which found the shift to pi</w:t>
      </w:r>
      <w:r w:rsidR="004250E7">
        <w:t>s</w:t>
      </w:r>
      <w:r w:rsidR="00827618">
        <w:t>civory occurred</w:t>
      </w:r>
      <w:r w:rsidR="007169BC">
        <w:t xml:space="preserve"> at a much larger size class,</w:t>
      </w:r>
      <w:r w:rsidR="00672987">
        <w:t xml:space="preserve"> likely</w:t>
      </w:r>
      <w:r w:rsidR="007169BC">
        <w:t xml:space="preserve"> due to the fact that fish</w:t>
      </w:r>
      <w:r w:rsidR="00827618">
        <w:t xml:space="preserve"> prey</w:t>
      </w:r>
      <w:r w:rsidR="005D6A1D">
        <w:t>, especially haplochromine cichlids,</w:t>
      </w:r>
      <w:r w:rsidR="007169BC">
        <w:t xml:space="preserve"> were</w:t>
      </w:r>
      <w:r w:rsidR="00827618">
        <w:t xml:space="preserve"> less abundant in those years </w:t>
      </w:r>
      <w:r w:rsidR="00827618">
        <w:fldChar w:fldCharType="begin"/>
      </w:r>
      <w:r w:rsidR="00312314">
        <w:instrText xml:space="preserve"> ADDIN EN.CITE &lt;EndNote&gt;&lt;Cite&gt;&lt;Author&gt;Schofield&lt;/Author&gt;&lt;Year&gt;1999&lt;/Year&gt;&lt;RecNum&gt;2&lt;/RecNum&gt;&lt;DisplayText&gt;(Schofield and Chapman 1999, Chapman et al. 2003)&lt;/DisplayText&gt;&lt;record&gt;&lt;rec-number&gt;2&lt;/rec-number&gt;&lt;foreign-keys&gt;&lt;key app="EN" db-id="d9z9fspwwfs5pzep2zrxvv9ep5x0srpdrpxr" timestamp="1507134282"&gt;2&lt;/key&gt;&lt;/foreign-keys&gt;&lt;ref-type name="Journal Article"&gt;17&lt;/ref-type&gt;&lt;contributors&gt;&lt;authors&gt;&lt;author&gt;Schofield, Pamela J&lt;/author&gt;&lt;author&gt;Chapman, Lauren J&lt;/author&gt;&lt;/authors&gt;&lt;/contributors&gt;&lt;titles&gt;&lt;title&gt;Interactions between Nile perch, Lates niloticus, and other fishes in Lake Nabugabo, Uganda&lt;/title&gt;&lt;secondary-title&gt;Environmental Biology of Fishes&lt;/secondary-title&gt;&lt;/titles&gt;&lt;periodical&gt;&lt;full-title&gt;Environmental Biology of Fishes&lt;/full-title&gt;&lt;/periodical&gt;&lt;pages&gt;343-358&lt;/pages&gt;&lt;volume&gt;55&lt;/volume&gt;&lt;number&gt;4&lt;/number&gt;&lt;dates&gt;&lt;year&gt;1999&lt;/year&gt;&lt;/dates&gt;&lt;isbn&gt;0378-1909&lt;/isbn&gt;&lt;urls&gt;&lt;related-urls&gt;&lt;url&gt;https://link.springer.com/content/pdf/10.1023%2FA%3A1007544017989.pdf&lt;/url&gt;&lt;/related-urls&gt;&lt;/urls&gt;&lt;/record&gt;&lt;/Cite&gt;&lt;Cite&gt;&lt;Author&gt;Chapman&lt;/Author&gt;&lt;Year&gt;2003&lt;/Year&gt;&lt;RecNum&gt;3&lt;/RecNum&gt;&lt;record&gt;&lt;rec-number&gt;3&lt;/rec-number&gt;&lt;foreign-keys&gt;&lt;key app="EN" db-id="d9z9fspwwfs5pzep2zrxvv9ep5x0srpdrpxr" timestamp="1507134282"&gt;3&lt;/key&gt;&lt;/foreign-keys&gt;&lt;ref-type name="Journal Article"&gt;17&lt;/ref-type&gt;&lt;contributors&gt;&lt;authors&gt;&lt;author&gt;Chapman, Lauren J&lt;/author&gt;&lt;author&gt;Chapman, Colin A&lt;/author&gt;&lt;author&gt;Schofield, Pamela J&lt;/author&gt;&lt;author&gt;Olowo, John P&lt;/author&gt;&lt;author&gt;Kaufman, Les&lt;/author&gt;&lt;author&gt;Seehausen, Ole&lt;/author&gt;&lt;author&gt;Ogutu‐Ohwayo, Richard&lt;/author&gt;&lt;/authors&gt;&lt;/contributors&gt;&lt;titles&gt;&lt;title&gt;Fish faunal resurgence in Lake Nabugabo, East Africa&lt;/title&gt;&lt;secondary-title&gt;Conservation Biology&lt;/secondary-title&gt;&lt;/titles&gt;&lt;periodical&gt;&lt;full-title&gt;Conservation Biology&lt;/full-title&gt;&lt;/periodical&gt;&lt;pages&gt;500-511&lt;/pages&gt;&lt;volume&gt;17&lt;/volume&gt;&lt;number&gt;2&lt;/number&gt;&lt;dates&gt;&lt;year&gt;2003&lt;/year&gt;&lt;/dates&gt;&lt;isbn&gt;1523-1739&lt;/isbn&gt;&lt;urls&gt;&lt;/urls&gt;&lt;/record&gt;&lt;/Cite&gt;&lt;/EndNote&gt;</w:instrText>
      </w:r>
      <w:r w:rsidR="00827618">
        <w:fldChar w:fldCharType="separate"/>
      </w:r>
      <w:r w:rsidR="005D6A1D">
        <w:rPr>
          <w:noProof/>
        </w:rPr>
        <w:t>(Schofield and Chapman 1999, Chapman et al. 2003)</w:t>
      </w:r>
      <w:r w:rsidR="00827618">
        <w:fldChar w:fldCharType="end"/>
      </w:r>
      <w:r w:rsidR="00F32934">
        <w:t xml:space="preserve"> </w:t>
      </w:r>
    </w:p>
    <w:p w14:paraId="3179C227" w14:textId="58A09E07" w:rsidR="00335B67" w:rsidRDefault="00286415" w:rsidP="007871E3">
      <w:pPr>
        <w:spacing w:line="480" w:lineRule="auto"/>
        <w:ind w:firstLine="720"/>
        <w:jc w:val="both"/>
      </w:pPr>
      <w:r>
        <w:t xml:space="preserve">The invertebrates found in Nile perch stomachs were </w:t>
      </w:r>
      <w:r w:rsidR="005B2868">
        <w:t xml:space="preserve">(in order of abundance by mass) </w:t>
      </w:r>
      <w:r w:rsidRPr="00286415">
        <w:rPr>
          <w:i/>
        </w:rPr>
        <w:t>Povilla</w:t>
      </w:r>
      <w:r>
        <w:t xml:space="preserve"> </w:t>
      </w:r>
      <w:r w:rsidR="005A045D">
        <w:t xml:space="preserve">(burrowing mayfly) </w:t>
      </w:r>
      <w:r>
        <w:t xml:space="preserve">larvae, </w:t>
      </w:r>
      <w:r w:rsidR="005A045D">
        <w:t>c</w:t>
      </w:r>
      <w:r w:rsidRPr="00286415">
        <w:t xml:space="preserve">hironomid </w:t>
      </w:r>
      <w:r>
        <w:t xml:space="preserve">larvae, </w:t>
      </w:r>
      <w:r w:rsidR="005A045D">
        <w:t>c</w:t>
      </w:r>
      <w:r w:rsidRPr="00286415">
        <w:t xml:space="preserve">hironomid </w:t>
      </w:r>
      <w:r>
        <w:t xml:space="preserve">pupae, </w:t>
      </w:r>
      <w:r w:rsidR="005B2868">
        <w:t>Odonata nymphs, and unidentified invertebrates</w:t>
      </w:r>
      <w:r w:rsidR="00335B67">
        <w:t xml:space="preserve">. </w:t>
      </w:r>
      <w:r w:rsidR="00CB07E9">
        <w:t xml:space="preserve">Haplochromine cichlids were </w:t>
      </w:r>
      <w:r w:rsidR="00335B67">
        <w:t>overall the dominant fish type preyed upon, followed by Nile perch</w:t>
      </w:r>
      <w:r w:rsidR="00334F52">
        <w:t>, unidentified fish remains,</w:t>
      </w:r>
      <w:r w:rsidR="00335B67">
        <w:t xml:space="preserve"> and then various other species. </w:t>
      </w:r>
      <w:r w:rsidR="00334F52">
        <w:t xml:space="preserve">Other species were comprised of </w:t>
      </w:r>
      <w:r w:rsidR="005B2868">
        <w:t xml:space="preserve">(in order of abundance by mass) </w:t>
      </w:r>
      <w:r w:rsidR="00334F52" w:rsidRPr="00286415">
        <w:rPr>
          <w:i/>
        </w:rPr>
        <w:t>Mastacembelus</w:t>
      </w:r>
      <w:r w:rsidR="00334F52" w:rsidRPr="00334F52">
        <w:t xml:space="preserve"> eel</w:t>
      </w:r>
      <w:r w:rsidR="00334F52">
        <w:t xml:space="preserve">s, </w:t>
      </w:r>
      <w:r w:rsidR="00334F52" w:rsidRPr="00286415">
        <w:rPr>
          <w:i/>
        </w:rPr>
        <w:t>Clarias</w:t>
      </w:r>
      <w:r w:rsidR="00334F52">
        <w:t xml:space="preserve"> catfish, </w:t>
      </w:r>
      <w:bookmarkStart w:id="3" w:name="_Hlk512825298"/>
      <w:r w:rsidR="00334F52" w:rsidRPr="00286415">
        <w:rPr>
          <w:i/>
        </w:rPr>
        <w:lastRenderedPageBreak/>
        <w:t>Barbus magdalenae</w:t>
      </w:r>
      <w:bookmarkEnd w:id="3"/>
      <w:r w:rsidR="00334F52">
        <w:t xml:space="preserve">, </w:t>
      </w:r>
      <w:r w:rsidR="005A045D">
        <w:t>t</w:t>
      </w:r>
      <w:r w:rsidR="00334F52" w:rsidRPr="00334F52">
        <w:t>ilapiine cichlid</w:t>
      </w:r>
      <w:r w:rsidR="00334F52">
        <w:t xml:space="preserve">s, and </w:t>
      </w:r>
      <w:r w:rsidR="00334F52" w:rsidRPr="00286415">
        <w:rPr>
          <w:rStyle w:val="lrzxr"/>
          <w:i/>
        </w:rPr>
        <w:t>Rastrineobola argentea</w:t>
      </w:r>
      <w:r w:rsidR="00CE0C39">
        <w:rPr>
          <w:rStyle w:val="lrzxr"/>
        </w:rPr>
        <w:t xml:space="preserve"> </w:t>
      </w:r>
      <w:r w:rsidR="00CE0C39" w:rsidRPr="009131DB">
        <w:rPr>
          <w:rStyle w:val="lrzxr"/>
        </w:rPr>
        <w:t>(Table S4</w:t>
      </w:r>
      <w:r w:rsidR="00CE0C39">
        <w:rPr>
          <w:rStyle w:val="lrzxr"/>
        </w:rPr>
        <w:t>)</w:t>
      </w:r>
      <w:r w:rsidR="00334F52">
        <w:rPr>
          <w:rStyle w:val="lrzxr"/>
        </w:rPr>
        <w:t xml:space="preserve">. </w:t>
      </w:r>
      <w:r w:rsidR="00335B67">
        <w:t>While</w:t>
      </w:r>
      <w:r w:rsidR="00240EDA">
        <w:t xml:space="preserve"> the %IRI</w:t>
      </w:r>
      <w:r w:rsidR="00335B67">
        <w:t xml:space="preserve"> </w:t>
      </w:r>
      <w:r w:rsidR="00240EDA">
        <w:t xml:space="preserve">for total fish consumed </w:t>
      </w:r>
      <w:r w:rsidR="00526600">
        <w:t xml:space="preserve">of haplochromine and </w:t>
      </w:r>
      <w:r w:rsidR="00335B67">
        <w:t>Nile perch prey found in stomachs remained relatively constant across body sizes (</w:t>
      </w:r>
      <w:r w:rsidR="00524880">
        <w:t xml:space="preserve">IRI for total fish consumption; </w:t>
      </w:r>
      <w:r w:rsidR="00240EDA">
        <w:t xml:space="preserve">Haplochromine: 94.8% </w:t>
      </w:r>
      <w:r w:rsidR="00240EDA">
        <w:rPr>
          <w:rFonts w:cs="Times New Roman"/>
        </w:rPr>
        <w:t>± 5.7% SD, Nile perch: 3.8% ± 5.1%</w:t>
      </w:r>
      <w:r w:rsidR="00335B67">
        <w:t>)</w:t>
      </w:r>
      <w:r w:rsidR="00240EDA">
        <w:t xml:space="preserve">, </w:t>
      </w:r>
      <w:r w:rsidR="00335B67">
        <w:t>Nile perch &gt;50 cm had significantly</w:t>
      </w:r>
      <w:r w:rsidR="00524880">
        <w:t xml:space="preserve"> </w:t>
      </w:r>
      <w:r w:rsidR="00AB7BF6">
        <w:t>(Grubb’s test, significant outlier P&lt;0.01)</w:t>
      </w:r>
      <w:r w:rsidR="00335B67">
        <w:t xml:space="preserve"> </w:t>
      </w:r>
      <w:r w:rsidR="005A045D">
        <w:t xml:space="preserve">a great proportion of fish prey that were not Nile perch or haplochromines than </w:t>
      </w:r>
      <w:r w:rsidR="00524880">
        <w:t>the other size classes</w:t>
      </w:r>
      <w:r w:rsidR="00AB7BF6">
        <w:t>.</w:t>
      </w:r>
      <w:r w:rsidR="00E64F06">
        <w:t xml:space="preserve"> </w:t>
      </w:r>
    </w:p>
    <w:p w14:paraId="271A28C9" w14:textId="77777777" w:rsidR="00E64F06" w:rsidRDefault="00E64F06" w:rsidP="00E64F06">
      <w:pPr>
        <w:spacing w:line="240" w:lineRule="auto"/>
        <w:ind w:firstLine="720"/>
      </w:pPr>
    </w:p>
    <w:p w14:paraId="319B7FF6" w14:textId="4CF46E67" w:rsidR="00335B67" w:rsidRDefault="00E64F06" w:rsidP="007871E3">
      <w:pPr>
        <w:spacing w:line="480" w:lineRule="auto"/>
        <w:ind w:firstLine="720"/>
        <w:jc w:val="both"/>
      </w:pPr>
      <w:r w:rsidRPr="00E64F06">
        <w:rPr>
          <w:i/>
          <w:u w:val="single"/>
        </w:rPr>
        <w:t>Bioenergetic</w:t>
      </w:r>
      <w:r w:rsidR="005A045D">
        <w:rPr>
          <w:i/>
          <w:u w:val="single"/>
        </w:rPr>
        <w:t>s</w:t>
      </w:r>
      <w:r w:rsidRPr="00E64F06">
        <w:rPr>
          <w:i/>
          <w:u w:val="single"/>
        </w:rPr>
        <w:t xml:space="preserve"> model</w:t>
      </w:r>
      <w:r>
        <w:t xml:space="preserve">. </w:t>
      </w:r>
      <w:r w:rsidR="00027487">
        <w:t>The model predicted that under current environmental temperatures, haplochromine cichlids and invertebrate prey were approximately equal in importance in the Nile perch diet, and together comprised ~91% of the of the food consumed by a 0.5 year old Nile perch during one year of growth</w:t>
      </w:r>
      <w:r w:rsidR="00833365">
        <w:t xml:space="preserve"> (</w:t>
      </w:r>
      <w:r>
        <w:t>Figure</w:t>
      </w:r>
      <w:r w:rsidR="00F07052">
        <w:t xml:space="preserve"> </w:t>
      </w:r>
      <w:r w:rsidR="002B6744">
        <w:t>5</w:t>
      </w:r>
      <w:r w:rsidR="00646964">
        <w:t>)</w:t>
      </w:r>
      <w:r w:rsidR="00027487">
        <w:t>.</w:t>
      </w:r>
      <w:r w:rsidR="00646964">
        <w:t xml:space="preserve"> </w:t>
      </w:r>
      <w:r w:rsidR="00B3373B">
        <w:t xml:space="preserve">With climate </w:t>
      </w:r>
      <w:r w:rsidR="00E74327">
        <w:t>warming,</w:t>
      </w:r>
      <w:r w:rsidR="009C242F" w:rsidRPr="009C242F">
        <w:t xml:space="preserve"> </w:t>
      </w:r>
      <w:r w:rsidR="009C242F">
        <w:t>and under temperatures predicted by the IPCC climate model RCP2.6 (low end year 2100 climate prediction, +1</w:t>
      </w:r>
      <w:r w:rsidR="009C242F">
        <w:rPr>
          <w:rFonts w:cs="Times New Roman"/>
        </w:rPr>
        <w:t>º</w:t>
      </w:r>
      <w:r w:rsidR="009C242F">
        <w:t>C)</w:t>
      </w:r>
      <w:r w:rsidR="00E74327">
        <w:t xml:space="preserve"> the model predicted a 1</w:t>
      </w:r>
      <w:r w:rsidR="00B3373B">
        <w:t>2% increase in Nile perch prey consumption</w:t>
      </w:r>
      <w:r w:rsidR="00335B67">
        <w:t xml:space="preserve">. Under IPCC </w:t>
      </w:r>
      <w:r w:rsidR="009C242F">
        <w:t>RCP8.5 (high end year 2100 climate prediction, +4</w:t>
      </w:r>
      <w:r w:rsidR="009C242F">
        <w:rPr>
          <w:rFonts w:cs="Times New Roman"/>
        </w:rPr>
        <w:t>º</w:t>
      </w:r>
      <w:r w:rsidR="009C242F">
        <w:t xml:space="preserve">C) </w:t>
      </w:r>
      <w:r w:rsidR="00335B67">
        <w:t xml:space="preserve">Nile perch consumption was predicted to increase by </w:t>
      </w:r>
      <w:r w:rsidR="00E74327">
        <w:t>5</w:t>
      </w:r>
      <w:r w:rsidR="00335B67">
        <w:t xml:space="preserve">2%. </w:t>
      </w:r>
      <w:r w:rsidR="00027487">
        <w:t>Increases in consumption were not equal across prey types. Haplochromine cichlids saw the</w:t>
      </w:r>
      <w:r w:rsidR="008F4208">
        <w:t xml:space="preserve"> largest</w:t>
      </w:r>
      <w:r w:rsidR="00027487">
        <w:t xml:space="preserve"> increase</w:t>
      </w:r>
      <w:r w:rsidR="008F4208">
        <w:t xml:space="preserve"> in terms of grams of prey consumed</w:t>
      </w:r>
      <w:r w:rsidR="00027487">
        <w:t xml:space="preserve">, with consumption rising 14 and 61% </w:t>
      </w:r>
      <w:r w:rsidR="008F4208">
        <w:t>under low and high end climate change predictions, respectively</w:t>
      </w:r>
      <w:r w:rsidR="00027487">
        <w:t xml:space="preserve">. </w:t>
      </w:r>
      <w:r w:rsidR="00F846C3">
        <w:t xml:space="preserve">Invertebrates </w:t>
      </w:r>
      <w:r w:rsidR="008F4208">
        <w:t>were the second heaviest hit prey group, with consumption rising 8 and 32%</w:t>
      </w:r>
      <w:r w:rsidR="008F4208" w:rsidRPr="008F4208">
        <w:t xml:space="preserve"> </w:t>
      </w:r>
      <w:r w:rsidR="008F4208">
        <w:t>under low and high end climate change predictions, respectively.</w:t>
      </w:r>
      <w:r w:rsidR="00782D18">
        <w:t xml:space="preserve"> Consumption of Nile perch (cannibalism) was predicted to increase by 154%, but overall consumption</w:t>
      </w:r>
      <w:r w:rsidR="008400AB">
        <w:t xml:space="preserve"> in terms of grams consumed</w:t>
      </w:r>
      <w:r w:rsidR="00782D18">
        <w:t xml:space="preserve"> of Nile perch remained </w:t>
      </w:r>
      <w:r w:rsidR="00BB2C61">
        <w:t>minor compared</w:t>
      </w:r>
      <w:r w:rsidR="00782D18">
        <w:t xml:space="preserve"> to consumption of haplochromine cichlids or invertebrates</w:t>
      </w:r>
      <w:r w:rsidR="00E20D6B">
        <w:t xml:space="preserve"> (Figure </w:t>
      </w:r>
      <w:r w:rsidR="00986684">
        <w:t>5</w:t>
      </w:r>
      <w:r w:rsidR="009C242F">
        <w:t>)</w:t>
      </w:r>
      <w:r w:rsidR="00782D18">
        <w:t xml:space="preserve">. </w:t>
      </w:r>
    </w:p>
    <w:p w14:paraId="3588CB26" w14:textId="77777777" w:rsidR="009959D4" w:rsidRDefault="00044311" w:rsidP="009959D4">
      <w:pPr>
        <w:keepNext/>
        <w:spacing w:line="480" w:lineRule="auto"/>
        <w:jc w:val="center"/>
      </w:pPr>
      <w:r>
        <w:rPr>
          <w:noProof/>
          <w:lang w:eastAsia="en-CA"/>
        </w:rPr>
        <w:lastRenderedPageBreak/>
        <w:drawing>
          <wp:inline distT="0" distB="0" distL="0" distR="0" wp14:anchorId="1968ABD1" wp14:editId="5F942F31">
            <wp:extent cx="5305646" cy="33289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99" r="7327"/>
                    <a:stretch/>
                  </pic:blipFill>
                  <pic:spPr bwMode="auto">
                    <a:xfrm>
                      <a:off x="0" y="0"/>
                      <a:ext cx="5306151" cy="3329305"/>
                    </a:xfrm>
                    <a:prstGeom prst="rect">
                      <a:avLst/>
                    </a:prstGeom>
                    <a:ln>
                      <a:noFill/>
                    </a:ln>
                    <a:extLst>
                      <a:ext uri="{53640926-AAD7-44D8-BBD7-CCE9431645EC}">
                        <a14:shadowObscured xmlns:a14="http://schemas.microsoft.com/office/drawing/2010/main"/>
                      </a:ext>
                    </a:extLst>
                  </pic:spPr>
                </pic:pic>
              </a:graphicData>
            </a:graphic>
          </wp:inline>
        </w:drawing>
      </w:r>
    </w:p>
    <w:p w14:paraId="5BE62EEB" w14:textId="5ACD058C" w:rsidR="009318FD" w:rsidRPr="004D6AAF" w:rsidRDefault="009959D4" w:rsidP="00B63674">
      <w:pPr>
        <w:pStyle w:val="Caption"/>
        <w:jc w:val="both"/>
        <w:rPr>
          <w:i w:val="0"/>
          <w:color w:val="auto"/>
          <w:sz w:val="24"/>
        </w:rPr>
      </w:pPr>
      <w:r w:rsidRPr="004D6AAF">
        <w:rPr>
          <w:color w:val="auto"/>
          <w:sz w:val="24"/>
        </w:rPr>
        <w:t xml:space="preserve">Figure </w:t>
      </w:r>
      <w:r w:rsidRPr="004D6AAF">
        <w:rPr>
          <w:color w:val="auto"/>
          <w:sz w:val="24"/>
        </w:rPr>
        <w:fldChar w:fldCharType="begin"/>
      </w:r>
      <w:r w:rsidRPr="004D6AAF">
        <w:rPr>
          <w:color w:val="auto"/>
          <w:sz w:val="24"/>
        </w:rPr>
        <w:instrText xml:space="preserve"> SEQ Figure \* ARABIC </w:instrText>
      </w:r>
      <w:r w:rsidRPr="004D6AAF">
        <w:rPr>
          <w:color w:val="auto"/>
          <w:sz w:val="24"/>
        </w:rPr>
        <w:fldChar w:fldCharType="separate"/>
      </w:r>
      <w:r w:rsidR="003234B0">
        <w:rPr>
          <w:noProof/>
          <w:color w:val="auto"/>
          <w:sz w:val="24"/>
        </w:rPr>
        <w:t>5</w:t>
      </w:r>
      <w:r w:rsidRPr="004D6AAF">
        <w:rPr>
          <w:color w:val="auto"/>
          <w:sz w:val="24"/>
        </w:rPr>
        <w:fldChar w:fldCharType="end"/>
      </w:r>
      <w:r w:rsidRPr="004D6AAF">
        <w:rPr>
          <w:color w:val="auto"/>
          <w:sz w:val="24"/>
        </w:rPr>
        <w:t xml:space="preserve">. </w:t>
      </w:r>
      <w:r w:rsidR="000C4A82" w:rsidRPr="004D6AAF">
        <w:rPr>
          <w:i w:val="0"/>
          <w:color w:val="auto"/>
          <w:sz w:val="24"/>
        </w:rPr>
        <w:t>I</w:t>
      </w:r>
      <w:r w:rsidRPr="004D6AAF">
        <w:rPr>
          <w:i w:val="0"/>
          <w:color w:val="auto"/>
          <w:sz w:val="24"/>
        </w:rPr>
        <w:t>ncreases in Nile perch prey consumption</w:t>
      </w:r>
      <w:r w:rsidR="000C4A82" w:rsidRPr="004D6AAF">
        <w:rPr>
          <w:i w:val="0"/>
          <w:color w:val="auto"/>
          <w:sz w:val="24"/>
        </w:rPr>
        <w:t xml:space="preserve"> predicted by </w:t>
      </w:r>
      <w:r w:rsidR="005A045D">
        <w:rPr>
          <w:i w:val="0"/>
          <w:color w:val="auto"/>
          <w:sz w:val="24"/>
        </w:rPr>
        <w:t xml:space="preserve">the </w:t>
      </w:r>
      <w:r w:rsidR="000C4A82" w:rsidRPr="004D6AAF">
        <w:rPr>
          <w:i w:val="0"/>
          <w:color w:val="auto"/>
          <w:sz w:val="24"/>
        </w:rPr>
        <w:t>bioenergetic</w:t>
      </w:r>
      <w:r w:rsidR="005A045D">
        <w:rPr>
          <w:i w:val="0"/>
          <w:color w:val="auto"/>
          <w:sz w:val="24"/>
        </w:rPr>
        <w:t>s</w:t>
      </w:r>
      <w:r w:rsidR="000C4A82" w:rsidRPr="004D6AAF">
        <w:rPr>
          <w:i w:val="0"/>
          <w:color w:val="auto"/>
          <w:sz w:val="24"/>
        </w:rPr>
        <w:t xml:space="preserve"> model</w:t>
      </w:r>
      <w:r w:rsidRPr="004D6AAF">
        <w:rPr>
          <w:i w:val="0"/>
          <w:color w:val="auto"/>
          <w:sz w:val="24"/>
        </w:rPr>
        <w:t xml:space="preserve"> under IPCC low end (+ 1</w:t>
      </w:r>
      <w:r w:rsidRPr="004D6AAF">
        <w:rPr>
          <w:rFonts w:cs="Times New Roman"/>
          <w:i w:val="0"/>
          <w:color w:val="auto"/>
          <w:sz w:val="24"/>
        </w:rPr>
        <w:t>º</w:t>
      </w:r>
      <w:r w:rsidRPr="004D6AAF">
        <w:rPr>
          <w:i w:val="0"/>
          <w:color w:val="auto"/>
          <w:sz w:val="24"/>
        </w:rPr>
        <w:t>C) and high end (+ 4</w:t>
      </w:r>
      <w:r w:rsidRPr="004D6AAF">
        <w:rPr>
          <w:rFonts w:cs="Times New Roman"/>
          <w:i w:val="0"/>
          <w:color w:val="auto"/>
          <w:sz w:val="24"/>
        </w:rPr>
        <w:t>º</w:t>
      </w:r>
      <w:r w:rsidRPr="004D6AAF">
        <w:rPr>
          <w:i w:val="0"/>
          <w:color w:val="auto"/>
          <w:sz w:val="24"/>
        </w:rPr>
        <w:t xml:space="preserve">C) </w:t>
      </w:r>
      <w:r w:rsidR="00A454A6" w:rsidRPr="004D6AAF">
        <w:rPr>
          <w:i w:val="0"/>
          <w:color w:val="auto"/>
          <w:sz w:val="24"/>
        </w:rPr>
        <w:t xml:space="preserve">climate warming. </w:t>
      </w:r>
      <w:r w:rsidR="00315BA5" w:rsidRPr="004D6AAF">
        <w:rPr>
          <w:i w:val="0"/>
          <w:color w:val="auto"/>
          <w:sz w:val="24"/>
        </w:rPr>
        <w:t>Prey categories are haplochromine cichlids (Hap), Nile perch (NP), various other fishes (Other), and invertebrates (Invert).</w:t>
      </w:r>
    </w:p>
    <w:p w14:paraId="28A2DD77" w14:textId="77777777" w:rsidR="009959D4" w:rsidRDefault="009959D4" w:rsidP="00335B67">
      <w:pPr>
        <w:spacing w:line="480" w:lineRule="auto"/>
        <w:rPr>
          <w:b/>
        </w:rPr>
      </w:pPr>
    </w:p>
    <w:p w14:paraId="0B16EDE2" w14:textId="77777777" w:rsidR="009959D4" w:rsidRDefault="009959D4" w:rsidP="00335B67">
      <w:pPr>
        <w:spacing w:line="480" w:lineRule="auto"/>
        <w:rPr>
          <w:b/>
        </w:rPr>
      </w:pPr>
    </w:p>
    <w:p w14:paraId="09B0ADCE" w14:textId="77777777" w:rsidR="009318FD" w:rsidRPr="009318FD" w:rsidRDefault="009318FD" w:rsidP="00335B67">
      <w:pPr>
        <w:spacing w:line="480" w:lineRule="auto"/>
        <w:rPr>
          <w:b/>
        </w:rPr>
      </w:pPr>
      <w:r w:rsidRPr="009318FD">
        <w:rPr>
          <w:b/>
        </w:rPr>
        <w:t>Discussion</w:t>
      </w:r>
    </w:p>
    <w:p w14:paraId="5A085BE0" w14:textId="27A2669F" w:rsidR="00171AE2" w:rsidRDefault="009318FD" w:rsidP="002B6A7D">
      <w:pPr>
        <w:spacing w:line="480" w:lineRule="auto"/>
        <w:ind w:firstLine="720"/>
        <w:jc w:val="both"/>
      </w:pPr>
      <w:r>
        <w:t xml:space="preserve">The implication that climate change will exacerbate the loss of biodiversity in the Lake Victoria basin caused by </w:t>
      </w:r>
      <w:r w:rsidR="00BD0458">
        <w:t>the introduced</w:t>
      </w:r>
      <w:r>
        <w:t xml:space="preserve"> Nile perch is supported by our bioenergetic modelling. </w:t>
      </w:r>
      <w:r w:rsidR="00BD0458">
        <w:t xml:space="preserve">Particularly at risk are the species of haplochromine cichlids </w:t>
      </w:r>
      <w:r w:rsidR="005A045D">
        <w:t>that</w:t>
      </w:r>
      <w:r w:rsidR="00BD0458">
        <w:t xml:space="preserve"> are of high conservation value due to their diversity and endemism. The model was run using diet data taken from perch at a time when haplochromine cichlids were relatively abundant in </w:t>
      </w:r>
      <w:r w:rsidR="0067352D">
        <w:t>L</w:t>
      </w:r>
      <w:r w:rsidR="00BD0458">
        <w:t xml:space="preserve">ake Nabugabo. As such, it was expected (and found) that haplochromines would feature heavily in the Nile perch diet. However, </w:t>
      </w:r>
      <w:r w:rsidR="00BD0458">
        <w:lastRenderedPageBreak/>
        <w:t xml:space="preserve">there is also evidence to suggest that Nile perch will preferentially feed on haplochromines even if other viable prey is available. </w:t>
      </w:r>
    </w:p>
    <w:p w14:paraId="0DB98861" w14:textId="77777777" w:rsidR="00171AE2" w:rsidRDefault="00171AE2" w:rsidP="00171AE2">
      <w:pPr>
        <w:keepNext/>
        <w:spacing w:line="240" w:lineRule="auto"/>
        <w:ind w:firstLine="720"/>
        <w:jc w:val="center"/>
      </w:pPr>
      <w:r>
        <w:rPr>
          <w:noProof/>
          <w:lang w:eastAsia="en-CA"/>
        </w:rPr>
        <w:drawing>
          <wp:inline distT="0" distB="0" distL="0" distR="0" wp14:anchorId="52E34277" wp14:editId="556E6920">
            <wp:extent cx="4324350" cy="28450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63" r="-1793"/>
                    <a:stretch/>
                  </pic:blipFill>
                  <pic:spPr bwMode="auto">
                    <a:xfrm>
                      <a:off x="0" y="0"/>
                      <a:ext cx="4345296" cy="2858879"/>
                    </a:xfrm>
                    <a:prstGeom prst="rect">
                      <a:avLst/>
                    </a:prstGeom>
                    <a:ln>
                      <a:noFill/>
                    </a:ln>
                    <a:extLst>
                      <a:ext uri="{53640926-AAD7-44D8-BBD7-CCE9431645EC}">
                        <a14:shadowObscured xmlns:a14="http://schemas.microsoft.com/office/drawing/2010/main"/>
                      </a:ext>
                    </a:extLst>
                  </pic:spPr>
                </pic:pic>
              </a:graphicData>
            </a:graphic>
          </wp:inline>
        </w:drawing>
      </w:r>
    </w:p>
    <w:p w14:paraId="21B1A936" w14:textId="434780B0" w:rsidR="00171AE2" w:rsidRPr="00390BA8" w:rsidRDefault="00171AE2" w:rsidP="00390BA8">
      <w:pPr>
        <w:pStyle w:val="Caption"/>
        <w:jc w:val="both"/>
        <w:rPr>
          <w:i w:val="0"/>
          <w:color w:val="auto"/>
          <w:sz w:val="22"/>
        </w:rPr>
      </w:pPr>
      <w:r w:rsidRPr="00AF1CC6">
        <w:rPr>
          <w:color w:val="auto"/>
          <w:sz w:val="20"/>
        </w:rPr>
        <w:t xml:space="preserve">Figure </w:t>
      </w:r>
      <w:r w:rsidRPr="00AF1CC6">
        <w:rPr>
          <w:color w:val="auto"/>
          <w:sz w:val="20"/>
        </w:rPr>
        <w:fldChar w:fldCharType="begin"/>
      </w:r>
      <w:r w:rsidRPr="00AF1CC6">
        <w:rPr>
          <w:color w:val="auto"/>
          <w:sz w:val="20"/>
        </w:rPr>
        <w:instrText xml:space="preserve"> SEQ Figure \* ARABIC </w:instrText>
      </w:r>
      <w:r w:rsidRPr="00AF1CC6">
        <w:rPr>
          <w:color w:val="auto"/>
          <w:sz w:val="20"/>
        </w:rPr>
        <w:fldChar w:fldCharType="separate"/>
      </w:r>
      <w:r w:rsidR="003234B0">
        <w:rPr>
          <w:noProof/>
          <w:color w:val="auto"/>
          <w:sz w:val="20"/>
        </w:rPr>
        <w:t>6</w:t>
      </w:r>
      <w:r w:rsidRPr="00AF1CC6">
        <w:rPr>
          <w:color w:val="auto"/>
          <w:sz w:val="20"/>
        </w:rPr>
        <w:fldChar w:fldCharType="end"/>
      </w:r>
      <w:r w:rsidRPr="00AF1CC6">
        <w:rPr>
          <w:i w:val="0"/>
          <w:color w:val="auto"/>
          <w:sz w:val="20"/>
        </w:rPr>
        <w:t>.</w:t>
      </w:r>
      <w:r w:rsidR="00AF1CC6">
        <w:rPr>
          <w:i w:val="0"/>
          <w:color w:val="auto"/>
          <w:sz w:val="20"/>
        </w:rPr>
        <w:t xml:space="preserve"> Proportion of importance (%IRI) of different fishes to Nile perch diet pooled for all Nile perch body sizes, in comparison to </w:t>
      </w:r>
      <w:r w:rsidR="00895D2B">
        <w:rPr>
          <w:i w:val="0"/>
          <w:color w:val="auto"/>
          <w:sz w:val="20"/>
        </w:rPr>
        <w:t xml:space="preserve">the relative abundance of those fishes in Lake Nabugabo. </w:t>
      </w:r>
      <w:r w:rsidR="00390BA8">
        <w:rPr>
          <w:i w:val="0"/>
          <w:color w:val="auto"/>
          <w:sz w:val="20"/>
        </w:rPr>
        <w:t xml:space="preserve">Other represents other species of fish, and was largely comprises of </w:t>
      </w:r>
      <w:r w:rsidR="00390BA8" w:rsidRPr="00390BA8">
        <w:rPr>
          <w:color w:val="auto"/>
          <w:sz w:val="20"/>
        </w:rPr>
        <w:t>Brycinus sadleri</w:t>
      </w:r>
      <w:r w:rsidR="00390BA8">
        <w:rPr>
          <w:i w:val="0"/>
          <w:color w:val="auto"/>
          <w:sz w:val="20"/>
        </w:rPr>
        <w:t>.</w:t>
      </w:r>
      <w:r w:rsidR="00390BA8">
        <w:rPr>
          <w:i w:val="0"/>
          <w:color w:val="auto"/>
          <w:sz w:val="20"/>
        </w:rPr>
        <w:t xml:space="preserve"> </w:t>
      </w:r>
      <w:r w:rsidR="00895D2B">
        <w:rPr>
          <w:i w:val="0"/>
          <w:color w:val="auto"/>
          <w:sz w:val="20"/>
        </w:rPr>
        <w:t xml:space="preserve">Data from long term transects (LTT, Chapman, LJ unpublished) performed during 2015 and 2016, and total counts of different prey items caught across </w:t>
      </w:r>
      <w:r w:rsidR="00390BA8">
        <w:rPr>
          <w:i w:val="0"/>
          <w:color w:val="auto"/>
          <w:sz w:val="20"/>
        </w:rPr>
        <w:t>sampling period are given.</w:t>
      </w:r>
    </w:p>
    <w:p w14:paraId="37B54A65" w14:textId="0F043197" w:rsidR="00524907" w:rsidRDefault="00BD0458" w:rsidP="002B6A7D">
      <w:pPr>
        <w:spacing w:line="480" w:lineRule="auto"/>
        <w:ind w:firstLine="720"/>
        <w:jc w:val="both"/>
        <w:rPr>
          <w:noProof/>
        </w:rPr>
      </w:pPr>
      <w:r>
        <w:t xml:space="preserve">Unpublished data from the Chapman lab indicates that in 2015 and 2016, there was an abundance of </w:t>
      </w:r>
      <w:bookmarkStart w:id="4" w:name="_Hlk512828029"/>
      <w:r w:rsidRPr="00BD0458">
        <w:rPr>
          <w:i/>
        </w:rPr>
        <w:t>Brycinus</w:t>
      </w:r>
      <w:r w:rsidR="00033C3A">
        <w:t xml:space="preserve"> </w:t>
      </w:r>
      <w:r w:rsidR="0067352D" w:rsidRPr="00BE53DD">
        <w:rPr>
          <w:i/>
        </w:rPr>
        <w:t>sadleri</w:t>
      </w:r>
      <w:r>
        <w:t xml:space="preserve"> </w:t>
      </w:r>
      <w:bookmarkEnd w:id="4"/>
      <w:r>
        <w:t>in Lake Na</w:t>
      </w:r>
      <w:r w:rsidR="003A0B59">
        <w:t>b</w:t>
      </w:r>
      <w:r>
        <w:t>ugabo, with population numbers rivaling the abundanc</w:t>
      </w:r>
      <w:r w:rsidR="0070677E">
        <w:t xml:space="preserve">e of the haplochromine cichlids. </w:t>
      </w:r>
      <w:r w:rsidR="00BE53DD" w:rsidRPr="00BD0458">
        <w:rPr>
          <w:i/>
        </w:rPr>
        <w:t>B</w:t>
      </w:r>
      <w:r w:rsidR="00BE53DD">
        <w:rPr>
          <w:i/>
        </w:rPr>
        <w:t xml:space="preserve">. </w:t>
      </w:r>
      <w:r w:rsidR="0067352D">
        <w:rPr>
          <w:i/>
        </w:rPr>
        <w:t>sadleri</w:t>
      </w:r>
      <w:r w:rsidR="005D69EE">
        <w:t xml:space="preserve"> in theory appear to be a viable prey for Nile perch, yet were dramatically underrepresented in Nile perch stomachs compared to their </w:t>
      </w:r>
      <w:r w:rsidR="00FF7EBA">
        <w:t>abundance in the lake (Figure 6, 7</w:t>
      </w:r>
      <w:r w:rsidR="00524907">
        <w:t xml:space="preserve">). </w:t>
      </w:r>
      <w:r w:rsidR="00F87A14">
        <w:t>There is also preliminary</w:t>
      </w:r>
      <w:r w:rsidR="009237C5">
        <w:t xml:space="preserve"> unpublished</w:t>
      </w:r>
      <w:r w:rsidR="00F87A14">
        <w:t xml:space="preserve"> data to suggest that</w:t>
      </w:r>
      <w:r w:rsidR="00BA4FC8">
        <w:t xml:space="preserve"> both </w:t>
      </w:r>
      <w:r w:rsidR="00BA4FC8" w:rsidRPr="00BA4FC8">
        <w:rPr>
          <w:i/>
        </w:rPr>
        <w:t>Rastrineobola argentea</w:t>
      </w:r>
      <w:r w:rsidR="00BA4FC8">
        <w:t xml:space="preserve"> and </w:t>
      </w:r>
      <w:r w:rsidR="00BA4FC8" w:rsidRPr="00BA4FC8">
        <w:rPr>
          <w:i/>
        </w:rPr>
        <w:t>Barbus magdalenae</w:t>
      </w:r>
      <w:r w:rsidR="00BA4FC8">
        <w:t xml:space="preserve"> are fairly abundant in Lake Nabugabo. </w:t>
      </w:r>
      <w:r w:rsidR="00BA4FC8" w:rsidRPr="00BA4FC8">
        <w:rPr>
          <w:i/>
        </w:rPr>
        <w:t>R</w:t>
      </w:r>
      <w:r w:rsidR="00EA391C">
        <w:rPr>
          <w:i/>
        </w:rPr>
        <w:t>.</w:t>
      </w:r>
      <w:r w:rsidR="00BA4FC8" w:rsidRPr="00BA4FC8">
        <w:rPr>
          <w:i/>
        </w:rPr>
        <w:t xml:space="preserve"> argentea</w:t>
      </w:r>
      <w:r w:rsidR="009237C5">
        <w:t xml:space="preserve"> are</w:t>
      </w:r>
      <w:r w:rsidR="00BA4FC8">
        <w:t xml:space="preserve"> known to be preyed upon by Nile perch in certain circumstances</w:t>
      </w:r>
      <w:r w:rsidR="009237C5">
        <w:t>, but were</w:t>
      </w:r>
      <w:r w:rsidR="00BA4FC8">
        <w:t xml:space="preserve"> largely absent in Nile perch stomachs analyzed. </w:t>
      </w:r>
      <w:r w:rsidR="00BA4FC8" w:rsidRPr="00BA4FC8">
        <w:rPr>
          <w:i/>
        </w:rPr>
        <w:t>Barbus magdalenae</w:t>
      </w:r>
      <w:r w:rsidR="00BA4FC8">
        <w:t xml:space="preserve">, while a potential prey species for Nile perch, was </w:t>
      </w:r>
      <w:r w:rsidR="009237C5">
        <w:t xml:space="preserve">also </w:t>
      </w:r>
      <w:r w:rsidR="00BA4FC8">
        <w:t xml:space="preserve">rare in Nile perch stomachs. These results suggest that Nile perch preferentially feed upon haplochromine cichlids and may only switch prey sources when haplochromine populations are depleted, results that support the findings of </w:t>
      </w:r>
      <w:r w:rsidR="00AB68C9">
        <w:fldChar w:fldCharType="begin"/>
      </w:r>
      <w:r w:rsidR="00AB68C9">
        <w:instrText xml:space="preserve"> ADDIN EN.CITE &lt;EndNote&gt;&lt;Cite&gt;&lt;Author&gt;Chapman&lt;/Author&gt;&lt;Year&gt;2003&lt;/Year&gt;&lt;RecNum&gt;3&lt;/RecNum&gt;&lt;DisplayText&gt;(Chapman et al. 2003)&lt;/DisplayText&gt;&lt;record&gt;&lt;rec-number&gt;3&lt;/rec-number&gt;&lt;foreign-keys&gt;&lt;key app="EN" db-id="d9z9fspwwfs5pzep2zrxvv9ep5x0srpdrpxr" timestamp="1507134282"&gt;3&lt;/key&gt;&lt;/foreign-keys&gt;&lt;ref-type name="Journal Article"&gt;17&lt;/ref-type&gt;&lt;contributors&gt;&lt;authors&gt;&lt;author&gt;Chapman, Lauren J&lt;/author&gt;&lt;author&gt;Chapman, Colin A&lt;/author&gt;&lt;author&gt;Schofield, Pamela J&lt;/author&gt;&lt;author&gt;Olowo, John P&lt;/author&gt;&lt;author&gt;Kaufman, Les&lt;/author&gt;&lt;author&gt;Seehausen, Ole&lt;/author&gt;&lt;author&gt;Ogutu‐Ohwayo, Richard&lt;/author&gt;&lt;/authors&gt;&lt;/contributors&gt;&lt;titles&gt;&lt;title&gt;Fish faunal resurgence in Lake Nabugabo, East Africa&lt;/title&gt;&lt;secondary-title&gt;Conservation Biology&lt;/secondary-title&gt;&lt;/titles&gt;&lt;periodical&gt;&lt;full-title&gt;Conservation Biology&lt;/full-title&gt;&lt;/periodical&gt;&lt;pages&gt;500-511&lt;/pages&gt;&lt;volume&gt;17&lt;/volume&gt;&lt;number&gt;2&lt;/number&gt;&lt;dates&gt;&lt;year&gt;2003&lt;/year&gt;&lt;/dates&gt;&lt;isbn&gt;1523-1739&lt;/isbn&gt;&lt;urls&gt;&lt;/urls&gt;&lt;/record&gt;&lt;/Cite&gt;&lt;/EndNote&gt;</w:instrText>
      </w:r>
      <w:r w:rsidR="00AB68C9">
        <w:fldChar w:fldCharType="separate"/>
      </w:r>
      <w:r w:rsidR="00AB68C9">
        <w:rPr>
          <w:noProof/>
        </w:rPr>
        <w:t>(Chapman et al. 2003)</w:t>
      </w:r>
      <w:r w:rsidR="00AB68C9">
        <w:fldChar w:fldCharType="end"/>
      </w:r>
      <w:r w:rsidR="00AB68C9">
        <w:t xml:space="preserve"> and </w:t>
      </w:r>
      <w:r w:rsidR="00AB68C9">
        <w:fldChar w:fldCharType="begin"/>
      </w:r>
      <w:r w:rsidR="00AB68C9">
        <w:instrText xml:space="preserve"> ADDIN EN.CITE &lt;EndNote&gt;&lt;Cite&gt;&lt;Author&gt;Paterson&lt;/Author&gt;&lt;Year&gt;2009&lt;/Year&gt;&lt;RecNum&gt;10&lt;/RecNum&gt;&lt;DisplayText&gt;(Paterson and Chapman 2009)&lt;/DisplayText&gt;&lt;record&gt;&lt;rec-number&gt;10&lt;/rec-number&gt;&lt;foreign-keys&gt;&lt;key app="EN" db-id="d9z9fspwwfs5pzep2zrxvv9ep5x0srpdrpxr" timestamp="1507134282"&gt;10&lt;/key&gt;&lt;/foreign-keys&gt;&lt;ref-type name="Journal Article"&gt;17&lt;/ref-type&gt;&lt;contributors&gt;&lt;authors&gt;&lt;author&gt;Paterson, JA&lt;/author&gt;&lt;author&gt;Chapman, LJ&lt;/author&gt;&lt;/authors&gt;&lt;/contributors&gt;&lt;titles&gt;&lt;title&gt;Fishing down and fishing hard: ecological change in the Nile perch of Lake Nabugabo, Uganda&lt;/title&gt;&lt;secondary-title&gt;Ecology of Freshwater Fish&lt;/secondary-title&gt;&lt;/titles&gt;&lt;periodical&gt;&lt;full-title&gt;Ecology of Freshwater Fish&lt;/full-title&gt;&lt;/periodical&gt;&lt;pages&gt;380-394&lt;/pages&gt;&lt;volume&gt;18&lt;/volume&gt;&lt;number&gt;3&lt;/number&gt;&lt;dates&gt;&lt;year&gt;2009&lt;/year&gt;&lt;/dates&gt;&lt;isbn&gt;1600-0633&lt;/isbn&gt;&lt;urls&gt;&lt;/urls&gt;&lt;/record&gt;&lt;/Cite&gt;&lt;/EndNote&gt;</w:instrText>
      </w:r>
      <w:r w:rsidR="00AB68C9">
        <w:fldChar w:fldCharType="separate"/>
      </w:r>
      <w:r w:rsidR="00AB68C9">
        <w:rPr>
          <w:noProof/>
        </w:rPr>
        <w:t xml:space="preserve">(Paterson and Chapman </w:t>
      </w:r>
      <w:r w:rsidR="00AB68C9">
        <w:rPr>
          <w:noProof/>
        </w:rPr>
        <w:lastRenderedPageBreak/>
        <w:t>2009)</w:t>
      </w:r>
      <w:r w:rsidR="00AB68C9">
        <w:fldChar w:fldCharType="end"/>
      </w:r>
      <w:r w:rsidR="00AB68C9">
        <w:t>.</w:t>
      </w:r>
      <w:r w:rsidR="003F1677">
        <w:t xml:space="preserve"> </w:t>
      </w:r>
      <w:r w:rsidR="000D2E81">
        <w:t xml:space="preserve">This also implies that the large increase in haplochromine consumption predicted by the model </w:t>
      </w:r>
      <w:r w:rsidR="000D3BC7">
        <w:t xml:space="preserve">under climate change </w:t>
      </w:r>
      <w:r w:rsidR="000D2E81">
        <w:t xml:space="preserve">may be sustained </w:t>
      </w:r>
      <w:r w:rsidR="000F0681">
        <w:t>until haplochr</w:t>
      </w:r>
      <w:r w:rsidR="000D3BC7">
        <w:t>omine populations are</w:t>
      </w:r>
      <w:r w:rsidR="000F0681">
        <w:t xml:space="preserve"> depleted, further increasing biodiversity loss.</w:t>
      </w:r>
      <w:r w:rsidR="004A0A0E" w:rsidRPr="004A0A0E">
        <w:rPr>
          <w:noProof/>
        </w:rPr>
        <w:t xml:space="preserve"> </w:t>
      </w:r>
    </w:p>
    <w:p w14:paraId="40F3CCFF" w14:textId="77777777" w:rsidR="00524907" w:rsidRDefault="00524907" w:rsidP="00524907">
      <w:pPr>
        <w:keepNext/>
        <w:spacing w:line="240" w:lineRule="auto"/>
        <w:ind w:firstLine="720"/>
        <w:jc w:val="center"/>
      </w:pPr>
      <w:r>
        <w:rPr>
          <w:noProof/>
          <w:lang w:eastAsia="en-CA"/>
        </w:rPr>
        <w:drawing>
          <wp:inline distT="0" distB="0" distL="0" distR="0" wp14:anchorId="205486D0" wp14:editId="65C49CEC">
            <wp:extent cx="3353531"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5702" cy="2703808"/>
                    </a:xfrm>
                    <a:prstGeom prst="rect">
                      <a:avLst/>
                    </a:prstGeom>
                  </pic:spPr>
                </pic:pic>
              </a:graphicData>
            </a:graphic>
          </wp:inline>
        </w:drawing>
      </w:r>
    </w:p>
    <w:p w14:paraId="640C3757" w14:textId="145AABF0" w:rsidR="004A0A0E" w:rsidRPr="0031615A" w:rsidRDefault="00524907" w:rsidP="007805A4">
      <w:pPr>
        <w:pStyle w:val="Caption"/>
        <w:ind w:firstLine="720"/>
        <w:jc w:val="both"/>
        <w:rPr>
          <w:i w:val="0"/>
          <w:color w:val="auto"/>
          <w:sz w:val="20"/>
        </w:rPr>
      </w:pPr>
      <w:r w:rsidRPr="00B23C44">
        <w:rPr>
          <w:color w:val="auto"/>
          <w:sz w:val="20"/>
        </w:rPr>
        <w:t xml:space="preserve">Figure </w:t>
      </w:r>
      <w:r w:rsidRPr="00B23C44">
        <w:rPr>
          <w:color w:val="auto"/>
          <w:sz w:val="20"/>
        </w:rPr>
        <w:fldChar w:fldCharType="begin"/>
      </w:r>
      <w:r w:rsidRPr="00B23C44">
        <w:rPr>
          <w:color w:val="auto"/>
          <w:sz w:val="20"/>
        </w:rPr>
        <w:instrText xml:space="preserve"> SEQ Figure \* ARABIC </w:instrText>
      </w:r>
      <w:r w:rsidRPr="00B23C44">
        <w:rPr>
          <w:color w:val="auto"/>
          <w:sz w:val="20"/>
        </w:rPr>
        <w:fldChar w:fldCharType="separate"/>
      </w:r>
      <w:r w:rsidR="003234B0">
        <w:rPr>
          <w:noProof/>
          <w:color w:val="auto"/>
          <w:sz w:val="20"/>
        </w:rPr>
        <w:t>7</w:t>
      </w:r>
      <w:r w:rsidRPr="00B23C44">
        <w:rPr>
          <w:color w:val="auto"/>
          <w:sz w:val="20"/>
        </w:rPr>
        <w:fldChar w:fldCharType="end"/>
      </w:r>
      <w:r w:rsidRPr="00B23C44">
        <w:rPr>
          <w:i w:val="0"/>
          <w:color w:val="auto"/>
          <w:sz w:val="20"/>
        </w:rPr>
        <w:t>.</w:t>
      </w:r>
      <w:r w:rsidR="0067352D" w:rsidRPr="00B23C44">
        <w:rPr>
          <w:i w:val="0"/>
          <w:color w:val="auto"/>
          <w:sz w:val="20"/>
        </w:rPr>
        <w:t xml:space="preserve"> </w:t>
      </w:r>
      <w:r w:rsidR="00B23C44">
        <w:rPr>
          <w:i w:val="0"/>
          <w:color w:val="auto"/>
          <w:sz w:val="20"/>
        </w:rPr>
        <w:t xml:space="preserve">Changes in fish community in Lake Nabugabo. Other represents various other species of fishes such as </w:t>
      </w:r>
      <w:r w:rsidR="00B23C44" w:rsidRPr="00B23C44">
        <w:rPr>
          <w:color w:val="auto"/>
          <w:sz w:val="20"/>
        </w:rPr>
        <w:t>Clarias</w:t>
      </w:r>
      <w:r w:rsidR="00B23C44">
        <w:rPr>
          <w:i w:val="0"/>
          <w:color w:val="auto"/>
          <w:sz w:val="20"/>
        </w:rPr>
        <w:t xml:space="preserve"> and </w:t>
      </w:r>
      <w:r w:rsidR="00B23C44" w:rsidRPr="00B23C44">
        <w:rPr>
          <w:color w:val="auto"/>
          <w:sz w:val="20"/>
        </w:rPr>
        <w:t>Petrocephalus</w:t>
      </w:r>
      <w:r w:rsidR="0031615A">
        <w:rPr>
          <w:color w:val="auto"/>
          <w:sz w:val="20"/>
        </w:rPr>
        <w:t xml:space="preserve"> </w:t>
      </w:r>
      <w:r w:rsidR="0031615A">
        <w:rPr>
          <w:i w:val="0"/>
          <w:color w:val="auto"/>
          <w:sz w:val="20"/>
        </w:rPr>
        <w:t>spp.</w:t>
      </w:r>
      <w:r w:rsidR="00B23C44">
        <w:rPr>
          <w:i w:val="0"/>
          <w:color w:val="auto"/>
          <w:sz w:val="20"/>
        </w:rPr>
        <w:t xml:space="preserve"> but </w:t>
      </w:r>
      <w:r w:rsidR="0031615A">
        <w:rPr>
          <w:i w:val="0"/>
          <w:color w:val="auto"/>
          <w:sz w:val="20"/>
        </w:rPr>
        <w:t>notably</w:t>
      </w:r>
      <w:r w:rsidR="00B23C44">
        <w:rPr>
          <w:i w:val="0"/>
          <w:color w:val="auto"/>
          <w:sz w:val="20"/>
        </w:rPr>
        <w:t xml:space="preserve"> underestimates</w:t>
      </w:r>
      <w:r w:rsidR="00B23C44" w:rsidRPr="00B23C44">
        <w:t xml:space="preserve"> </w:t>
      </w:r>
      <w:r w:rsidR="00B23C44" w:rsidRPr="0031615A">
        <w:rPr>
          <w:color w:val="auto"/>
          <w:sz w:val="20"/>
        </w:rPr>
        <w:t>Rastrineobola argentea</w:t>
      </w:r>
      <w:r w:rsidR="00B23C44">
        <w:rPr>
          <w:i w:val="0"/>
          <w:color w:val="auto"/>
          <w:sz w:val="20"/>
        </w:rPr>
        <w:t xml:space="preserve"> and </w:t>
      </w:r>
      <w:r w:rsidR="0031615A" w:rsidRPr="0031615A">
        <w:rPr>
          <w:color w:val="auto"/>
          <w:sz w:val="20"/>
        </w:rPr>
        <w:t>Barbus magdalenae</w:t>
      </w:r>
      <w:r w:rsidR="0031615A">
        <w:rPr>
          <w:i w:val="0"/>
          <w:color w:val="auto"/>
          <w:sz w:val="20"/>
        </w:rPr>
        <w:t>, which are relatively abundant in the lake but are too small to be captured by the gill nets used.</w:t>
      </w:r>
      <w:r w:rsidR="00852345">
        <w:rPr>
          <w:i w:val="0"/>
          <w:color w:val="auto"/>
          <w:sz w:val="20"/>
        </w:rPr>
        <w:t xml:space="preserve"> Data from Chapman, unpublished.</w:t>
      </w:r>
    </w:p>
    <w:p w14:paraId="1D5B00EB" w14:textId="77777777" w:rsidR="007805A4" w:rsidRPr="002D1B05" w:rsidRDefault="007805A4" w:rsidP="002B6A7D">
      <w:pPr>
        <w:spacing w:line="480" w:lineRule="auto"/>
        <w:ind w:firstLine="720"/>
        <w:jc w:val="both"/>
        <w:rPr>
          <w:sz w:val="12"/>
        </w:rPr>
      </w:pPr>
    </w:p>
    <w:p w14:paraId="43B3E33D" w14:textId="217840CF" w:rsidR="0038743A" w:rsidRDefault="0038743A" w:rsidP="002B6A7D">
      <w:pPr>
        <w:spacing w:line="480" w:lineRule="auto"/>
        <w:ind w:firstLine="720"/>
        <w:jc w:val="both"/>
      </w:pPr>
      <w:r>
        <w:t xml:space="preserve">While the </w:t>
      </w:r>
      <w:r w:rsidR="00FF1B4D">
        <w:t>results of the model are important to biodiversity conservation efforts, there are implications for fisheries management as well</w:t>
      </w:r>
      <w:r w:rsidR="00FB521C">
        <w:t>, and the both economic and environmental interests should be accounted for when designing future Nile perch management plans</w:t>
      </w:r>
      <w:r w:rsidR="00FF1B4D">
        <w:t xml:space="preserve">. </w:t>
      </w:r>
      <w:r w:rsidR="004922A1">
        <w:t xml:space="preserve">However, there </w:t>
      </w:r>
      <w:r w:rsidR="006D3B12">
        <w:t>are a few po</w:t>
      </w:r>
      <w:r w:rsidR="00FB521C">
        <w:t xml:space="preserve">ssible different scenarios as to how climate change will affect the Nile perch </w:t>
      </w:r>
      <w:r w:rsidR="006D3B12">
        <w:t xml:space="preserve">and in order to preserve both biodiversity and the fishing industry, these </w:t>
      </w:r>
      <w:r w:rsidR="00FB521C">
        <w:t xml:space="preserve">need to be accounted for. </w:t>
      </w:r>
      <w:r w:rsidR="00FF1B4D">
        <w:t xml:space="preserve">With </w:t>
      </w:r>
      <w:r w:rsidR="00753AFC">
        <w:t>increasing water temperatures</w:t>
      </w:r>
      <w:r w:rsidR="00FF1B4D">
        <w:t xml:space="preserve">, Nile perch could respond in a number of different </w:t>
      </w:r>
      <w:r w:rsidR="005E01E4">
        <w:t>scenarios</w:t>
      </w:r>
      <w:r w:rsidR="00FF1B4D">
        <w:t xml:space="preserve">. 1. </w:t>
      </w:r>
      <w:r w:rsidR="00753AFC">
        <w:t>A</w:t>
      </w:r>
      <w:r w:rsidR="00FF1B4D">
        <w:t>s metabolic demand for food increases, Nile perch</w:t>
      </w:r>
      <w:r w:rsidR="00FB521C">
        <w:t xml:space="preserve"> could</w:t>
      </w:r>
      <w:r w:rsidR="00FF1B4D">
        <w:t xml:space="preserve"> increase consumption of prey items, i.e. the scenario proposed by the model</w:t>
      </w:r>
      <w:r w:rsidR="00FB521C">
        <w:t>.</w:t>
      </w:r>
      <w:r w:rsidR="00FF1B4D">
        <w:t xml:space="preserve"> 2. The functional response of Nile perch may be</w:t>
      </w:r>
      <w:r w:rsidR="00FB521C">
        <w:t xml:space="preserve"> such</w:t>
      </w:r>
      <w:r w:rsidR="00FF1B4D">
        <w:t xml:space="preserve"> that it is unable to consume food at a rate required to sustain its increasing metabolic demands, and the</w:t>
      </w:r>
      <w:r w:rsidR="00FB521C">
        <w:t xml:space="preserve"> </w:t>
      </w:r>
      <w:r w:rsidR="00FB521C">
        <w:lastRenderedPageBreak/>
        <w:t>average</w:t>
      </w:r>
      <w:r w:rsidR="00FF1B4D">
        <w:t xml:space="preserve"> condition factor</w:t>
      </w:r>
      <w:r w:rsidR="007C4283">
        <w:t xml:space="preserve"> or growth rate</w:t>
      </w:r>
      <w:r w:rsidR="00FF1B4D">
        <w:t xml:space="preserve"> of </w:t>
      </w:r>
      <w:r w:rsidR="00FB521C">
        <w:t>fish may decrease. 3. Nile perch may be able to acclimatize or adapt to long term increases in temperatures, and metabolic demands may not increase significantly under climate change</w:t>
      </w:r>
      <w:r w:rsidR="0005191B">
        <w:t>. There is evidence that Nile perch are able to</w:t>
      </w:r>
      <w:r w:rsidR="00E85571">
        <w:t xml:space="preserve"> metabolically</w:t>
      </w:r>
      <w:r w:rsidR="0005191B">
        <w:t xml:space="preserve"> acclimate to changes in temperature. Nyboer &amp; Chapman 2017 also performed short term acclimations (3 days) of Nile perch to a broad range of temperatures. Comparisons between 3 day and 3 week acclimations show</w:t>
      </w:r>
      <w:r w:rsidR="00D06A64">
        <w:t>ed that for the same treatment temperature (aside from baseline no temperature increase) the SMR of 3 week acclimated Nile perch was lower than the 3 day acclimation group, indication some ability for Nile perch to compensate to increases in their environmental temperature. It remains to be seen if Nile perch would be able to further compensate given longer acclimation times (see Future work</w:t>
      </w:r>
      <w:r w:rsidR="00B95FF9">
        <w:t>).</w:t>
      </w:r>
      <w:r w:rsidR="00D728A7" w:rsidRPr="00186448">
        <w:rPr>
          <w:color w:val="FF0000"/>
        </w:rPr>
        <w:t xml:space="preserve"> </w:t>
      </w:r>
      <w:r w:rsidR="00D728A7">
        <w:t xml:space="preserve">Each of these three scenarios </w:t>
      </w:r>
      <w:r w:rsidR="00C64552">
        <w:t>has different implications for both the production of the Nile perch fishery and the preservation of local biodiversity.</w:t>
      </w:r>
    </w:p>
    <w:p w14:paraId="672184CF" w14:textId="77777777" w:rsidR="00CD13C6" w:rsidRDefault="005E01E4" w:rsidP="002B6A7D">
      <w:pPr>
        <w:spacing w:line="480" w:lineRule="auto"/>
        <w:ind w:firstLine="720"/>
        <w:jc w:val="both"/>
      </w:pPr>
      <w:r>
        <w:t>The first</w:t>
      </w:r>
      <w:r w:rsidR="00C64552">
        <w:t xml:space="preserve"> scenario</w:t>
      </w:r>
      <w:r>
        <w:t>, where Nile perch increase their consumption of prey in response in climate warming/increasing metabolic demands,</w:t>
      </w:r>
      <w:r w:rsidR="00C64552">
        <w:t xml:space="preserve"> is the one implied in </w:t>
      </w:r>
      <w:r>
        <w:t>the bioenergetics model created</w:t>
      </w:r>
      <w:r w:rsidR="00C64552">
        <w:t xml:space="preserve"> and forecasts the largest impact on local biodiversity. </w:t>
      </w:r>
      <w:r w:rsidR="00941348">
        <w:t xml:space="preserve">While the other ecological changes in the Lake Victoria basin levied through climate change may be difficult to predict, under this scenario it is reasonable to </w:t>
      </w:r>
      <w:r w:rsidR="009C37AD">
        <w:t xml:space="preserve">forecast </w:t>
      </w:r>
      <w:r w:rsidR="008D3C48">
        <w:t xml:space="preserve">that the fish community revert towards conditions found </w:t>
      </w:r>
      <w:r w:rsidR="00114D6A">
        <w:t>during periods o</w:t>
      </w:r>
      <w:r w:rsidR="00F43040">
        <w:t>f high Nile perch abundance (</w:t>
      </w:r>
      <w:r w:rsidR="001A7D10">
        <w:t>i.e.</w:t>
      </w:r>
      <w:r w:rsidR="00F43040">
        <w:t xml:space="preserve"> during</w:t>
      </w:r>
      <w:r w:rsidR="00114D6A">
        <w:t xml:space="preserve"> t</w:t>
      </w:r>
      <w:r w:rsidR="008D3C48">
        <w:t>he 1980s</w:t>
      </w:r>
      <w:r w:rsidR="000B602E">
        <w:t xml:space="preserve"> </w:t>
      </w:r>
      <w:r w:rsidR="000B602E">
        <w:fldChar w:fldCharType="begin"/>
      </w:r>
      <w:r w:rsidR="00312314">
        <w:instrText xml:space="preserve"> ADDIN EN.CITE &lt;EndNote&gt;&lt;Cite&gt;&lt;Author&gt;Witte&lt;/Author&gt;&lt;Year&gt;1992&lt;/Year&gt;&lt;RecNum&gt;32&lt;/RecNum&gt;&lt;DisplayText&gt;(Witte et al. 1992)&lt;/DisplayText&gt;&lt;record&gt;&lt;rec-number&gt;32&lt;/rec-number&gt;&lt;foreign-keys&gt;&lt;key app="EN" db-id="d9z9fspwwfs5pzep2zrxvv9ep5x0srpdrpxr" timestamp="1507172628"&gt;32&lt;/key&gt;&lt;/foreign-keys&gt;&lt;ref-type name="Journal Article"&gt;17&lt;/ref-type&gt;&lt;contributors&gt;&lt;authors&gt;&lt;author&gt;Witte, Frans&lt;/author&gt;&lt;author&gt;Goldschmidt, Tijs&lt;/author&gt;&lt;author&gt;Wanink, Jan&lt;/author&gt;&lt;author&gt;van Oijen, Martien&lt;/author&gt;&lt;author&gt;Goudswaard, Kees&lt;/author&gt;&lt;author&gt;Witte-Maas, Els&lt;/author&gt;&lt;author&gt;Bouton, Niels&lt;/author&gt;&lt;/authors&gt;&lt;/contributors&gt;&lt;titles&gt;&lt;title&gt;The destruction of an endemic species flock: quantitative data on the decline of the haplochromine cichlids of Lake Victoria&lt;/title&gt;&lt;secondary-title&gt;Environmental biology of fishes&lt;/secondary-title&gt;&lt;/titles&gt;&lt;periodical&gt;&lt;full-title&gt;Environmental Biology of Fishes&lt;/full-title&gt;&lt;/periodical&gt;&lt;pages&gt;1-28&lt;/pages&gt;&lt;volume&gt;34&lt;/volume&gt;&lt;number&gt;1&lt;/number&gt;&lt;dates&gt;&lt;year&gt;1992&lt;/year&gt;&lt;/dates&gt;&lt;isbn&gt;0378-1909&lt;/isbn&gt;&lt;urls&gt;&lt;related-urls&gt;&lt;url&gt;https://link.springer.com/content/pdf/10.1007%2FBF00004782.pdf&lt;/url&gt;&lt;/related-urls&gt;&lt;/urls&gt;&lt;/record&gt;&lt;/Cite&gt;&lt;/EndNote&gt;</w:instrText>
      </w:r>
      <w:r w:rsidR="000B602E">
        <w:fldChar w:fldCharType="separate"/>
      </w:r>
      <w:r w:rsidR="000B602E">
        <w:rPr>
          <w:noProof/>
        </w:rPr>
        <w:t>(Witte et al. 1992)</w:t>
      </w:r>
      <w:r w:rsidR="000B602E">
        <w:fldChar w:fldCharType="end"/>
      </w:r>
      <w:r w:rsidR="00114D6A">
        <w:t>)</w:t>
      </w:r>
      <w:r w:rsidR="008D3C48">
        <w:t xml:space="preserve">. During this time, </w:t>
      </w:r>
      <w:r w:rsidR="00114D6A">
        <w:t xml:space="preserve">native biodiversity declined dramatically, and the </w:t>
      </w:r>
      <w:r w:rsidR="000B602E">
        <w:t xml:space="preserve">food web of Lake Victoria was restructured to </w:t>
      </w:r>
      <w:r w:rsidR="00EA391C">
        <w:t xml:space="preserve">be dominated by Nile perch, </w:t>
      </w:r>
      <w:r w:rsidR="00EA391C" w:rsidRPr="00BA4FC8">
        <w:rPr>
          <w:i/>
        </w:rPr>
        <w:t>Rastrineobola argentea</w:t>
      </w:r>
      <w:r w:rsidR="00EA391C">
        <w:rPr>
          <w:i/>
        </w:rPr>
        <w:t xml:space="preserve"> </w:t>
      </w:r>
      <w:r w:rsidR="00EA391C">
        <w:t xml:space="preserve">and an introduced tilapiine cichlid </w:t>
      </w:r>
      <w:r w:rsidR="00E64B34" w:rsidRPr="00E64B34">
        <w:rPr>
          <w:i/>
        </w:rPr>
        <w:t>Oreochromis niloticus</w:t>
      </w:r>
      <w:r w:rsidR="00E64B34">
        <w:t xml:space="preserve"> (Nile tilapia) with haplochromine c</w:t>
      </w:r>
      <w:r w:rsidR="004817CA">
        <w:t xml:space="preserve">ichlids and other natives showing severe population declines. </w:t>
      </w:r>
      <w:r w:rsidR="00E64B34">
        <w:t xml:space="preserve"> </w:t>
      </w:r>
      <w:r w:rsidR="002B6A7D">
        <w:t xml:space="preserve">While the exact nature of any ecological changes under this (and the other scenarios) is difficult to predict, </w:t>
      </w:r>
      <w:r w:rsidR="00DA7E24">
        <w:t xml:space="preserve">simplification of the food web and an overall loss of biodiversity </w:t>
      </w:r>
      <w:r w:rsidR="00DA7E24">
        <w:lastRenderedPageBreak/>
        <w:t xml:space="preserve">was what occurred previously in the Lake Victoria basin as predation by Nile perch increased </w:t>
      </w:r>
      <w:r w:rsidR="00580687">
        <w:fldChar w:fldCharType="begin"/>
      </w:r>
      <w:r w:rsidR="00312314">
        <w:instrText xml:space="preserve"> ADDIN EN.CITE &lt;EndNote&gt;&lt;Cite&gt;&lt;Author&gt;Balirwa&lt;/Author&gt;&lt;Year&gt;2003&lt;/Year&gt;&lt;RecNum&gt;9&lt;/RecNum&gt;&lt;DisplayText&gt;(Balirwa et al. 2003)&lt;/DisplayText&gt;&lt;record&gt;&lt;rec-number&gt;9&lt;/rec-number&gt;&lt;foreign-keys&gt;&lt;key app="EN" db-id="d9z9fspwwfs5pzep2zrxvv9ep5x0srpdrpxr" timestamp="1507134282"&gt;9&lt;/key&gt;&lt;/foreign-keys&gt;&lt;ref-type name="Journal Article"&gt;17&lt;/ref-type&gt;&lt;contributors&gt;&lt;authors&gt;&lt;author&gt;Balirwa, John S&lt;/author&gt;&lt;author&gt;Chapman, Colin A&lt;/author&gt;&lt;author&gt;Chapman, Lauren J&lt;/author&gt;&lt;author&gt;Cowx, Ian G&lt;/author&gt;&lt;author&gt;Geheb, Kim&lt;/author&gt;&lt;author&gt;Kaufman, Les&lt;/author&gt;&lt;author&gt;Lowe-McConnell, Rosemary H&lt;/author&gt;&lt;author&gt;Seehausen, Ole&lt;/author&gt;&lt;author&gt;Wanink, Jan H&lt;/author&gt;&lt;author&gt;Welcomme, Robin L&lt;/author&gt;&lt;/authors&gt;&lt;/contributors&gt;&lt;titles&gt;&lt;title&gt;Biodiversity and fishery sustainability in the Lake Victoria basin: an unexpected marriage?&lt;/title&gt;&lt;secondary-title&gt;BioScience&lt;/secondary-title&gt;&lt;/titles&gt;&lt;periodical&gt;&lt;full-title&gt;BioScience&lt;/full-title&gt;&lt;/periodical&gt;&lt;pages&gt;703-716&lt;/pages&gt;&lt;volume&gt;53&lt;/volume&gt;&lt;number&gt;8&lt;/number&gt;&lt;dates&gt;&lt;year&gt;2003&lt;/year&gt;&lt;/dates&gt;&lt;isbn&gt;0006-3568&lt;/isbn&gt;&lt;urls&gt;&lt;related-urls&gt;&lt;url&gt;https://watermark.silverchair.com/53-8-703.pdf?token=AQECAHi208BE49Ooan9kkhW_Ercy7Dm3ZL_9Cf3qfKAc485ysgAAAfIwggHuBgkqhkiG9w0BBwagggHfMIIB2wIBADCCAdQGCSqGSIb3DQEHATAeBglghkgBZQMEAS4wEQQMpwcA_0jEQ3KpfJkIAgEQgIIBpRqVJgQDUImisxhUCDomMPJCAaWAruOD1E8zskp8kvXe1qSKTbWxlWU1oW24bfBMUqLuX6x6KVIFsnDc1lfR6Lv-hxVhmlZBECyMg_GJjyW5LbEHSxPSRaf7VZnp7g2a1CHU2dIPaA447bewrbGWYuqdWIZ5B-FjbUAcUGz0Sc8G89HTyiL-DenNKb_-hZj2jo1W81n1WNkMiIwUjNLN7Ib8WZwXv0oXsmAkjRLQQVNKxzKMVhM7LRnxZenNWgXru1XrwIQ_jDrtR9kaIHfZgm1gnnGceYPSARELg81XygpEm7QGzsHm4sQCuYPxfcnN33E0gMGTghGV9u5rm9uN3R6pim8lHKwiljfW0O-QgieoMHlXnF2pBccRmVYGKtumR0fXMSv2Jy6be5EP_mTZYPkXgJx_YFhFz24fEJNb23tgb_b9c4OnFH-kTyT_fP0sUWJcCuYfJu0S7eximFMVcHllhGV6K_X8ENFVtcSeC54ot7Ozks4JIm3vMqbqJBqG3U5YGaE9aahuza0vhYc5bGXOf1PQ5t8bkZ_l2O3R00N2D1tkmPs&lt;/url&gt;&lt;/related-urls&gt;&lt;/urls&gt;&lt;/record&gt;&lt;/Cite&gt;&lt;/EndNote&gt;</w:instrText>
      </w:r>
      <w:r w:rsidR="00580687">
        <w:fldChar w:fldCharType="separate"/>
      </w:r>
      <w:r w:rsidR="00580687">
        <w:rPr>
          <w:noProof/>
        </w:rPr>
        <w:t>(Balirwa et al. 2003)</w:t>
      </w:r>
      <w:r w:rsidR="00580687">
        <w:fldChar w:fldCharType="end"/>
      </w:r>
      <w:r w:rsidR="00DA7E24">
        <w:t>.</w:t>
      </w:r>
      <w:r w:rsidR="00580687">
        <w:t xml:space="preserve"> </w:t>
      </w:r>
    </w:p>
    <w:p w14:paraId="0BF0D763" w14:textId="3C6415A1" w:rsidR="00580687" w:rsidRDefault="00580687" w:rsidP="002B6A7D">
      <w:pPr>
        <w:spacing w:line="480" w:lineRule="auto"/>
        <w:ind w:firstLine="720"/>
        <w:jc w:val="both"/>
      </w:pPr>
      <w:r>
        <w:t>While this first scenario may pose a challenge to biodiversity preservation, it may conversely lead to an increase in productivity in the Nile perch fishery. As metabolic processes and food consumption increase with temperature, so should growth rate</w:t>
      </w:r>
      <w:r w:rsidR="00C1768E">
        <w:t xml:space="preserve"> </w:t>
      </w:r>
      <w:r w:rsidR="00B5262E">
        <w:fldChar w:fldCharType="begin"/>
      </w:r>
      <w:r w:rsidR="00B5262E">
        <w:instrText xml:space="preserve"> ADDIN EN.CITE &lt;EndNote&gt;&lt;Cite&gt;&lt;Author&gt;Brown&lt;/Author&gt;&lt;Year&gt;2004&lt;/Year&gt;&lt;RecNum&gt;78&lt;/RecNum&gt;&lt;DisplayText&gt;(Brown et al. 2004)&lt;/DisplayText&gt;&lt;record&gt;&lt;rec-number&gt;78&lt;/rec-number&gt;&lt;foreign-keys&gt;&lt;key app="EN" db-id="d9z9fspwwfs5pzep2zrxvv9ep5x0srpdrpxr" timestamp="1524597266"&gt;78&lt;/key&gt;&lt;/foreign-keys&gt;&lt;ref-type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B5262E">
        <w:fldChar w:fldCharType="separate"/>
      </w:r>
      <w:r w:rsidR="00B5262E">
        <w:rPr>
          <w:noProof/>
        </w:rPr>
        <w:t>(Brown et al. 2004)</w:t>
      </w:r>
      <w:r w:rsidR="00B5262E">
        <w:fldChar w:fldCharType="end"/>
      </w:r>
      <w:r w:rsidR="00B5262E">
        <w:t xml:space="preserve">. </w:t>
      </w:r>
      <w:r w:rsidR="009234C7">
        <w:t>Increases in Nile perch</w:t>
      </w:r>
      <w:r>
        <w:t xml:space="preserve"> growth rate under climate change (as is predicted by this bioenergetic model) could lead to increased productivity in ways analogous to the increases seen in modern agriculture from the selection or genetic modification used to increase the growth rates of</w:t>
      </w:r>
      <w:r w:rsidR="006C6798">
        <w:t xml:space="preserve"> crops and livestock </w:t>
      </w:r>
      <w:r w:rsidR="006C6798">
        <w:fldChar w:fldCharType="begin"/>
      </w:r>
      <w:r w:rsidR="00910CF3">
        <w:instrText xml:space="preserve"> ADDIN EN.CITE &lt;EndNote&gt;&lt;Cite&gt;&lt;Author&gt;Zuidhof&lt;/Author&gt;&lt;Year&gt;2014&lt;/Year&gt;&lt;RecNum&gt;81&lt;/RecNum&gt;&lt;DisplayText&gt;(Zuidhof et al. 2014)&lt;/DisplayText&gt;&lt;record&gt;&lt;rec-number&gt;81&lt;/rec-number&gt;&lt;foreign-keys&gt;&lt;key app="EN" db-id="d9z9fspwwfs5pzep2zrxvv9ep5x0srpdrpxr" timestamp="1524690770"&gt;81&lt;/key&gt;&lt;/foreign-keys&gt;&lt;ref-type name="Journal Article"&gt;17&lt;/ref-type&gt;&lt;contributors&gt;&lt;authors&gt;&lt;author&gt;Zuidhof, MJ&lt;/author&gt;&lt;author&gt;Schneider, BL&lt;/author&gt;&lt;author&gt;Carney, VL&lt;/author&gt;&lt;author&gt;Korver, DR&lt;/author&gt;&lt;author&gt;Robinson, FE&lt;/author&gt;&lt;/authors&gt;&lt;/contributors&gt;&lt;titles&gt;&lt;title&gt;Growth, efficiency, and yield of commercial broilers from 1957, 1978, and 2005&lt;/title&gt;&lt;secondary-title&gt;Poultry Science&lt;/secondary-title&gt;&lt;/titles&gt;&lt;periodical&gt;&lt;full-title&gt;Poultry Science&lt;/full-title&gt;&lt;/periodical&gt;&lt;pages&gt;2970-2982&lt;/pages&gt;&lt;volume&gt;93&lt;/volume&gt;&lt;number&gt;12&lt;/number&gt;&lt;dates&gt;&lt;year&gt;2014&lt;/year&gt;&lt;/dates&gt;&lt;isbn&gt;0032-5791&lt;/isbn&gt;&lt;urls&gt;&lt;related-urls&gt;&lt;url&gt;https://www.ncbi.nlm.nih.gov/pmc/articles/PMC4988556/pdf/ps4291.pdf&lt;/url&gt;&lt;/related-urls&gt;&lt;/urls&gt;&lt;/record&gt;&lt;/Cite&gt;&lt;/EndNote&gt;</w:instrText>
      </w:r>
      <w:r w:rsidR="006C6798">
        <w:fldChar w:fldCharType="separate"/>
      </w:r>
      <w:r w:rsidR="006C6798">
        <w:rPr>
          <w:noProof/>
        </w:rPr>
        <w:t>(Zuidhof et al. 2014)</w:t>
      </w:r>
      <w:r w:rsidR="006C6798">
        <w:fldChar w:fldCharType="end"/>
      </w:r>
      <w:r>
        <w:t xml:space="preserve">. In this regard, </w:t>
      </w:r>
      <w:r w:rsidR="00775C7A">
        <w:t xml:space="preserve">sustainable </w:t>
      </w:r>
      <w:r>
        <w:t xml:space="preserve">increases in </w:t>
      </w:r>
      <w:r w:rsidR="00775C7A">
        <w:t>Nile perch harvesting may be possible and may also help ameliorate potential losses of biodiversity from increases in Nile perch prey consumption</w:t>
      </w:r>
      <w:r w:rsidR="00312314">
        <w:t xml:space="preserve"> </w:t>
      </w:r>
      <w:r w:rsidR="00312314">
        <w:fldChar w:fldCharType="begin"/>
      </w:r>
      <w:r w:rsidR="00312314">
        <w:instrText xml:space="preserve"> ADDIN EN.CITE &lt;EndNote&gt;&lt;Cite&gt;&lt;Author&gt;Balirwa&lt;/Author&gt;&lt;Year&gt;2003&lt;/Year&gt;&lt;RecNum&gt;9&lt;/RecNum&gt;&lt;DisplayText&gt;(Balirwa et al. 2003)&lt;/DisplayText&gt;&lt;record&gt;&lt;rec-number&gt;9&lt;/rec-number&gt;&lt;foreign-keys&gt;&lt;key app="EN" db-id="d9z9fspwwfs5pzep2zrxvv9ep5x0srpdrpxr" timestamp="1507134282"&gt;9&lt;/key&gt;&lt;/foreign-keys&gt;&lt;ref-type name="Journal Article"&gt;17&lt;/ref-type&gt;&lt;contributors&gt;&lt;authors&gt;&lt;author&gt;Balirwa, John S&lt;/author&gt;&lt;author&gt;Chapman, Colin A&lt;/author&gt;&lt;author&gt;Chapman, Lauren J&lt;/author&gt;&lt;author&gt;Cowx, Ian G&lt;/author&gt;&lt;author&gt;Geheb, Kim&lt;/author&gt;&lt;author&gt;Kaufman, Les&lt;/author&gt;&lt;author&gt;Lowe-McConnell, Rosemary H&lt;/author&gt;&lt;author&gt;Seehausen, Ole&lt;/author&gt;&lt;author&gt;Wanink, Jan H&lt;/author&gt;&lt;author&gt;Welcomme, Robin L&lt;/author&gt;&lt;/authors&gt;&lt;/contributors&gt;&lt;titles&gt;&lt;title&gt;Biodiversity and fishery sustainability in the Lake Victoria basin: an unexpected marriage?&lt;/title&gt;&lt;secondary-title&gt;BioScience&lt;/secondary-title&gt;&lt;/titles&gt;&lt;periodical&gt;&lt;full-title&gt;BioScience&lt;/full-title&gt;&lt;/periodical&gt;&lt;pages&gt;703-716&lt;/pages&gt;&lt;volume&gt;53&lt;/volume&gt;&lt;number&gt;8&lt;/number&gt;&lt;dates&gt;&lt;year&gt;2003&lt;/year&gt;&lt;/dates&gt;&lt;isbn&gt;0006-3568&lt;/isbn&gt;&lt;urls&gt;&lt;related-urls&gt;&lt;url&gt;https://watermark.silverchair.com/53-8-703.pdf?token=AQECAHi208BE49Ooan9kkhW_Ercy7Dm3ZL_9Cf3qfKAc485ysgAAAfIwggHuBgkqhkiG9w0BBwagggHfMIIB2wIBADCCAdQGCSqGSIb3DQEHATAeBglghkgBZQMEAS4wEQQMpwcA_0jEQ3KpfJkIAgEQgIIBpRqVJgQDUImisxhUCDomMPJCAaWAruOD1E8zskp8kvXe1qSKTbWxlWU1oW24bfBMUqLuX6x6KVIFsnDc1lfR6Lv-hxVhmlZBECyMg_GJjyW5LbEHSxPSRaf7VZnp7g2a1CHU2dIPaA447bewrbGWYuqdWIZ5B-FjbUAcUGz0Sc8G89HTyiL-DenNKb_-hZj2jo1W81n1WNkMiIwUjNLN7Ib8WZwXv0oXsmAkjRLQQVNKxzKMVhM7LRnxZenNWgXru1XrwIQ_jDrtR9kaIHfZgm1gnnGceYPSARELg81XygpEm7QGzsHm4sQCuYPxfcnN33E0gMGTghGV9u5rm9uN3R6pim8lHKwiljfW0O-QgieoMHlXnF2pBccRmVYGKtumR0fXMSv2Jy6be5EP_mTZYPkXgJx_YFhFz24fEJNb23tgb_b9c4OnFH-kTyT_fP0sUWJcCuYfJu0S7eximFMVcHllhGV6K_X8ENFVtcSeC54ot7Ozks4JIm3vMqbqJBqG3U5YGaE9aahuza0vhYc5bGXOf1PQ5t8bkZ_l2O3R00N2D1tkmPs&lt;/url&gt;&lt;/related-urls&gt;&lt;/urls&gt;&lt;/record&gt;&lt;/Cite&gt;&lt;/EndNote&gt;</w:instrText>
      </w:r>
      <w:r w:rsidR="00312314">
        <w:fldChar w:fldCharType="separate"/>
      </w:r>
      <w:r w:rsidR="00312314">
        <w:rPr>
          <w:noProof/>
        </w:rPr>
        <w:t>(Balirwa et al. 2003)</w:t>
      </w:r>
      <w:r w:rsidR="00312314">
        <w:fldChar w:fldCharType="end"/>
      </w:r>
      <w:r w:rsidR="00775C7A">
        <w:t>.</w:t>
      </w:r>
    </w:p>
    <w:p w14:paraId="1477D074" w14:textId="764256D0" w:rsidR="00362DF1" w:rsidRDefault="001F58E7" w:rsidP="00362DF1">
      <w:pPr>
        <w:spacing w:line="480" w:lineRule="auto"/>
        <w:ind w:firstLine="720"/>
        <w:jc w:val="both"/>
        <w:rPr>
          <w:color w:val="C00000"/>
        </w:rPr>
      </w:pPr>
      <w:r>
        <w:t xml:space="preserve">Scenarios 2 and 3 </w:t>
      </w:r>
      <w:r w:rsidR="00560176">
        <w:t>represent slightly different implications for both biodiversity preservation and fisheries management. If Nile perch predation is not able to increase at a rate conducive to the increases in metabolic demands</w:t>
      </w:r>
      <w:r w:rsidR="00583092">
        <w:t xml:space="preserve"> (scenario 2)</w:t>
      </w:r>
      <w:r w:rsidR="00560176">
        <w:t>, then solely due to this disconnect between metabolic demands and prey consumption, fisheries production should decrease with increasing water temperatures</w:t>
      </w:r>
      <w:r w:rsidR="00583092">
        <w:t xml:space="preserve">. </w:t>
      </w:r>
      <w:r w:rsidR="0067352D">
        <w:t xml:space="preserve">Alternatively, </w:t>
      </w:r>
      <w:r w:rsidR="007C4283">
        <w:t xml:space="preserve">if Nile perch are able to acclimate/adapt to </w:t>
      </w:r>
      <w:r w:rsidR="00A70B7F">
        <w:t>increases in temperature, they may not experience any significant increases in metabolic demands, and as such their predation rates may not increase under climate warming. Fishes in</w:t>
      </w:r>
      <w:r w:rsidR="00462B19">
        <w:t xml:space="preserve"> general</w:t>
      </w:r>
      <w:r w:rsidR="00A70B7F">
        <w:t xml:space="preserve"> demonstrate some acclimation response when reared under warmer temperatures </w:t>
      </w:r>
      <w:r w:rsidR="00436AF3">
        <w:fldChar w:fldCharType="begin"/>
      </w:r>
      <w:r w:rsidR="00436AF3">
        <w:instrText xml:space="preserve"> ADDIN EN.CITE &lt;EndNote&gt;&lt;Cite&gt;&lt;Author&gt;Brown&lt;/Author&gt;&lt;Year&gt;2004&lt;/Year&gt;&lt;RecNum&gt;78&lt;/RecNum&gt;&lt;DisplayText&gt;(Brown et al. 2004)&lt;/DisplayText&gt;&lt;record&gt;&lt;rec-number&gt;78&lt;/rec-number&gt;&lt;foreign-keys&gt;&lt;key app="EN" db-id="d9z9fspwwfs5pzep2zrxvv9ep5x0srpdrpxr" timestamp="1524597266"&gt;78&lt;/key&gt;&lt;/foreign-keys&gt;&lt;ref-type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436AF3">
        <w:fldChar w:fldCharType="separate"/>
      </w:r>
      <w:r w:rsidR="00436AF3">
        <w:rPr>
          <w:noProof/>
        </w:rPr>
        <w:t>(Brown et al. 2004)</w:t>
      </w:r>
      <w:r w:rsidR="00436AF3">
        <w:fldChar w:fldCharType="end"/>
      </w:r>
      <w:r w:rsidR="00E86161">
        <w:t xml:space="preserve"> yet there </w:t>
      </w:r>
      <w:r w:rsidR="00752688">
        <w:t>is still a relationship between environmental temperature and metabolic rate in natural populations of fishes</w:t>
      </w:r>
      <w:r w:rsidR="001A7D10">
        <w:t xml:space="preserve"> </w:t>
      </w:r>
      <w:r w:rsidR="001A7D10">
        <w:fldChar w:fldCharType="begin"/>
      </w:r>
      <w:r w:rsidR="001A7D10">
        <w:instrText xml:space="preserve"> ADDIN EN.CITE &lt;EndNote&gt;&lt;Cite&gt;&lt;Author&gt;Clarke&lt;/Author&gt;&lt;Year&gt;1999&lt;/Year&gt;&lt;RecNum&gt;80&lt;/RecNum&gt;&lt;DisplayText&gt;(Clarke and Johnston 1999)&lt;/DisplayText&gt;&lt;record&gt;&lt;rec-number&gt;80&lt;/rec-number&gt;&lt;foreign-keys&gt;&lt;key app="EN" db-id="d9z9fspwwfs5pzep2zrxvv9ep5x0srpdrpxr" timestamp="1524598907"&gt;80&lt;/key&gt;&lt;/foreign-keys&gt;&lt;ref-type name="Journal Article"&gt;17&lt;/ref-type&gt;&lt;contributors&gt;&lt;authors&gt;&lt;author&gt;Clarke, Andrew&lt;/author&gt;&lt;author&gt;Johnston, Nadine M&lt;/author&gt;&lt;/authors&gt;&lt;/contributors&gt;&lt;titles&gt;&lt;title&gt;Scaling of metabolic rate with body mass and temperature in teleost fish&lt;/title&gt;&lt;secondary-title&gt;Journal of animal ecology&lt;/secondary-title&gt;&lt;/titles&gt;&lt;periodical&gt;&lt;full-title&gt;Journal of animal ecology&lt;/full-title&gt;&lt;/periodical&gt;&lt;pages&gt;893-905&lt;/pages&gt;&lt;volume&gt;68&lt;/volume&gt;&lt;number&gt;5&lt;/number&gt;&lt;dates&gt;&lt;year&gt;1999&lt;/year&gt;&lt;/dates&gt;&lt;isbn&gt;1365-2656&lt;/isbn&gt;&lt;urls&gt;&lt;/urls&gt;&lt;/record&gt;&lt;/Cite&gt;&lt;/EndNote&gt;</w:instrText>
      </w:r>
      <w:r w:rsidR="001A7D10">
        <w:fldChar w:fldCharType="separate"/>
      </w:r>
      <w:r w:rsidR="001A7D10">
        <w:rPr>
          <w:noProof/>
        </w:rPr>
        <w:t>(Clarke and Johnston 1999)</w:t>
      </w:r>
      <w:r w:rsidR="001A7D10">
        <w:fldChar w:fldCharType="end"/>
      </w:r>
      <w:r w:rsidR="00752688">
        <w:t>, suggesting that perfect acclimatization or adaptation in increases in environmental temperature may not</w:t>
      </w:r>
      <w:r w:rsidR="005876F2">
        <w:t xml:space="preserve"> </w:t>
      </w:r>
      <w:r w:rsidR="007305FB">
        <w:t>occur if temperature changes are extreme enough</w:t>
      </w:r>
      <w:r w:rsidR="005876F2">
        <w:t xml:space="preserve">. </w:t>
      </w:r>
    </w:p>
    <w:p w14:paraId="3F691C14" w14:textId="7B2D78DC" w:rsidR="00362DF1" w:rsidRPr="00362DF1" w:rsidRDefault="00B8505A" w:rsidP="00362DF1">
      <w:pPr>
        <w:spacing w:line="480" w:lineRule="auto"/>
        <w:ind w:firstLine="720"/>
        <w:jc w:val="both"/>
      </w:pPr>
      <w:r>
        <w:lastRenderedPageBreak/>
        <w:t xml:space="preserve">Other </w:t>
      </w:r>
      <w:r w:rsidR="003B4DE9">
        <w:t>bioenergetics</w:t>
      </w:r>
      <w:r>
        <w:t xml:space="preserve"> models have been produced for similar species, and find varying support for the different hypothesis listed above. </w:t>
      </w:r>
      <w:r w:rsidR="00E85571">
        <w:fldChar w:fldCharType="begin"/>
      </w:r>
      <w:r w:rsidR="00E85571">
        <w:instrText xml:space="preserve"> ADDIN EN.CITE &lt;EndNote&gt;&lt;Cite&gt;&lt;Author&gt;Rice&lt;/Author&gt;&lt;Year&gt;1983&lt;/Year&gt;&lt;RecNum&gt;88&lt;/RecNum&gt;&lt;DisplayText&gt;(Rice et al. 1983)&lt;/DisplayText&gt;&lt;record&gt;&lt;rec-number&gt;88&lt;/rec-number&gt;&lt;foreign-keys&gt;&lt;key app="EN" db-id="d9z9fspwwfs5pzep2zrxvv9ep5x0srpdrpxr" timestamp="1525046749"&gt;88&lt;/key&gt;&lt;/foreign-keys&gt;&lt;ref-type name="Journal Article"&gt;17&lt;/ref-type&gt;&lt;contributors&gt;&lt;authors&gt;&lt;author&gt;Rice, James A&lt;/author&gt;&lt;author&gt;Breck, James E&lt;/author&gt;&lt;author&gt;Bartell, Steven M&lt;/author&gt;&lt;author&gt;Kitchell, James F&lt;/author&gt;&lt;/authors&gt;&lt;/contributors&gt;&lt;titles&gt;&lt;title&gt;Evaluating the constraints of temperature, activity and consumption on growth of largemouth bass&lt;/title&gt;&lt;secondary-title&gt;Environmental Biology of Fishes&lt;/secondary-title&gt;&lt;/titles&gt;&lt;periodical&gt;&lt;full-title&gt;Environmental Biology of Fishes&lt;/full-title&gt;&lt;/periodical&gt;&lt;pages&gt;263-275&lt;/pages&gt;&lt;volume&gt;9&lt;/volume&gt;&lt;number&gt;3-4&lt;/number&gt;&lt;dates&gt;&lt;year&gt;1983&lt;/year&gt;&lt;/dates&gt;&lt;isbn&gt;0378-1909&lt;/isbn&gt;&lt;urls&gt;&lt;related-urls&gt;&lt;url&gt;https://link.springer.com/content/pdf/10.1007%2FBF00692375.pdf&lt;/url&gt;&lt;/related-urls&gt;&lt;/urls&gt;&lt;/record&gt;&lt;/Cite&gt;&lt;/EndNote&gt;</w:instrText>
      </w:r>
      <w:r w:rsidR="00E85571">
        <w:fldChar w:fldCharType="separate"/>
      </w:r>
      <w:r w:rsidR="00E85571">
        <w:rPr>
          <w:noProof/>
        </w:rPr>
        <w:t>(Rice et al. 1983)</w:t>
      </w:r>
      <w:r w:rsidR="00E85571">
        <w:fldChar w:fldCharType="end"/>
      </w:r>
      <w:r w:rsidR="00FC3F89">
        <w:t xml:space="preserve"> </w:t>
      </w:r>
      <w:r w:rsidR="008301FC">
        <w:t>found</w:t>
      </w:r>
      <w:r w:rsidR="00FC3F89">
        <w:t xml:space="preserve"> </w:t>
      </w:r>
      <w:r w:rsidR="00EB6F05">
        <w:t xml:space="preserve">that in populations of largemouth bass, consumption of prey likely remained similar despite differences in thermal regimes. What resulted was fish in warmer waters lost weight relative to fish in cooler waters (scenario 2). </w:t>
      </w:r>
      <w:r w:rsidR="007241ED">
        <w:fldChar w:fldCharType="begin"/>
      </w:r>
      <w:r w:rsidR="007241ED">
        <w:instrText xml:space="preserve"> ADDIN EN.CITE &lt;EndNote&gt;&lt;Cite&gt;&lt;Author&gt;Kishi&lt;/Author&gt;&lt;Year&gt;2010&lt;/Year&gt;&lt;RecNum&gt;86&lt;/RecNum&gt;&lt;DisplayText&gt;(Kishi et al. 2010)&lt;/DisplayText&gt;&lt;record&gt;&lt;rec-number&gt;86&lt;/rec-number&gt;&lt;foreign-keys&gt;&lt;key app="EN" db-id="d9z9fspwwfs5pzep2zrxvv9ep5x0srpdrpxr" timestamp="1524934493"&gt;86&lt;/key&gt;&lt;/foreign-keys&gt;&lt;ref-type name="Journal Article"&gt;17&lt;/ref-type&gt;&lt;contributors&gt;&lt;authors&gt;&lt;author&gt;Kishi, Michio J&lt;/author&gt;&lt;author&gt;Kaeriyama, Masahide&lt;/author&gt;&lt;author&gt;Ueno, Hiromichi&lt;/author&gt;&lt;author&gt;Kamezawa, Yasuko&lt;/author&gt;&lt;/authors&gt;&lt;/contributors&gt;&lt;titles&gt;&lt;title&gt;The effect of climate change on the growth of Japanese chum salmon (Oncorhynchus keta) using a bioenergetics model coupled with a three-dimensional lower trophic ecosystem model (NEMURO)&lt;/title&gt;&lt;secondary-title&gt;Deep Sea Research Part II: Topical Studies in Oceanography&lt;/secondary-title&gt;&lt;/titles&gt;&lt;periodical&gt;&lt;full-title&gt;Deep Sea Research Part II: Topical Studies in Oceanography&lt;/full-title&gt;&lt;/periodical&gt;&lt;pages&gt;1257-1265&lt;/pages&gt;&lt;volume&gt;57&lt;/volume&gt;&lt;number&gt;13-14&lt;/number&gt;&lt;dates&gt;&lt;year&gt;2010&lt;/year&gt;&lt;/dates&gt;&lt;isbn&gt;0967-0645&lt;/isbn&gt;&lt;urls&gt;&lt;/urls&gt;&lt;/record&gt;&lt;/Cite&gt;&lt;/EndNote&gt;</w:instrText>
      </w:r>
      <w:r w:rsidR="007241ED">
        <w:fldChar w:fldCharType="separate"/>
      </w:r>
      <w:r w:rsidR="007241ED">
        <w:rPr>
          <w:noProof/>
        </w:rPr>
        <w:t>(Kishi et al. 2010)</w:t>
      </w:r>
      <w:r w:rsidR="007241ED">
        <w:fldChar w:fldCharType="end"/>
      </w:r>
      <w:r w:rsidR="007241ED">
        <w:t xml:space="preserve"> used </w:t>
      </w:r>
      <w:r w:rsidR="00F265C2">
        <w:t xml:space="preserve">predicted increases in prey abundance with climate warming to forecast increases in growth of chum salmon, but did not consider changes in feeding rates that were not linked to changes in prey abundance. </w:t>
      </w:r>
      <w:r w:rsidR="00B136A3">
        <w:fldChar w:fldCharType="begin"/>
      </w:r>
      <w:r w:rsidR="00B136A3">
        <w:instrText xml:space="preserve"> ADDIN EN.CITE &lt;EndNote&gt;&lt;Cite&gt;&lt;Author&gt;Petersen&lt;/Author&gt;&lt;Year&gt;2001&lt;/Year&gt;&lt;RecNum&gt;27&lt;/RecNum&gt;&lt;DisplayText&gt;(Petersen and Kitchell 2001)&lt;/DisplayText&gt;&lt;record&gt;&lt;rec-number&gt;27&lt;/rec-number&gt;&lt;foreign-keys&gt;&lt;key app="EN" db-id="d9z9fspwwfs5pzep2zrxvv9ep5x0srpdrpxr" timestamp="1507134311"&gt;27&lt;/key&gt;&lt;/foreign-keys&gt;&lt;ref-type name="Journal Article"&gt;17&lt;/ref-type&gt;&lt;contributors&gt;&lt;authors&gt;&lt;author&gt;Petersen, James H&lt;/author&gt;&lt;author&gt;Kitchell, James F&lt;/author&gt;&lt;/authors&gt;&lt;/contributors&gt;&lt;titles&gt;&lt;title&gt;Climate regimes and water temperature changes in the Columbia River: bioenergetic implications for predators of juvenile salmon&lt;/title&gt;&lt;secondary-title&gt;Canadian Journal of Fisheries and Aquatic Sciences&lt;/secondary-title&gt;&lt;/titles&gt;&lt;periodical&gt;&lt;full-title&gt;Canadian Journal of Fisheries and Aquatic Sciences&lt;/full-title&gt;&lt;/periodical&gt;&lt;pages&gt;1831-1841&lt;/pages&gt;&lt;volume&gt;58&lt;/volume&gt;&lt;number&gt;9&lt;/number&gt;&lt;dates&gt;&lt;year&gt;2001&lt;/year&gt;&lt;/dates&gt;&lt;isbn&gt;0706-652X&lt;/isbn&gt;&lt;urls&gt;&lt;/urls&gt;&lt;/record&gt;&lt;/Cite&gt;&lt;/EndNote&gt;</w:instrText>
      </w:r>
      <w:r w:rsidR="00B136A3">
        <w:fldChar w:fldCharType="separate"/>
      </w:r>
      <w:r w:rsidR="00B136A3">
        <w:rPr>
          <w:noProof/>
        </w:rPr>
        <w:t>(Petersen and Kitchell 2001)</w:t>
      </w:r>
      <w:r w:rsidR="00B136A3">
        <w:fldChar w:fldCharType="end"/>
      </w:r>
      <w:r w:rsidR="00B136A3">
        <w:t xml:space="preserve"> and </w:t>
      </w:r>
      <w:r w:rsidR="00B136A3">
        <w:fldChar w:fldCharType="begin"/>
      </w:r>
      <w:r w:rsidR="00B136A3">
        <w:instrText xml:space="preserve"> ADDIN EN.CITE &lt;EndNote&gt;&lt;Cite&gt;&lt;Author&gt;Breeggemann&lt;/Author&gt;&lt;Year&gt;2016&lt;/Year&gt;&lt;RecNum&gt;96&lt;/RecNum&gt;&lt;DisplayText&gt;(Breeggemann et al. 2016)&lt;/DisplayText&gt;&lt;record&gt;&lt;rec-number&gt;96&lt;/rec-number&gt;&lt;foreign-keys&gt;&lt;key app="EN" db-id="d9z9fspwwfs5pzep2zrxvv9ep5x0srpdrpxr" timestamp="1525073483"&gt;96&lt;/key&gt;&lt;/foreign-keys&gt;&lt;ref-type name="Journal Article"&gt;17&lt;/ref-type&gt;&lt;contributors&gt;&lt;authors&gt;&lt;author&gt;Breeggemann, Jason J&lt;/author&gt;&lt;author&gt;Kaemingk, Mark A&lt;/author&gt;&lt;author&gt;DeBates, Timothy J&lt;/author&gt;&lt;author&gt;Paukert, Craig P&lt;/author&gt;&lt;author&gt;Krause, Jacob R&lt;/author&gt;&lt;author&gt;Letvin, Alexander P&lt;/author&gt;&lt;author&gt;Stevens, Tanner M&lt;/author&gt;&lt;author&gt;Willis, David W&lt;/author&gt;&lt;author&gt;Chipps, Steven R&lt;/author&gt;&lt;/authors&gt;&lt;/contributors&gt;&lt;titles&gt;&lt;title&gt;Potential direct and indirect effects of climate change on a shallow natural lake fish assemblage&lt;/title&gt;&lt;secondary-title&gt;Ecology of Freshwater Fish&lt;/secondary-title&gt;&lt;/titles&gt;&lt;periodical&gt;&lt;full-title&gt;Ecology of Freshwater Fish&lt;/full-title&gt;&lt;/periodical&gt;&lt;pages&gt;487-499&lt;/pages&gt;&lt;volume&gt;25&lt;/volume&gt;&lt;number&gt;3&lt;/number&gt;&lt;dates&gt;&lt;year&gt;2016&lt;/year&gt;&lt;/dates&gt;&lt;isbn&gt;1600-0633&lt;/isbn&gt;&lt;urls&gt;&lt;/urls&gt;&lt;/record&gt;&lt;/Cite&gt;&lt;/EndNote&gt;</w:instrText>
      </w:r>
      <w:r w:rsidR="00B136A3">
        <w:fldChar w:fldCharType="separate"/>
      </w:r>
      <w:r w:rsidR="00B136A3">
        <w:rPr>
          <w:noProof/>
        </w:rPr>
        <w:t>(Breeggemann et al. 2016)</w:t>
      </w:r>
      <w:r w:rsidR="00B136A3">
        <w:fldChar w:fldCharType="end"/>
      </w:r>
      <w:r w:rsidR="00B136A3">
        <w:t xml:space="preserve"> predicted increasing consumption with climate warming</w:t>
      </w:r>
      <w:r w:rsidR="0081676A">
        <w:t xml:space="preserve"> but also pre</w:t>
      </w:r>
      <w:r w:rsidR="00EF53BE">
        <w:t>dicted some possible decreases in growth rates if predation could not accommodate increasing metabolic demands</w:t>
      </w:r>
      <w:r w:rsidR="00B136A3">
        <w:t xml:space="preserve">, </w:t>
      </w:r>
      <w:r w:rsidR="00EF53BE">
        <w:t>and</w:t>
      </w:r>
      <w:r w:rsidR="00B136A3">
        <w:t xml:space="preserve"> uncertainty still existed as to how flexible rates of consumption were in the actual populations of fish. </w:t>
      </w:r>
      <w:r w:rsidR="00061943">
        <w:t xml:space="preserve">This illustrates a difficult barrier between linking bioenergetic predictions </w:t>
      </w:r>
      <w:r w:rsidR="00910CF3">
        <w:t>to actual changes in consumption, changing prey consumption in the wild may be</w:t>
      </w:r>
      <w:r w:rsidR="00F265C2">
        <w:t xml:space="preserve"> a </w:t>
      </w:r>
      <w:r w:rsidR="00910CF3">
        <w:t>complex of a response to changes in temperature</w:t>
      </w:r>
      <w:r w:rsidR="00F265C2">
        <w:t>, and laboratory experiments may not represent wild conditions accurately enough</w:t>
      </w:r>
      <w:r w:rsidR="00910CF3">
        <w:t>. Numerous examples of increased feeding rates under elevated temperatures exist for organisms</w:t>
      </w:r>
      <w:r w:rsidR="00EF0C22">
        <w:t>, but most were</w:t>
      </w:r>
      <w:r w:rsidR="00910CF3">
        <w:t xml:space="preserve"> kept under laboratory conditions </w:t>
      </w:r>
      <w:r w:rsidR="00910CF3">
        <w:fldChar w:fldCharType="begin">
          <w:fldData xml:space="preserve">PEVuZE5vdGU+PENpdGU+PEF1dGhvcj5PeXVnaTwvQXV0aG9yPjxZZWFyPjIwMTI8L1llYXI+PFJl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</w:fldData>
        </w:fldChar>
      </w:r>
      <w:r w:rsidR="00D054D8">
        <w:instrText xml:space="preserve"> ADDIN EN.CITE </w:instrText>
      </w:r>
      <w:r w:rsidR="00D054D8">
        <w:fldChar w:fldCharType="begin">
          <w:fldData xml:space="preserve">PEVuZE5vdGU+PENpdGU+PEF1dGhvcj5PeXVnaTwvQXV0aG9yPjxZZWFyPjIwMTI8L1llYXI+PFJl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</w:fldData>
        </w:fldChar>
      </w:r>
      <w:r w:rsidR="00D054D8">
        <w:instrText xml:space="preserve"> ADDIN EN.CITE.DATA </w:instrText>
      </w:r>
      <w:r w:rsidR="00D054D8">
        <w:fldChar w:fldCharType="end"/>
      </w:r>
      <w:r w:rsidR="00910CF3">
        <w:fldChar w:fldCharType="separate"/>
      </w:r>
      <w:r w:rsidR="00D054D8">
        <w:rPr>
          <w:noProof/>
        </w:rPr>
        <w:t>(Englund et al. 2011, Oyugi et al. 2012, Frances and McCauley 2018)</w:t>
      </w:r>
      <w:r w:rsidR="00910CF3">
        <w:fldChar w:fldCharType="end"/>
      </w:r>
      <w:r w:rsidR="00EF0C22">
        <w:t>. However, wild fish may already be fee</w:t>
      </w:r>
      <w:r w:rsidR="003B4FB2">
        <w:t xml:space="preserve">ding at ecologically imposed maximum consumption rates, and further increases in consumption may not be energetically beneficial (if prey availability is too low) or otherwise decrease fitness </w:t>
      </w:r>
      <w:r w:rsidR="003B4FB2">
        <w:fldChar w:fldCharType="begin"/>
      </w:r>
      <w:r w:rsidR="003B4FB2">
        <w:instrText xml:space="preserve"> ADDIN EN.CITE &lt;EndNote&gt;&lt;Cite&gt;&lt;Author&gt;Englund&lt;/Author&gt;&lt;Year&gt;2011&lt;/Year&gt;&lt;RecNum&gt;77&lt;/RecNum&gt;&lt;DisplayText&gt;(Englund et al. 2011)&lt;/DisplayText&gt;&lt;record&gt;&lt;rec-number&gt;77&lt;/rec-number&gt;&lt;foreign-keys&gt;&lt;key app="EN" db-id="d9z9fspwwfs5pzep2zrxvv9ep5x0srpdrpxr" timestamp="1524596896"&gt;77&lt;/key&gt;&lt;/foreign-keys&gt;&lt;ref-type name="Journal Article"&gt;17&lt;/ref-type&gt;&lt;contributors&gt;&lt;authors&gt;&lt;author&gt;Englund, Göran&lt;/author&gt;&lt;author&gt;Öhlund, Gunnar&lt;/author&gt;&lt;author&gt;Hein, Catherine L&lt;/author&gt;&lt;author&gt;Diehl, Sebastian&lt;/author&gt;&lt;/authors&gt;&lt;/contributors&gt;&lt;titles&gt;&lt;title&gt;Temperature dependence of the functional response&lt;/title&gt;&lt;secondary-title&gt;Ecology letters&lt;/secondary-title&gt;&lt;/titles&gt;&lt;periodical&gt;&lt;full-title&gt;Ecology letters&lt;/full-title&gt;&lt;/periodical&gt;&lt;pages&gt;914-921&lt;/pages&gt;&lt;volume&gt;14&lt;/volume&gt;&lt;number&gt;9&lt;/number&gt;&lt;dates&gt;&lt;year&gt;2011&lt;/year&gt;&lt;/dates&gt;&lt;isbn&gt;1461-0248&lt;/isbn&gt;&lt;urls&gt;&lt;related-urls&gt;&lt;url&gt;https://onlinelibrary.wiley.com/doi/pdf/10.1111/j.1461-0248.2011.01661.x&lt;/url&gt;&lt;/related-urls&gt;&lt;/urls&gt;&lt;/record&gt;&lt;/Cite&gt;&lt;/EndNote&gt;</w:instrText>
      </w:r>
      <w:r w:rsidR="003B4FB2">
        <w:fldChar w:fldCharType="separate"/>
      </w:r>
      <w:r w:rsidR="003B4FB2">
        <w:rPr>
          <w:noProof/>
        </w:rPr>
        <w:t>(Englund et al. 2011)</w:t>
      </w:r>
      <w:r w:rsidR="003B4FB2">
        <w:fldChar w:fldCharType="end"/>
      </w:r>
      <w:r w:rsidR="003B4FB2">
        <w:t>.</w:t>
      </w:r>
      <w:r w:rsidR="00F265C2">
        <w:t xml:space="preserve"> Nevertheless, the trend towards increasing rates of consumption with temperature in laboratory experiments suggest that wild pop</w:t>
      </w:r>
      <w:r w:rsidR="0098336D">
        <w:t>ulations of fish may tend to do the same</w:t>
      </w:r>
      <w:r w:rsidR="007B1E21">
        <w:t>.</w:t>
      </w:r>
    </w:p>
    <w:p w14:paraId="24229F63" w14:textId="20B4E3A8" w:rsidR="00975C66" w:rsidRPr="00975C66" w:rsidRDefault="00975C66" w:rsidP="00975C66">
      <w:pPr>
        <w:spacing w:line="480" w:lineRule="auto"/>
        <w:jc w:val="both"/>
        <w:rPr>
          <w:b/>
        </w:rPr>
      </w:pPr>
      <w:r w:rsidRPr="00975C66">
        <w:rPr>
          <w:b/>
        </w:rPr>
        <w:t>Future work</w:t>
      </w:r>
    </w:p>
    <w:p w14:paraId="5F49568E" w14:textId="6513D424" w:rsidR="00CD13C6" w:rsidRDefault="009C348D" w:rsidP="00956A43">
      <w:pPr>
        <w:spacing w:line="480" w:lineRule="auto"/>
        <w:ind w:firstLine="720"/>
        <w:jc w:val="both"/>
      </w:pPr>
      <w:r>
        <w:t>Numerous experiments could provide data that would improve the current model</w:t>
      </w:r>
      <w:r w:rsidR="00956A43">
        <w:t>, but two in particular may provide the most useful information</w:t>
      </w:r>
      <w:r>
        <w:t xml:space="preserve">. First and foremost, a longer acclimation </w:t>
      </w:r>
      <w:r>
        <w:lastRenderedPageBreak/>
        <w:t xml:space="preserve">experiment of Nile perch to elevated temperatures would give a better indication </w:t>
      </w:r>
      <w:r w:rsidR="002949C0">
        <w:t>as to how acclimatization may ameliorate the potential affects of climate change on Nile perch metabolic processes.</w:t>
      </w:r>
      <w:r>
        <w:t xml:space="preserve"> Results from a </w:t>
      </w:r>
      <w:r w:rsidR="002949C0">
        <w:t>three-month long</w:t>
      </w:r>
      <w:r>
        <w:t xml:space="preserve"> Nile perch acclimation experiment performed by Nyboer and Chapman are currently being analyzed (by Nyboer and Chapman) and will be incorporated into the model when available. </w:t>
      </w:r>
      <w:r w:rsidR="00FF5DB1">
        <w:t>Second, empirical</w:t>
      </w:r>
      <w:r w:rsidR="008A6F9A">
        <w:t xml:space="preserve"> evaluation of the functional response of Nile perch would also significantly improve the model. Understanding </w:t>
      </w:r>
      <w:r w:rsidR="00BE3C19">
        <w:t>how the functional response changes with temperature</w:t>
      </w:r>
      <w:r w:rsidR="007265F3">
        <w:t>, especially in wild populations of Nile perch,</w:t>
      </w:r>
      <w:r w:rsidR="00BE3C19">
        <w:t xml:space="preserve"> may provide insights as to if consumption of prey may actually be able </w:t>
      </w:r>
      <w:r w:rsidR="00351E6B">
        <w:t>support</w:t>
      </w:r>
      <w:r w:rsidR="00BE3C19">
        <w:t xml:space="preserve"> any increases in metabolic demands </w:t>
      </w:r>
      <w:r w:rsidR="00B65770">
        <w:t>due to</w:t>
      </w:r>
      <w:r w:rsidR="00BE3C19">
        <w:t xml:space="preserve"> climate</w:t>
      </w:r>
      <w:r w:rsidR="00B65770">
        <w:t xml:space="preserve"> warming. </w:t>
      </w:r>
      <w:r w:rsidR="003157F2">
        <w:t>These two experiments should help determine which of the three scenarios (or combinations of scenarios) listed will be the most likely to occur under climate change.</w:t>
      </w:r>
    </w:p>
    <w:p w14:paraId="1B8A6B44" w14:textId="77AA1ED5" w:rsidR="00956A43" w:rsidRDefault="00BF44D3" w:rsidP="00BA4FC8">
      <w:pPr>
        <w:spacing w:line="480" w:lineRule="auto"/>
        <w:jc w:val="both"/>
      </w:pPr>
      <w:r>
        <w:tab/>
        <w:t xml:space="preserve">Various </w:t>
      </w:r>
      <w:r w:rsidR="00E35D4A">
        <w:t>permutations</w:t>
      </w:r>
      <w:r>
        <w:t xml:space="preserve"> of the bioenergetic model could also be created, </w:t>
      </w:r>
      <w:r w:rsidR="00E35D4A">
        <w:t>notably</w:t>
      </w:r>
      <w:r>
        <w:t xml:space="preserve"> to account for changes in fishing pressure. Kitchell et al. 1997 used bioenergetic modelling to predict ecological impacts of different Nile perch fishing strategies (gill nets, beach seines, </w:t>
      </w:r>
      <w:r w:rsidR="003A0B59">
        <w:t>etc.</w:t>
      </w:r>
      <w:r>
        <w:t>). One possibility would be to combine different fishing scenarios</w:t>
      </w:r>
      <w:r w:rsidR="005C0376">
        <w:t xml:space="preserve"> </w:t>
      </w:r>
      <w:r w:rsidR="00E35D4A">
        <w:t xml:space="preserve">(outlined in </w:t>
      </w:r>
      <w:r w:rsidR="005C0376">
        <w:fldChar w:fldCharType="begin"/>
      </w:r>
      <w:r w:rsidR="005C0376">
        <w:instrText xml:space="preserve"> ADDIN EN.CITE &lt;EndNote&gt;&lt;Cite&gt;&lt;Author&gt;Kitchell&lt;/Author&gt;&lt;Year&gt;1997&lt;/Year&gt;&lt;RecNum&gt;20&lt;/RecNum&gt;&lt;DisplayText&gt;(Kitchell et al. 1997)&lt;/DisplayText&gt;&lt;record&gt;&lt;rec-number&gt;20&lt;/rec-number&gt;&lt;foreign-keys&gt;&lt;key app="EN" db-id="d9z9fspwwfs5pzep2zrxvv9ep5x0srpdrpxr" timestamp="1507134300"&gt;20&lt;/key&gt;&lt;/foreign-keys&gt;&lt;ref-type name="Journal Article"&gt;17&lt;/ref-type&gt;&lt;contributors&gt;&lt;authors&gt;&lt;author&gt;Kitchell, James F&lt;/author&gt;&lt;author&gt;Schindler, Daniel E&lt;/author&gt;&lt;author&gt;Ogutu-Ohwayo, Richard&lt;/author&gt;&lt;author&gt;Reinthal, Peter N&lt;/author&gt;&lt;/authors&gt;&lt;/contributors&gt;&lt;titles&gt;&lt;title&gt;The Nile perch in Lake Victoria: interactions between predation and fisheries&lt;/title&gt;&lt;secondary-title&gt;Ecological Applications&lt;/secondary-title&gt;&lt;/titles&gt;&lt;periodical&gt;&lt;full-title&gt;Ecological Applications&lt;/full-title&gt;&lt;/periodical&gt;&lt;pages&gt;653-664&lt;/pages&gt;&lt;volume&gt;7&lt;/volume&gt;&lt;number&gt;2&lt;/number&gt;&lt;dates&gt;&lt;year&gt;1997&lt;/year&gt;&lt;/dates&gt;&lt;isbn&gt;1939-5582&lt;/isbn&gt;&lt;urls&gt;&lt;/urls&gt;&lt;/record&gt;&lt;/Cite&gt;&lt;/EndNote&gt;</w:instrText>
      </w:r>
      <w:r w:rsidR="005C0376">
        <w:fldChar w:fldCharType="separate"/>
      </w:r>
      <w:r w:rsidR="005C0376">
        <w:rPr>
          <w:noProof/>
        </w:rPr>
        <w:t>(Kitchell et al. 1997)</w:t>
      </w:r>
      <w:r w:rsidR="005C0376">
        <w:fldChar w:fldCharType="end"/>
      </w:r>
      <w:r w:rsidR="00E35D4A">
        <w:t>)</w:t>
      </w:r>
      <w:r>
        <w:t xml:space="preserve"> with predictions for climate change, in order to understand how climate warming and fisheries management may interact</w:t>
      </w:r>
      <w:r w:rsidR="0067352D">
        <w:t>.</w:t>
      </w:r>
    </w:p>
    <w:p w14:paraId="465EC0C4" w14:textId="232C90A4" w:rsidR="00AB6D8E" w:rsidRDefault="00E35D4A" w:rsidP="0019615E">
      <w:pPr>
        <w:spacing w:line="480" w:lineRule="auto"/>
        <w:ind w:right="4" w:firstLine="720"/>
        <w:jc w:val="both"/>
      </w:pPr>
      <w:r>
        <w:t xml:space="preserve">Finally, Lake Nabugabo (the model system of Lake Victoria used for this project) has been the subject of long term sampling efforts </w:t>
      </w:r>
      <w:r w:rsidR="00C72603">
        <w:t xml:space="preserve">(LTT, described in methodology and </w:t>
      </w:r>
      <w:r w:rsidR="00FE3DF1">
        <w:fldChar w:fldCharType="begin"/>
      </w:r>
      <w:r w:rsidR="00FE3DF1">
        <w:instrText xml:space="preserve"> ADDIN EN.CITE &lt;EndNote&gt;&lt;Cite&gt;&lt;Author&gt;Paterson&lt;/Author&gt;&lt;Year&gt;2009&lt;/Year&gt;&lt;RecNum&gt;10&lt;/RecNum&gt;&lt;DisplayText&gt;(Paterson and Chapman 2009)&lt;/DisplayText&gt;&lt;record&gt;&lt;rec-number&gt;10&lt;/rec-number&gt;&lt;foreign-keys&gt;&lt;key app="EN" db-id="d9z9fspwwfs5pzep2zrxvv9ep5x0srpdrpxr" timestamp="1507134282"&gt;10&lt;/key&gt;&lt;/foreign-keys&gt;&lt;ref-type name="Journal Article"&gt;17&lt;/ref-type&gt;&lt;contributors&gt;&lt;authors&gt;&lt;author&gt;Paterson, JA&lt;/author&gt;&lt;author&gt;Chapman, LJ&lt;/author&gt;&lt;/authors&gt;&lt;/contributors&gt;&lt;titles&gt;&lt;title&gt;Fishing down and fishing hard: ecological change in the Nile perch of Lake Nabugabo, Uganda&lt;/title&gt;&lt;secondary-title&gt;Ecology of Freshwater Fish&lt;/secondary-title&gt;&lt;/titles&gt;&lt;periodical&gt;&lt;full-title&gt;Ecology of Freshwater Fish&lt;/full-title&gt;&lt;/periodical&gt;&lt;pages&gt;380-394&lt;/pages&gt;&lt;volume&gt;18&lt;/volume&gt;&lt;number&gt;3&lt;/number&gt;&lt;dates&gt;&lt;year&gt;2009&lt;/year&gt;&lt;/dates&gt;&lt;isbn&gt;1600-0633&lt;/isbn&gt;&lt;urls&gt;&lt;/urls&gt;&lt;/record&gt;&lt;/Cite&gt;&lt;/EndNote&gt;</w:instrText>
      </w:r>
      <w:r w:rsidR="00FE3DF1">
        <w:fldChar w:fldCharType="separate"/>
      </w:r>
      <w:r w:rsidR="00FE3DF1">
        <w:rPr>
          <w:noProof/>
        </w:rPr>
        <w:t>(Paterson and Chapman 2009)</w:t>
      </w:r>
      <w:r w:rsidR="00FE3DF1">
        <w:fldChar w:fldCharType="end"/>
      </w:r>
      <w:r w:rsidR="00FE3DF1">
        <w:t xml:space="preserve">) giving relative abundances of the different fishes in </w:t>
      </w:r>
      <w:r w:rsidR="0067352D">
        <w:t>L</w:t>
      </w:r>
      <w:r w:rsidR="00FE3DF1">
        <w:t>ake Nabugabo over time, and trophic interactions between the Nile perch and native species may potentially</w:t>
      </w:r>
      <w:r w:rsidR="00FE3DF1" w:rsidRPr="007F6A27">
        <w:t xml:space="preserve"> be quantified </w:t>
      </w:r>
      <w:r w:rsidR="00FE3DF1">
        <w:t xml:space="preserve">from the time series </w:t>
      </w:r>
      <w:r w:rsidR="00FE3DF1" w:rsidRPr="007F6A27">
        <w:t xml:space="preserve">using a </w:t>
      </w:r>
      <w:r w:rsidR="00FE3DF1">
        <w:t xml:space="preserve">linear autoregressive model. This trophic interaction could be updated </w:t>
      </w:r>
      <w:r w:rsidR="00FE3DF1">
        <w:lastRenderedPageBreak/>
        <w:t xml:space="preserve">with the predicted increase in Nile perch consumption (from bioenergetic modelling) to have a quantified estimate of the future trophic interactions between Nile perch and its prey. </w:t>
      </w:r>
    </w:p>
    <w:p w14:paraId="3C15FDFD" w14:textId="77777777" w:rsidR="00D8528E" w:rsidRPr="007871E3" w:rsidRDefault="00C1768E" w:rsidP="007871E3">
      <w:pPr>
        <w:spacing w:line="480" w:lineRule="auto"/>
        <w:ind w:left="-142"/>
        <w:jc w:val="both"/>
        <w:rPr>
          <w:b/>
          <w:sz w:val="26"/>
          <w:szCs w:val="26"/>
        </w:rPr>
      </w:pPr>
      <w:r w:rsidRPr="007871E3">
        <w:rPr>
          <w:b/>
          <w:sz w:val="26"/>
          <w:szCs w:val="26"/>
        </w:rPr>
        <w:t>Conclusions</w:t>
      </w:r>
    </w:p>
    <w:p w14:paraId="32BDAF99" w14:textId="43013DA4" w:rsidR="00CD13C6" w:rsidRDefault="009234C7" w:rsidP="00BA4FC8">
      <w:pPr>
        <w:spacing w:line="480" w:lineRule="auto"/>
        <w:jc w:val="both"/>
      </w:pPr>
      <w:r>
        <w:tab/>
        <w:t>Under climate warming, consumption of prey</w:t>
      </w:r>
      <w:r w:rsidR="0067352D">
        <w:t xml:space="preserve"> </w:t>
      </w:r>
      <w:r>
        <w:t xml:space="preserve">by Nile perch may increase. Modelling suggests that consumption of fish prey will increase more than consumption of invertebrates. </w:t>
      </w:r>
      <w:r w:rsidR="00195843">
        <w:t>I</w:t>
      </w:r>
      <w:r>
        <w:t>n the Lake Victoria basin, this increase in consumption is likely to most heavily impact the highly diverse group of haplochromine cichlids.</w:t>
      </w:r>
      <w:r w:rsidR="00C96B3F">
        <w:t xml:space="preserve"> However, growth rates of Nile perch are also predicted to increase, and the large fishery based upon the Nile perch could see an increase in productivity as a result. While the ecological consequences of climate change in the Lake Victoria basin are likely complex, increases in Nile p</w:t>
      </w:r>
      <w:r w:rsidR="000744B7">
        <w:t>erch prey consumption may be a</w:t>
      </w:r>
      <w:r w:rsidR="00C96B3F">
        <w:t xml:space="preserve"> driver of biodiversity loss as temperatures rise.</w:t>
      </w:r>
    </w:p>
    <w:p w14:paraId="32064E82" w14:textId="77777777" w:rsidR="00CD13C6" w:rsidRDefault="00CD13C6" w:rsidP="00BA4FC8">
      <w:pPr>
        <w:spacing w:line="480" w:lineRule="auto"/>
        <w:jc w:val="both"/>
      </w:pPr>
    </w:p>
    <w:p w14:paraId="626B830E" w14:textId="77777777" w:rsidR="009318FD" w:rsidRDefault="009318FD"/>
    <w:p w14:paraId="518F8F78" w14:textId="77777777" w:rsidR="009318FD" w:rsidRDefault="009318FD"/>
    <w:p w14:paraId="7A1AC437" w14:textId="2A1FD5E4" w:rsidR="00DF56C0" w:rsidRPr="00DF56C0" w:rsidRDefault="00D66674" w:rsidP="00DF56C0">
      <w:pPr>
        <w:spacing w:line="480" w:lineRule="auto"/>
      </w:pPr>
      <w:r w:rsidRPr="00D66674">
        <w:rPr>
          <w:b/>
        </w:rPr>
        <w:t>Acknowledgements</w:t>
      </w:r>
      <w:r>
        <w:t xml:space="preserve">: </w:t>
      </w:r>
      <w:r w:rsidR="009E2711">
        <w:t>T</w:t>
      </w:r>
      <w:r>
        <w:t>he endless s</w:t>
      </w:r>
      <w:r w:rsidR="009E2711">
        <w:t xml:space="preserve">upport from L. Chapman, combined with critiques from the Chapman lab (notably David Hunt and Shelby Clarke) helped make this thesis possible. </w:t>
      </w:r>
      <w:r w:rsidR="00DF56C0">
        <w:t xml:space="preserve">Much support in Uganda was received, and thanks to </w:t>
      </w:r>
      <w:r w:rsidR="00DF56C0" w:rsidRPr="00DF56C0">
        <w:t>Jude</w:t>
      </w:r>
      <w:r w:rsidR="00DF56C0">
        <w:t xml:space="preserve"> the fishmonger</w:t>
      </w:r>
      <w:r w:rsidR="00DF56C0" w:rsidRPr="00DF56C0">
        <w:t>, Mutebi, Kibaru, Sseguya,</w:t>
      </w:r>
      <w:r w:rsidR="00DF56C0">
        <w:t xml:space="preserve"> and</w:t>
      </w:r>
      <w:r w:rsidR="00DF56C0" w:rsidRPr="00DF56C0">
        <w:t xml:space="preserve"> Dennis Twinomugisha for help in the field</w:t>
      </w:r>
      <w:r w:rsidR="00DF56C0">
        <w:t xml:space="preserve">. </w:t>
      </w:r>
      <w:r w:rsidR="00DF56C0" w:rsidRPr="00DF56C0">
        <w:t>Charlotte Senechal, Kiran Yendamu</w:t>
      </w:r>
      <w:r w:rsidR="00DF56C0">
        <w:t>ri, Mikhaela Neelin and others</w:t>
      </w:r>
      <w:r w:rsidR="00DF56C0" w:rsidRPr="00DF56C0">
        <w:t xml:space="preserve"> help</w:t>
      </w:r>
      <w:r w:rsidR="00DF56C0">
        <w:t>ed to</w:t>
      </w:r>
      <w:r w:rsidR="00DF56C0" w:rsidRPr="00DF56C0">
        <w:t xml:space="preserve"> enter</w:t>
      </w:r>
      <w:r w:rsidR="00DF56C0">
        <w:t xml:space="preserve"> LTT data, and their work was greatly appreciated. And thank you to the friends and family I have at home, at McGill, and around the world, its</w:t>
      </w:r>
      <w:r w:rsidR="003674F6">
        <w:t xml:space="preserve"> been quite the adventure</w:t>
      </w:r>
      <w:r w:rsidR="00A61230">
        <w:t xml:space="preserve"> and your support </w:t>
      </w:r>
      <w:r w:rsidR="009C71C2">
        <w:t xml:space="preserve">throughout </w:t>
      </w:r>
      <w:r w:rsidR="00A61230">
        <w:t>has been appreciated</w:t>
      </w:r>
      <w:r w:rsidR="003674F6">
        <w:t>.</w:t>
      </w:r>
    </w:p>
    <w:p w14:paraId="41896CDD" w14:textId="452C348E" w:rsidR="009318FD" w:rsidRDefault="009318FD"/>
    <w:p w14:paraId="71292CD7" w14:textId="77777777" w:rsidR="009318FD" w:rsidRDefault="007342DD">
      <w:pPr>
        <w:rPr>
          <w:b/>
        </w:rPr>
      </w:pPr>
      <w:r>
        <w:rPr>
          <w:b/>
        </w:rPr>
        <w:lastRenderedPageBreak/>
        <w:t>Supplemental</w:t>
      </w:r>
      <w:r w:rsidR="00195C0D">
        <w:rPr>
          <w:b/>
        </w:rPr>
        <w:t xml:space="preserve"> material</w:t>
      </w:r>
    </w:p>
    <w:p w14:paraId="53AA36C8" w14:textId="77777777" w:rsidR="00195C0D" w:rsidRDefault="00195C0D">
      <w:pPr>
        <w:rPr>
          <w:b/>
        </w:rPr>
      </w:pPr>
    </w:p>
    <w:tbl>
      <w:tblPr>
        <w:tblStyle w:val="TableGrid"/>
        <w:tblW w:w="0" w:type="auto"/>
        <w:tblLook w:val="04A0" w:firstRow="1" w:lastRow="0" w:firstColumn="1" w:lastColumn="0" w:noHBand="0" w:noVBand="1"/>
      </w:tblPr>
      <w:tblGrid>
        <w:gridCol w:w="567"/>
        <w:gridCol w:w="1413"/>
        <w:gridCol w:w="1136"/>
        <w:gridCol w:w="2549"/>
        <w:gridCol w:w="3685"/>
      </w:tblGrid>
      <w:tr w:rsidR="00195C0D" w14:paraId="781A984A" w14:textId="77777777" w:rsidTr="00F34B22">
        <w:trPr>
          <w:trHeight w:val="283"/>
        </w:trPr>
        <w:tc>
          <w:tcPr>
            <w:tcW w:w="9350" w:type="dxa"/>
            <w:gridSpan w:val="5"/>
            <w:tcBorders>
              <w:top w:val="nil"/>
              <w:left w:val="nil"/>
              <w:bottom w:val="double" w:sz="4" w:space="0" w:color="auto"/>
              <w:right w:val="nil"/>
            </w:tcBorders>
          </w:tcPr>
          <w:p w14:paraId="4404681A" w14:textId="77777777" w:rsidR="00195C0D" w:rsidRDefault="00195C0D" w:rsidP="00F34B22">
            <w:r>
              <w:t>Table S1. Equations used to build bioenergetic model. P</w:t>
            </w:r>
            <w:r w:rsidR="00CE52A0">
              <w:t>arameter values given in Table S2</w:t>
            </w:r>
            <w:r>
              <w:t xml:space="preserve">. </w:t>
            </w:r>
          </w:p>
        </w:tc>
      </w:tr>
      <w:tr w:rsidR="00195C0D" w:rsidRPr="00975BEE" w14:paraId="5D708F72" w14:textId="77777777" w:rsidTr="00F34B22">
        <w:trPr>
          <w:trHeight w:val="20"/>
        </w:trPr>
        <w:tc>
          <w:tcPr>
            <w:tcW w:w="9350" w:type="dxa"/>
            <w:gridSpan w:val="5"/>
            <w:tcBorders>
              <w:top w:val="double" w:sz="4" w:space="0" w:color="auto"/>
              <w:left w:val="nil"/>
              <w:bottom w:val="nil"/>
              <w:right w:val="nil"/>
            </w:tcBorders>
          </w:tcPr>
          <w:p w14:paraId="2F514FD6" w14:textId="77777777" w:rsidR="00195C0D" w:rsidRPr="00975BEE" w:rsidRDefault="00195C0D" w:rsidP="00F34B22">
            <w:pPr>
              <w:rPr>
                <w:sz w:val="12"/>
              </w:rPr>
            </w:pPr>
          </w:p>
        </w:tc>
      </w:tr>
      <w:tr w:rsidR="00195C0D" w14:paraId="1349C8CF" w14:textId="77777777" w:rsidTr="00F34B22">
        <w:trPr>
          <w:trHeight w:val="340"/>
        </w:trPr>
        <w:tc>
          <w:tcPr>
            <w:tcW w:w="3116" w:type="dxa"/>
            <w:gridSpan w:val="3"/>
            <w:tcBorders>
              <w:top w:val="nil"/>
              <w:left w:val="nil"/>
              <w:bottom w:val="dotted" w:sz="4" w:space="0" w:color="auto"/>
              <w:right w:val="nil"/>
            </w:tcBorders>
          </w:tcPr>
          <w:p w14:paraId="423BE5ED" w14:textId="77777777" w:rsidR="00195C0D" w:rsidRDefault="00195C0D" w:rsidP="00F34B22">
            <w:r>
              <w:t>Equation number</w:t>
            </w:r>
          </w:p>
        </w:tc>
        <w:tc>
          <w:tcPr>
            <w:tcW w:w="2549" w:type="dxa"/>
            <w:tcBorders>
              <w:top w:val="nil"/>
              <w:left w:val="nil"/>
              <w:bottom w:val="dotted" w:sz="4" w:space="0" w:color="auto"/>
              <w:right w:val="nil"/>
            </w:tcBorders>
          </w:tcPr>
          <w:p w14:paraId="0EF082F4" w14:textId="77777777" w:rsidR="00195C0D" w:rsidRDefault="00195C0D" w:rsidP="00F34B22">
            <w:r>
              <w:t>Equation</w:t>
            </w:r>
          </w:p>
        </w:tc>
        <w:tc>
          <w:tcPr>
            <w:tcW w:w="3685" w:type="dxa"/>
            <w:tcBorders>
              <w:top w:val="nil"/>
              <w:left w:val="nil"/>
              <w:bottom w:val="dotted" w:sz="4" w:space="0" w:color="auto"/>
              <w:right w:val="nil"/>
            </w:tcBorders>
          </w:tcPr>
          <w:p w14:paraId="3BDC738D" w14:textId="77777777" w:rsidR="00195C0D" w:rsidRDefault="00195C0D" w:rsidP="00F34B22">
            <w:r>
              <w:t>Description</w:t>
            </w:r>
          </w:p>
        </w:tc>
      </w:tr>
      <w:tr w:rsidR="00195C0D" w14:paraId="2B2BE4F9" w14:textId="77777777" w:rsidTr="00F34B22">
        <w:trPr>
          <w:trHeight w:val="454"/>
        </w:trPr>
        <w:tc>
          <w:tcPr>
            <w:tcW w:w="3116" w:type="dxa"/>
            <w:gridSpan w:val="3"/>
            <w:tcBorders>
              <w:top w:val="dotted" w:sz="4" w:space="0" w:color="auto"/>
              <w:left w:val="nil"/>
              <w:bottom w:val="nil"/>
              <w:right w:val="nil"/>
            </w:tcBorders>
            <w:vAlign w:val="bottom"/>
          </w:tcPr>
          <w:p w14:paraId="10A965D9" w14:textId="77777777" w:rsidR="00195C0D" w:rsidRDefault="00195C0D" w:rsidP="00F34B22">
            <w:r>
              <w:t>Consumption</w:t>
            </w:r>
          </w:p>
        </w:tc>
        <w:tc>
          <w:tcPr>
            <w:tcW w:w="2549" w:type="dxa"/>
            <w:tcBorders>
              <w:top w:val="dotted" w:sz="4" w:space="0" w:color="auto"/>
              <w:left w:val="nil"/>
              <w:bottom w:val="nil"/>
              <w:right w:val="nil"/>
            </w:tcBorders>
          </w:tcPr>
          <w:p w14:paraId="4DB4F598" w14:textId="77777777" w:rsidR="00195C0D" w:rsidRDefault="00195C0D" w:rsidP="00F34B22"/>
        </w:tc>
        <w:tc>
          <w:tcPr>
            <w:tcW w:w="3685" w:type="dxa"/>
            <w:tcBorders>
              <w:top w:val="dotted" w:sz="4" w:space="0" w:color="auto"/>
              <w:left w:val="nil"/>
              <w:bottom w:val="nil"/>
              <w:right w:val="nil"/>
            </w:tcBorders>
          </w:tcPr>
          <w:p w14:paraId="323EB82A" w14:textId="77777777" w:rsidR="00195C0D" w:rsidRDefault="00195C0D" w:rsidP="00F34B22"/>
        </w:tc>
      </w:tr>
      <w:tr w:rsidR="00195C0D" w14:paraId="72517946" w14:textId="77777777" w:rsidTr="00F34B22">
        <w:trPr>
          <w:trHeight w:val="1077"/>
        </w:trPr>
        <w:tc>
          <w:tcPr>
            <w:tcW w:w="567" w:type="dxa"/>
            <w:tcBorders>
              <w:top w:val="nil"/>
              <w:left w:val="nil"/>
              <w:bottom w:val="nil"/>
              <w:right w:val="nil"/>
            </w:tcBorders>
            <w:vAlign w:val="center"/>
          </w:tcPr>
          <w:p w14:paraId="4DFBE365" w14:textId="77777777" w:rsidR="00195C0D" w:rsidRDefault="00195C0D" w:rsidP="00F34B22"/>
        </w:tc>
        <w:tc>
          <w:tcPr>
            <w:tcW w:w="1413" w:type="dxa"/>
            <w:tcBorders>
              <w:top w:val="nil"/>
              <w:left w:val="nil"/>
              <w:bottom w:val="nil"/>
              <w:right w:val="nil"/>
            </w:tcBorders>
            <w:vAlign w:val="center"/>
          </w:tcPr>
          <w:p w14:paraId="534F89B5" w14:textId="77777777" w:rsidR="00195C0D" w:rsidRDefault="00195C0D" w:rsidP="00F34B22">
            <w:r>
              <w:t>Eq. S1</w:t>
            </w:r>
          </w:p>
        </w:tc>
        <w:tc>
          <w:tcPr>
            <w:tcW w:w="3685" w:type="dxa"/>
            <w:gridSpan w:val="2"/>
            <w:tcBorders>
              <w:top w:val="nil"/>
              <w:left w:val="nil"/>
              <w:bottom w:val="nil"/>
              <w:right w:val="nil"/>
            </w:tcBorders>
            <w:vAlign w:val="center"/>
          </w:tcPr>
          <w:p w14:paraId="2D62D3CD" w14:textId="77777777" w:rsidR="00195C0D" w:rsidRPr="00766477" w:rsidRDefault="00195C0D" w:rsidP="00F34B22">
            <m:oMathPara>
              <m:oMathParaPr>
                <m:jc m:val="left"/>
              </m:oMathPara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oMath>
            </m:oMathPara>
          </w:p>
        </w:tc>
        <w:tc>
          <w:tcPr>
            <w:tcW w:w="3685" w:type="dxa"/>
            <w:tcBorders>
              <w:top w:val="nil"/>
              <w:left w:val="nil"/>
              <w:bottom w:val="nil"/>
              <w:right w:val="nil"/>
            </w:tcBorders>
            <w:vAlign w:val="center"/>
          </w:tcPr>
          <w:p w14:paraId="43641A4B" w14:textId="77777777" w:rsidR="00195C0D" w:rsidRPr="003B13FF" w:rsidRDefault="00195C0D" w:rsidP="00F34B22">
            <w:r>
              <w:t>Consumption (C) as a percentage (</w:t>
            </w:r>
            <w:r w:rsidRPr="003B13FF">
              <w:rPr>
                <w:i/>
              </w:rPr>
              <w:t>p</w:t>
            </w:r>
            <w:r>
              <w:t>) of C</w:t>
            </w:r>
            <w:r>
              <w:rPr>
                <w:vertAlign w:val="subscript"/>
              </w:rPr>
              <w:t xml:space="preserve">max </w:t>
            </w:r>
            <w:r>
              <w:t>and dependent upon temperature (</w:t>
            </w:r>
            <w:r>
              <w:rPr>
                <w:i/>
              </w:rPr>
              <w:t>f</w:t>
            </w:r>
            <w:r>
              <w:rPr>
                <w:sz w:val="22"/>
                <w:vertAlign w:val="subscript"/>
              </w:rPr>
              <w:t>C</w:t>
            </w:r>
            <w:r>
              <w:t>(</w:t>
            </w:r>
            <w:r>
              <w:rPr>
                <w:i/>
              </w:rPr>
              <w:t>T</w:t>
            </w:r>
            <w:r>
              <w:t>))</w:t>
            </w:r>
          </w:p>
        </w:tc>
      </w:tr>
      <w:tr w:rsidR="00195C0D" w14:paraId="2D7B3151" w14:textId="77777777" w:rsidTr="00F34B22">
        <w:trPr>
          <w:trHeight w:val="737"/>
        </w:trPr>
        <w:tc>
          <w:tcPr>
            <w:tcW w:w="567" w:type="dxa"/>
            <w:tcBorders>
              <w:top w:val="nil"/>
              <w:left w:val="nil"/>
              <w:bottom w:val="nil"/>
              <w:right w:val="nil"/>
            </w:tcBorders>
            <w:vAlign w:val="center"/>
          </w:tcPr>
          <w:p w14:paraId="3AA65DF4" w14:textId="77777777" w:rsidR="00195C0D" w:rsidRDefault="00195C0D" w:rsidP="00F34B22"/>
        </w:tc>
        <w:tc>
          <w:tcPr>
            <w:tcW w:w="1413" w:type="dxa"/>
            <w:tcBorders>
              <w:top w:val="nil"/>
              <w:left w:val="nil"/>
              <w:bottom w:val="nil"/>
              <w:right w:val="nil"/>
            </w:tcBorders>
            <w:vAlign w:val="center"/>
          </w:tcPr>
          <w:p w14:paraId="1B6F264B" w14:textId="77777777" w:rsidR="00195C0D" w:rsidRDefault="00195C0D" w:rsidP="00F34B22">
            <w:r>
              <w:t>Eq. S2</w:t>
            </w:r>
          </w:p>
        </w:tc>
        <w:tc>
          <w:tcPr>
            <w:tcW w:w="3685" w:type="dxa"/>
            <w:gridSpan w:val="2"/>
            <w:tcBorders>
              <w:top w:val="nil"/>
              <w:left w:val="nil"/>
              <w:bottom w:val="nil"/>
              <w:right w:val="nil"/>
            </w:tcBorders>
            <w:vAlign w:val="center"/>
          </w:tcPr>
          <w:p w14:paraId="121CDE1F" w14:textId="77777777" w:rsidR="00195C0D" w:rsidRPr="00766477" w:rsidRDefault="00C82867" w:rsidP="00F34B22">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=CA*</m:t>
                </m:r>
                <m:sSup>
                  <m:sSupPr>
                    <m:ctrlPr>
                      <w:rPr>
                        <w:rFonts w:ascii="Cambria Math" w:hAnsi="Cambria Math"/>
                        <w:i/>
                      </w:rPr>
                    </m:ctrlPr>
                  </m:sSupPr>
                  <m:e>
                    <m:r>
                      <w:rPr>
                        <w:rFonts w:ascii="Cambria Math" w:hAnsi="Cambria Math"/>
                      </w:rPr>
                      <m:t>W</m:t>
                    </m:r>
                  </m:e>
                  <m:sup>
                    <m:r>
                      <w:rPr>
                        <w:rFonts w:ascii="Cambria Math" w:hAnsi="Cambria Math"/>
                      </w:rPr>
                      <m:t>CB</m:t>
                    </m:r>
                  </m:sup>
                </m:sSup>
              </m:oMath>
            </m:oMathPara>
          </w:p>
        </w:tc>
        <w:tc>
          <w:tcPr>
            <w:tcW w:w="3685" w:type="dxa"/>
            <w:tcBorders>
              <w:top w:val="nil"/>
              <w:left w:val="nil"/>
              <w:bottom w:val="nil"/>
              <w:right w:val="nil"/>
            </w:tcBorders>
            <w:vAlign w:val="center"/>
          </w:tcPr>
          <w:p w14:paraId="7881FAB0" w14:textId="77777777" w:rsidR="00195C0D" w:rsidRDefault="00195C0D" w:rsidP="00F34B22">
            <w:r>
              <w:t>Maximum feeding rate of Nile perch based of body mass (W)</w:t>
            </w:r>
          </w:p>
        </w:tc>
      </w:tr>
      <w:tr w:rsidR="00195C0D" w14:paraId="0D4EF05E" w14:textId="77777777" w:rsidTr="00F34B22">
        <w:trPr>
          <w:trHeight w:val="624"/>
        </w:trPr>
        <w:tc>
          <w:tcPr>
            <w:tcW w:w="567" w:type="dxa"/>
            <w:tcBorders>
              <w:top w:val="nil"/>
              <w:left w:val="nil"/>
              <w:bottom w:val="nil"/>
              <w:right w:val="nil"/>
            </w:tcBorders>
            <w:vAlign w:val="center"/>
          </w:tcPr>
          <w:p w14:paraId="6A1FC22C" w14:textId="77777777" w:rsidR="00195C0D" w:rsidRDefault="00195C0D" w:rsidP="00F34B22"/>
        </w:tc>
        <w:tc>
          <w:tcPr>
            <w:tcW w:w="1413" w:type="dxa"/>
            <w:tcBorders>
              <w:top w:val="nil"/>
              <w:left w:val="nil"/>
              <w:bottom w:val="nil"/>
              <w:right w:val="nil"/>
            </w:tcBorders>
            <w:vAlign w:val="center"/>
          </w:tcPr>
          <w:p w14:paraId="5F68F257" w14:textId="77777777" w:rsidR="00195C0D" w:rsidRDefault="00195C0D" w:rsidP="00F34B22">
            <w:r>
              <w:t>Eq. S3</w:t>
            </w:r>
          </w:p>
        </w:tc>
        <w:tc>
          <w:tcPr>
            <w:tcW w:w="3685" w:type="dxa"/>
            <w:gridSpan w:val="2"/>
            <w:tcBorders>
              <w:top w:val="nil"/>
              <w:left w:val="nil"/>
              <w:bottom w:val="nil"/>
              <w:right w:val="nil"/>
            </w:tcBorders>
            <w:vAlign w:val="center"/>
          </w:tcPr>
          <w:p w14:paraId="5825E412" w14:textId="77777777" w:rsidR="00195C0D" w:rsidRPr="00766477" w:rsidRDefault="00C82867" w:rsidP="00F34B22">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VC</m:t>
                    </m:r>
                  </m:e>
                  <m:sup>
                    <m:r>
                      <w:rPr>
                        <w:rFonts w:ascii="Cambria Math" w:hAnsi="Cambria Math"/>
                      </w:rPr>
                      <m:t>XC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(XC*(1-VC)</m:t>
                    </m:r>
                  </m:sup>
                </m:sSup>
              </m:oMath>
            </m:oMathPara>
          </w:p>
        </w:tc>
        <w:tc>
          <w:tcPr>
            <w:tcW w:w="3685" w:type="dxa"/>
            <w:tcBorders>
              <w:top w:val="nil"/>
              <w:left w:val="nil"/>
              <w:bottom w:val="nil"/>
              <w:right w:val="nil"/>
            </w:tcBorders>
            <w:vAlign w:val="center"/>
          </w:tcPr>
          <w:p w14:paraId="40AB7908" w14:textId="77777777" w:rsidR="00195C0D" w:rsidRDefault="00195C0D" w:rsidP="00F34B22">
            <w:r>
              <w:t>Temperature dependent feeding rate</w:t>
            </w:r>
          </w:p>
        </w:tc>
      </w:tr>
      <w:tr w:rsidR="00195C0D" w14:paraId="46EE3489" w14:textId="77777777" w:rsidTr="00F34B22">
        <w:trPr>
          <w:trHeight w:val="510"/>
        </w:trPr>
        <w:tc>
          <w:tcPr>
            <w:tcW w:w="567" w:type="dxa"/>
            <w:tcBorders>
              <w:top w:val="nil"/>
              <w:left w:val="nil"/>
              <w:bottom w:val="nil"/>
              <w:right w:val="nil"/>
            </w:tcBorders>
            <w:vAlign w:val="center"/>
          </w:tcPr>
          <w:p w14:paraId="2867EC10" w14:textId="77777777" w:rsidR="00195C0D" w:rsidRDefault="00195C0D" w:rsidP="00F34B22"/>
        </w:tc>
        <w:tc>
          <w:tcPr>
            <w:tcW w:w="1413" w:type="dxa"/>
            <w:tcBorders>
              <w:top w:val="nil"/>
              <w:left w:val="nil"/>
              <w:bottom w:val="nil"/>
              <w:right w:val="nil"/>
            </w:tcBorders>
            <w:vAlign w:val="center"/>
          </w:tcPr>
          <w:p w14:paraId="35D7F835" w14:textId="77777777" w:rsidR="00195C0D" w:rsidRDefault="00195C0D" w:rsidP="00F34B22">
            <w:r>
              <w:t>Eq. S4</w:t>
            </w:r>
          </w:p>
        </w:tc>
        <w:tc>
          <w:tcPr>
            <w:tcW w:w="3685" w:type="dxa"/>
            <w:gridSpan w:val="2"/>
            <w:tcBorders>
              <w:top w:val="nil"/>
              <w:left w:val="nil"/>
              <w:bottom w:val="nil"/>
              <w:right w:val="nil"/>
            </w:tcBorders>
            <w:vAlign w:val="center"/>
          </w:tcPr>
          <w:p w14:paraId="3959CD4A" w14:textId="77777777" w:rsidR="00195C0D" w:rsidRPr="00766477" w:rsidRDefault="00195C0D" w:rsidP="00F34B22">
            <m:oMathPara>
              <m:oMathParaPr>
                <m:jc m:val="left"/>
              </m:oMathParaPr>
              <m:oMath>
                <m:r>
                  <w:rPr>
                    <w:rFonts w:ascii="Cambria Math" w:hAnsi="Cambria Math"/>
                  </w:rPr>
                  <m:t>VC=</m:t>
                </m:r>
                <m:f>
                  <m:fPr>
                    <m:ctrlPr>
                      <w:rPr>
                        <w:rFonts w:ascii="Cambria Math" w:hAnsi="Cambria Math"/>
                        <w:i/>
                      </w:rPr>
                    </m:ctrlPr>
                  </m:fPr>
                  <m:num>
                    <m:r>
                      <w:rPr>
                        <w:rFonts w:ascii="Cambria Math" w:hAnsi="Cambria Math"/>
                      </w:rPr>
                      <m:t>(CTM-T)</m:t>
                    </m:r>
                  </m:num>
                  <m:den>
                    <m:r>
                      <w:rPr>
                        <w:rFonts w:ascii="Cambria Math" w:hAnsi="Cambria Math"/>
                      </w:rPr>
                      <m:t>(CTM-CTO)</m:t>
                    </m:r>
                  </m:den>
                </m:f>
              </m:oMath>
            </m:oMathPara>
          </w:p>
        </w:tc>
        <w:tc>
          <w:tcPr>
            <w:tcW w:w="3685" w:type="dxa"/>
            <w:tcBorders>
              <w:top w:val="nil"/>
              <w:left w:val="nil"/>
              <w:bottom w:val="nil"/>
              <w:right w:val="nil"/>
            </w:tcBorders>
            <w:vAlign w:val="center"/>
          </w:tcPr>
          <w:p w14:paraId="45256706" w14:textId="77777777" w:rsidR="00195C0D" w:rsidRDefault="00195C0D" w:rsidP="00F34B22"/>
        </w:tc>
      </w:tr>
      <w:tr w:rsidR="00195C0D" w14:paraId="00ED9F5B" w14:textId="77777777" w:rsidTr="00F34B22">
        <w:trPr>
          <w:trHeight w:val="510"/>
        </w:trPr>
        <w:tc>
          <w:tcPr>
            <w:tcW w:w="567" w:type="dxa"/>
            <w:tcBorders>
              <w:top w:val="nil"/>
              <w:left w:val="nil"/>
              <w:bottom w:val="nil"/>
              <w:right w:val="nil"/>
            </w:tcBorders>
            <w:vAlign w:val="center"/>
          </w:tcPr>
          <w:p w14:paraId="3B624011" w14:textId="77777777" w:rsidR="00195C0D" w:rsidRDefault="00195C0D" w:rsidP="00F34B22"/>
        </w:tc>
        <w:tc>
          <w:tcPr>
            <w:tcW w:w="1413" w:type="dxa"/>
            <w:tcBorders>
              <w:top w:val="nil"/>
              <w:left w:val="nil"/>
              <w:bottom w:val="nil"/>
              <w:right w:val="nil"/>
            </w:tcBorders>
            <w:vAlign w:val="bottom"/>
          </w:tcPr>
          <w:p w14:paraId="43408CEA" w14:textId="77777777" w:rsidR="00195C0D" w:rsidRDefault="00195C0D" w:rsidP="00F34B22">
            <w:r>
              <w:t>Eq. S5</w:t>
            </w:r>
          </w:p>
          <w:p w14:paraId="1E6AC474" w14:textId="77777777" w:rsidR="00195C0D" w:rsidRPr="00CE427C" w:rsidRDefault="00195C0D" w:rsidP="00F34B22">
            <w:pPr>
              <w:rPr>
                <w:sz w:val="10"/>
              </w:rPr>
            </w:pPr>
          </w:p>
        </w:tc>
        <w:tc>
          <w:tcPr>
            <w:tcW w:w="3685" w:type="dxa"/>
            <w:gridSpan w:val="2"/>
            <w:tcBorders>
              <w:top w:val="nil"/>
              <w:left w:val="nil"/>
              <w:bottom w:val="nil"/>
              <w:right w:val="nil"/>
            </w:tcBorders>
            <w:vAlign w:val="center"/>
          </w:tcPr>
          <w:p w14:paraId="00FF48A5" w14:textId="77777777" w:rsidR="00195C0D" w:rsidRPr="00766477" w:rsidRDefault="00195C0D" w:rsidP="00F34B22">
            <m:oMathPara>
              <m:oMathParaPr>
                <m:jc m:val="left"/>
              </m:oMathParaPr>
              <m:oMath>
                <m:r>
                  <w:rPr>
                    <w:rFonts w:ascii="Cambria Math" w:hAnsi="Cambria Math"/>
                  </w:rPr>
                  <m:t>XC=</m:t>
                </m:r>
                <m:f>
                  <m:fPr>
                    <m:ctrlPr>
                      <w:rPr>
                        <w:rFonts w:ascii="Cambria Math" w:hAnsi="Cambria Math"/>
                        <w:i/>
                      </w:rPr>
                    </m:ctrlPr>
                  </m:fPr>
                  <m:num>
                    <m:sSup>
                      <m:sSupPr>
                        <m:ctrlPr>
                          <w:rPr>
                            <w:rFonts w:ascii="Cambria Math" w:hAnsi="Cambria Math"/>
                            <w:i/>
                          </w:rPr>
                        </m:ctrlPr>
                      </m:sSupPr>
                      <m:e>
                        <m:r>
                          <w:rPr>
                            <w:rFonts w:ascii="Cambria Math" w:hAnsi="Cambria Math"/>
                          </w:rPr>
                          <m:t>ZC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40</m:t>
                                    </m:r>
                                  </m:num>
                                  <m:den>
                                    <m:r>
                                      <w:rPr>
                                        <w:rFonts w:ascii="Cambria Math" w:hAnsi="Cambria Math"/>
                                      </w:rPr>
                                      <m:t>YC</m:t>
                                    </m:r>
                                  </m:den>
                                </m:f>
                              </m:e>
                            </m:rad>
                          </m:e>
                        </m:d>
                      </m:e>
                      <m:sup>
                        <m:r>
                          <w:rPr>
                            <w:rFonts w:ascii="Cambria Math" w:hAnsi="Cambria Math"/>
                          </w:rPr>
                          <m:t>2</m:t>
                        </m:r>
                      </m:sup>
                    </m:sSup>
                  </m:num>
                  <m:den>
                    <m:r>
                      <w:rPr>
                        <w:rFonts w:ascii="Cambria Math" w:hAnsi="Cambria Math"/>
                      </w:rPr>
                      <m:t>400</m:t>
                    </m:r>
                  </m:den>
                </m:f>
              </m:oMath>
            </m:oMathPara>
          </w:p>
        </w:tc>
        <w:tc>
          <w:tcPr>
            <w:tcW w:w="3685" w:type="dxa"/>
            <w:tcBorders>
              <w:top w:val="nil"/>
              <w:left w:val="nil"/>
              <w:bottom w:val="nil"/>
              <w:right w:val="nil"/>
            </w:tcBorders>
          </w:tcPr>
          <w:p w14:paraId="5C92A5C0" w14:textId="77777777" w:rsidR="00195C0D" w:rsidRDefault="00195C0D" w:rsidP="00F34B22"/>
        </w:tc>
      </w:tr>
      <w:tr w:rsidR="00195C0D" w14:paraId="62033218" w14:textId="77777777" w:rsidTr="00F34B22">
        <w:trPr>
          <w:trHeight w:val="510"/>
        </w:trPr>
        <w:tc>
          <w:tcPr>
            <w:tcW w:w="567" w:type="dxa"/>
            <w:tcBorders>
              <w:top w:val="nil"/>
              <w:left w:val="nil"/>
              <w:bottom w:val="nil"/>
              <w:right w:val="nil"/>
            </w:tcBorders>
            <w:vAlign w:val="center"/>
          </w:tcPr>
          <w:p w14:paraId="37071484" w14:textId="77777777" w:rsidR="00195C0D" w:rsidRDefault="00195C0D" w:rsidP="00F34B22"/>
        </w:tc>
        <w:tc>
          <w:tcPr>
            <w:tcW w:w="1413" w:type="dxa"/>
            <w:tcBorders>
              <w:top w:val="nil"/>
              <w:left w:val="nil"/>
              <w:bottom w:val="nil"/>
              <w:right w:val="nil"/>
            </w:tcBorders>
            <w:vAlign w:val="center"/>
          </w:tcPr>
          <w:p w14:paraId="25AAD71C" w14:textId="77777777" w:rsidR="00195C0D" w:rsidRDefault="00195C0D" w:rsidP="00F34B22">
            <w:r>
              <w:t>Eq. S6</w:t>
            </w:r>
          </w:p>
        </w:tc>
        <w:tc>
          <w:tcPr>
            <w:tcW w:w="3685" w:type="dxa"/>
            <w:gridSpan w:val="2"/>
            <w:tcBorders>
              <w:top w:val="nil"/>
              <w:left w:val="nil"/>
              <w:bottom w:val="nil"/>
              <w:right w:val="nil"/>
            </w:tcBorders>
            <w:vAlign w:val="center"/>
          </w:tcPr>
          <w:p w14:paraId="260B133B" w14:textId="77777777" w:rsidR="00195C0D" w:rsidRPr="00766477" w:rsidRDefault="00195C0D" w:rsidP="00F34B22">
            <m:oMathPara>
              <m:oMathParaPr>
                <m:jc m:val="left"/>
              </m:oMathParaPr>
              <m:oMath>
                <m:r>
                  <w:rPr>
                    <w:rFonts w:ascii="Cambria Math" w:hAnsi="Cambria Math"/>
                  </w:rPr>
                  <m:t>ZC=</m:t>
                </m:r>
                <m:func>
                  <m:funcPr>
                    <m:ctrlPr>
                      <w:rPr>
                        <w:rFonts w:ascii="Cambria Math" w:hAnsi="Cambria Math"/>
                        <w:i/>
                      </w:rPr>
                    </m:ctrlPr>
                  </m:funcPr>
                  <m:fName>
                    <m:r>
                      <m:rPr>
                        <m:sty m:val="p"/>
                      </m:rPr>
                      <w:rPr>
                        <w:rFonts w:ascii="Cambria Math" w:hAnsi="Cambria Math"/>
                      </w:rPr>
                      <m:t>ln</m:t>
                    </m:r>
                  </m:fName>
                  <m:e>
                    <m:r>
                      <w:rPr>
                        <w:rFonts w:ascii="Cambria Math" w:hAnsi="Cambria Math"/>
                      </w:rPr>
                      <m:t>(CQ)</m:t>
                    </m:r>
                  </m:e>
                </m:func>
                <m:r>
                  <w:rPr>
                    <w:rFonts w:ascii="Cambria Math" w:hAnsi="Cambria Math"/>
                  </w:rPr>
                  <m:t>*(CTM-CTO)</m:t>
                </m:r>
              </m:oMath>
            </m:oMathPara>
          </w:p>
        </w:tc>
        <w:tc>
          <w:tcPr>
            <w:tcW w:w="3685" w:type="dxa"/>
            <w:tcBorders>
              <w:top w:val="nil"/>
              <w:left w:val="nil"/>
              <w:bottom w:val="nil"/>
              <w:right w:val="nil"/>
            </w:tcBorders>
          </w:tcPr>
          <w:p w14:paraId="11ED91E8" w14:textId="77777777" w:rsidR="00195C0D" w:rsidRDefault="00195C0D" w:rsidP="00F34B22"/>
        </w:tc>
      </w:tr>
      <w:tr w:rsidR="00195C0D" w14:paraId="7E3A0856" w14:textId="77777777" w:rsidTr="00F34B22">
        <w:trPr>
          <w:trHeight w:val="510"/>
        </w:trPr>
        <w:tc>
          <w:tcPr>
            <w:tcW w:w="567" w:type="dxa"/>
            <w:tcBorders>
              <w:top w:val="nil"/>
              <w:left w:val="nil"/>
              <w:bottom w:val="nil"/>
              <w:right w:val="nil"/>
            </w:tcBorders>
            <w:vAlign w:val="center"/>
          </w:tcPr>
          <w:p w14:paraId="2FA5A121" w14:textId="77777777" w:rsidR="00195C0D" w:rsidRDefault="00195C0D" w:rsidP="00F34B22"/>
        </w:tc>
        <w:tc>
          <w:tcPr>
            <w:tcW w:w="1413" w:type="dxa"/>
            <w:tcBorders>
              <w:top w:val="nil"/>
              <w:left w:val="nil"/>
              <w:bottom w:val="nil"/>
              <w:right w:val="nil"/>
            </w:tcBorders>
            <w:vAlign w:val="center"/>
          </w:tcPr>
          <w:p w14:paraId="002343BD" w14:textId="77777777" w:rsidR="00195C0D" w:rsidRDefault="00195C0D" w:rsidP="00F34B22">
            <w:r>
              <w:t>Eq. S7</w:t>
            </w:r>
          </w:p>
        </w:tc>
        <w:tc>
          <w:tcPr>
            <w:tcW w:w="3685" w:type="dxa"/>
            <w:gridSpan w:val="2"/>
            <w:tcBorders>
              <w:top w:val="nil"/>
              <w:left w:val="nil"/>
              <w:bottom w:val="nil"/>
              <w:right w:val="nil"/>
            </w:tcBorders>
            <w:vAlign w:val="center"/>
          </w:tcPr>
          <w:p w14:paraId="63EA477B" w14:textId="77777777" w:rsidR="00195C0D" w:rsidRPr="00766477" w:rsidRDefault="00195C0D" w:rsidP="00F34B22">
            <m:oMathPara>
              <m:oMathParaPr>
                <m:jc m:val="left"/>
              </m:oMathParaPr>
              <m:oMath>
                <m:r>
                  <w:rPr>
                    <w:rFonts w:ascii="Cambria Math" w:hAnsi="Cambria Math"/>
                  </w:rPr>
                  <m:t>YC=</m:t>
                </m:r>
                <m:func>
                  <m:funcPr>
                    <m:ctrlPr>
                      <w:rPr>
                        <w:rFonts w:ascii="Cambria Math" w:hAnsi="Cambria Math"/>
                        <w:i/>
                      </w:rPr>
                    </m:ctrlPr>
                  </m:funcPr>
                  <m:fName>
                    <m:r>
                      <m:rPr>
                        <m:sty m:val="p"/>
                      </m:rPr>
                      <w:rPr>
                        <w:rFonts w:ascii="Cambria Math" w:hAnsi="Cambria Math"/>
                      </w:rPr>
                      <m:t>ln</m:t>
                    </m:r>
                  </m:fName>
                  <m:e>
                    <m:r>
                      <w:rPr>
                        <w:rFonts w:ascii="Cambria Math" w:hAnsi="Cambria Math"/>
                      </w:rPr>
                      <m:t>(CQ)</m:t>
                    </m:r>
                  </m:e>
                </m:func>
                <m:r>
                  <w:rPr>
                    <w:rFonts w:ascii="Cambria Math" w:hAnsi="Cambria Math"/>
                  </w:rPr>
                  <m:t>*(CTM-CTO+2)</m:t>
                </m:r>
              </m:oMath>
            </m:oMathPara>
          </w:p>
        </w:tc>
        <w:tc>
          <w:tcPr>
            <w:tcW w:w="3685" w:type="dxa"/>
            <w:tcBorders>
              <w:top w:val="nil"/>
              <w:left w:val="nil"/>
              <w:bottom w:val="nil"/>
              <w:right w:val="nil"/>
            </w:tcBorders>
          </w:tcPr>
          <w:p w14:paraId="2DC51EC4" w14:textId="77777777" w:rsidR="00195C0D" w:rsidRDefault="00195C0D" w:rsidP="00F34B22"/>
        </w:tc>
      </w:tr>
      <w:tr w:rsidR="00195C0D" w14:paraId="150C94C4" w14:textId="77777777" w:rsidTr="00F34B22">
        <w:trPr>
          <w:trHeight w:val="510"/>
        </w:trPr>
        <w:tc>
          <w:tcPr>
            <w:tcW w:w="3116" w:type="dxa"/>
            <w:gridSpan w:val="3"/>
            <w:tcBorders>
              <w:top w:val="nil"/>
              <w:left w:val="nil"/>
              <w:bottom w:val="nil"/>
              <w:right w:val="nil"/>
            </w:tcBorders>
            <w:vAlign w:val="center"/>
          </w:tcPr>
          <w:p w14:paraId="135EC1DB" w14:textId="77777777" w:rsidR="00195C0D" w:rsidRDefault="00195C0D" w:rsidP="00F34B22">
            <w:bookmarkStart w:id="5" w:name="_Hlk511653697"/>
            <w:r>
              <w:t>Waste</w:t>
            </w:r>
          </w:p>
        </w:tc>
        <w:tc>
          <w:tcPr>
            <w:tcW w:w="2549" w:type="dxa"/>
            <w:tcBorders>
              <w:top w:val="nil"/>
              <w:left w:val="nil"/>
              <w:bottom w:val="nil"/>
              <w:right w:val="nil"/>
            </w:tcBorders>
          </w:tcPr>
          <w:p w14:paraId="353FB6B7" w14:textId="77777777" w:rsidR="00195C0D" w:rsidRDefault="00195C0D" w:rsidP="00F34B22"/>
        </w:tc>
        <w:tc>
          <w:tcPr>
            <w:tcW w:w="3685" w:type="dxa"/>
            <w:tcBorders>
              <w:top w:val="nil"/>
              <w:left w:val="nil"/>
              <w:bottom w:val="nil"/>
              <w:right w:val="nil"/>
            </w:tcBorders>
          </w:tcPr>
          <w:p w14:paraId="6851613F" w14:textId="77777777" w:rsidR="00195C0D" w:rsidRDefault="00195C0D" w:rsidP="00F34B22"/>
        </w:tc>
      </w:tr>
      <w:bookmarkEnd w:id="5"/>
      <w:tr w:rsidR="00195C0D" w14:paraId="3D956DAA" w14:textId="77777777" w:rsidTr="00F34B22">
        <w:trPr>
          <w:trHeight w:val="1077"/>
        </w:trPr>
        <w:tc>
          <w:tcPr>
            <w:tcW w:w="567" w:type="dxa"/>
            <w:tcBorders>
              <w:top w:val="nil"/>
              <w:left w:val="nil"/>
              <w:bottom w:val="nil"/>
              <w:right w:val="nil"/>
            </w:tcBorders>
            <w:vAlign w:val="center"/>
          </w:tcPr>
          <w:p w14:paraId="1EB3E5BE" w14:textId="77777777" w:rsidR="00195C0D" w:rsidRDefault="00195C0D" w:rsidP="00F34B22"/>
        </w:tc>
        <w:tc>
          <w:tcPr>
            <w:tcW w:w="1413" w:type="dxa"/>
            <w:tcBorders>
              <w:top w:val="nil"/>
              <w:left w:val="nil"/>
              <w:bottom w:val="nil"/>
              <w:right w:val="nil"/>
            </w:tcBorders>
            <w:vAlign w:val="center"/>
          </w:tcPr>
          <w:p w14:paraId="768168E3" w14:textId="77777777" w:rsidR="00195C0D" w:rsidRDefault="00195C0D" w:rsidP="00F34B22">
            <w:r>
              <w:t>Eq. S8</w:t>
            </w:r>
          </w:p>
        </w:tc>
        <w:tc>
          <w:tcPr>
            <w:tcW w:w="3685" w:type="dxa"/>
            <w:gridSpan w:val="2"/>
            <w:tcBorders>
              <w:top w:val="nil"/>
              <w:left w:val="nil"/>
              <w:bottom w:val="nil"/>
              <w:right w:val="nil"/>
            </w:tcBorders>
            <w:vAlign w:val="center"/>
          </w:tcPr>
          <w:p w14:paraId="5DA1B583" w14:textId="77777777" w:rsidR="00195C0D" w:rsidRPr="00766477" w:rsidRDefault="00195C0D" w:rsidP="00F34B22">
            <m:oMathPara>
              <m:oMathParaPr>
                <m:jc m:val="left"/>
              </m:oMathParaPr>
              <m:oMath>
                <m:r>
                  <w:rPr>
                    <w:rFonts w:ascii="Cambria Math" w:hAnsi="Cambria Math"/>
                  </w:rPr>
                  <m:t>R=RA*</m:t>
                </m:r>
                <m:sSup>
                  <m:sSupPr>
                    <m:ctrlPr>
                      <w:rPr>
                        <w:rFonts w:ascii="Cambria Math" w:hAnsi="Cambria Math"/>
                        <w:i/>
                      </w:rPr>
                    </m:ctrlPr>
                  </m:sSupPr>
                  <m:e>
                    <m:r>
                      <w:rPr>
                        <w:rFonts w:ascii="Cambria Math" w:hAnsi="Cambria Math"/>
                      </w:rPr>
                      <m:t>W</m:t>
                    </m:r>
                  </m:e>
                  <m:sup>
                    <m:r>
                      <w:rPr>
                        <w:rFonts w:ascii="Cambria Math" w:hAnsi="Cambria Math"/>
                      </w:rPr>
                      <m:t>RB</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(T)*ACT</m:t>
                </m:r>
              </m:oMath>
            </m:oMathPara>
          </w:p>
        </w:tc>
        <w:tc>
          <w:tcPr>
            <w:tcW w:w="3685" w:type="dxa"/>
            <w:tcBorders>
              <w:top w:val="nil"/>
              <w:left w:val="nil"/>
              <w:bottom w:val="nil"/>
              <w:right w:val="nil"/>
            </w:tcBorders>
            <w:vAlign w:val="center"/>
          </w:tcPr>
          <w:p w14:paraId="1FBD55E8" w14:textId="77777777" w:rsidR="00195C0D" w:rsidRDefault="00195C0D" w:rsidP="00F34B22">
            <w:r>
              <w:t>Respiration as a function of body mass (W), temperature (</w:t>
            </w:r>
            <w:r w:rsidRPr="00DF6398">
              <w:rPr>
                <w:i/>
              </w:rPr>
              <w:t>f</w:t>
            </w:r>
            <w:r w:rsidRPr="00DF6398">
              <w:rPr>
                <w:sz w:val="22"/>
                <w:vertAlign w:val="subscript"/>
              </w:rPr>
              <w:t>R</w:t>
            </w:r>
            <w:r>
              <w:t>(T)), and Activity respiration multiplier (ACT)</w:t>
            </w:r>
          </w:p>
        </w:tc>
      </w:tr>
      <w:tr w:rsidR="00195C0D" w14:paraId="0B1C8382" w14:textId="77777777" w:rsidTr="00F34B22">
        <w:trPr>
          <w:trHeight w:val="737"/>
        </w:trPr>
        <w:tc>
          <w:tcPr>
            <w:tcW w:w="567" w:type="dxa"/>
            <w:tcBorders>
              <w:top w:val="nil"/>
              <w:left w:val="nil"/>
              <w:bottom w:val="nil"/>
              <w:right w:val="nil"/>
            </w:tcBorders>
            <w:vAlign w:val="center"/>
          </w:tcPr>
          <w:p w14:paraId="289CD811" w14:textId="77777777" w:rsidR="00195C0D" w:rsidRDefault="00195C0D" w:rsidP="00F34B22"/>
        </w:tc>
        <w:tc>
          <w:tcPr>
            <w:tcW w:w="1413" w:type="dxa"/>
            <w:tcBorders>
              <w:top w:val="nil"/>
              <w:left w:val="nil"/>
              <w:bottom w:val="nil"/>
              <w:right w:val="nil"/>
            </w:tcBorders>
            <w:vAlign w:val="center"/>
          </w:tcPr>
          <w:p w14:paraId="2419DEB1" w14:textId="77777777" w:rsidR="00195C0D" w:rsidRDefault="00195C0D" w:rsidP="00F34B22">
            <w:r>
              <w:t>Eq. S9</w:t>
            </w:r>
          </w:p>
        </w:tc>
        <w:tc>
          <w:tcPr>
            <w:tcW w:w="3685" w:type="dxa"/>
            <w:gridSpan w:val="2"/>
            <w:tcBorders>
              <w:top w:val="nil"/>
              <w:left w:val="nil"/>
              <w:bottom w:val="nil"/>
              <w:right w:val="nil"/>
            </w:tcBorders>
            <w:vAlign w:val="center"/>
          </w:tcPr>
          <w:p w14:paraId="0F80EFF7" w14:textId="77777777" w:rsidR="00195C0D" w:rsidRPr="00670D1C" w:rsidRDefault="00195C0D" w:rsidP="00F34B22">
            <w:pPr>
              <w:rPr>
                <w:rFonts w:eastAsia="Calibri" w:cs="Arial"/>
              </w:rPr>
            </w:pPr>
            <m:oMathPara>
              <m:oMathParaPr>
                <m:jc m:val="left"/>
              </m:oMathParaPr>
              <m:oMath>
                <m:r>
                  <w:rPr>
                    <w:rFonts w:ascii="Cambria Math" w:eastAsia="Calibri" w:hAnsi="Cambria Math" w:cs="Arial"/>
                  </w:rPr>
                  <m:t>S=SDA*(C-F)</m:t>
                </m:r>
              </m:oMath>
            </m:oMathPara>
          </w:p>
        </w:tc>
        <w:tc>
          <w:tcPr>
            <w:tcW w:w="3685" w:type="dxa"/>
            <w:tcBorders>
              <w:top w:val="nil"/>
              <w:left w:val="nil"/>
              <w:bottom w:val="nil"/>
              <w:right w:val="nil"/>
            </w:tcBorders>
            <w:vAlign w:val="center"/>
          </w:tcPr>
          <w:p w14:paraId="60828B07" w14:textId="77777777" w:rsidR="00195C0D" w:rsidRDefault="00195C0D" w:rsidP="00F34B22">
            <w:r>
              <w:t>Proportion of energy lost to specific dynamic action (SDA)</w:t>
            </w:r>
          </w:p>
        </w:tc>
      </w:tr>
      <w:tr w:rsidR="00195C0D" w14:paraId="7C4AD91E" w14:textId="77777777" w:rsidTr="00F34B22">
        <w:trPr>
          <w:trHeight w:val="624"/>
        </w:trPr>
        <w:tc>
          <w:tcPr>
            <w:tcW w:w="567" w:type="dxa"/>
            <w:tcBorders>
              <w:top w:val="nil"/>
              <w:left w:val="nil"/>
              <w:bottom w:val="nil"/>
              <w:right w:val="nil"/>
            </w:tcBorders>
            <w:vAlign w:val="center"/>
          </w:tcPr>
          <w:p w14:paraId="5FEDBE48" w14:textId="77777777" w:rsidR="00195C0D" w:rsidRDefault="00195C0D" w:rsidP="00F34B22"/>
        </w:tc>
        <w:tc>
          <w:tcPr>
            <w:tcW w:w="1413" w:type="dxa"/>
            <w:tcBorders>
              <w:top w:val="nil"/>
              <w:left w:val="nil"/>
              <w:bottom w:val="nil"/>
              <w:right w:val="nil"/>
            </w:tcBorders>
            <w:vAlign w:val="center"/>
          </w:tcPr>
          <w:p w14:paraId="3EA9C8DE" w14:textId="77777777" w:rsidR="00195C0D" w:rsidRDefault="00195C0D" w:rsidP="00F34B22">
            <w:r>
              <w:t>Eq. S10</w:t>
            </w:r>
          </w:p>
        </w:tc>
        <w:tc>
          <w:tcPr>
            <w:tcW w:w="3685" w:type="dxa"/>
            <w:gridSpan w:val="2"/>
            <w:tcBorders>
              <w:top w:val="nil"/>
              <w:left w:val="nil"/>
              <w:bottom w:val="nil"/>
              <w:right w:val="nil"/>
            </w:tcBorders>
            <w:vAlign w:val="center"/>
          </w:tcPr>
          <w:p w14:paraId="128BB808" w14:textId="77777777" w:rsidR="00195C0D" w:rsidRPr="00766477" w:rsidRDefault="00C82867" w:rsidP="00F34B22">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VR</m:t>
                    </m:r>
                  </m:e>
                  <m:sup>
                    <m:r>
                      <w:rPr>
                        <w:rFonts w:ascii="Cambria Math" w:hAnsi="Cambria Math"/>
                      </w:rPr>
                      <m:t>XR</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(XR*(1-VR)</m:t>
                    </m:r>
                  </m:sup>
                </m:sSup>
              </m:oMath>
            </m:oMathPara>
          </w:p>
        </w:tc>
        <w:tc>
          <w:tcPr>
            <w:tcW w:w="3685" w:type="dxa"/>
            <w:tcBorders>
              <w:top w:val="nil"/>
              <w:left w:val="nil"/>
              <w:bottom w:val="nil"/>
              <w:right w:val="nil"/>
            </w:tcBorders>
            <w:vAlign w:val="center"/>
          </w:tcPr>
          <w:p w14:paraId="151FB40B" w14:textId="77777777" w:rsidR="00195C0D" w:rsidRDefault="00195C0D" w:rsidP="00F34B22">
            <w:r>
              <w:t>Temperature dependent respiration rate</w:t>
            </w:r>
          </w:p>
        </w:tc>
      </w:tr>
      <w:tr w:rsidR="00195C0D" w14:paraId="31A2FAB4" w14:textId="77777777" w:rsidTr="00F34B22">
        <w:trPr>
          <w:trHeight w:val="510"/>
        </w:trPr>
        <w:tc>
          <w:tcPr>
            <w:tcW w:w="567" w:type="dxa"/>
            <w:tcBorders>
              <w:top w:val="nil"/>
              <w:left w:val="nil"/>
              <w:bottom w:val="nil"/>
              <w:right w:val="nil"/>
            </w:tcBorders>
            <w:vAlign w:val="center"/>
          </w:tcPr>
          <w:p w14:paraId="5E784CE8" w14:textId="77777777" w:rsidR="00195C0D" w:rsidRDefault="00195C0D" w:rsidP="00F34B22"/>
        </w:tc>
        <w:tc>
          <w:tcPr>
            <w:tcW w:w="1413" w:type="dxa"/>
            <w:tcBorders>
              <w:top w:val="nil"/>
              <w:left w:val="nil"/>
              <w:bottom w:val="nil"/>
              <w:right w:val="nil"/>
            </w:tcBorders>
            <w:vAlign w:val="center"/>
          </w:tcPr>
          <w:p w14:paraId="482B479B" w14:textId="77777777" w:rsidR="00195C0D" w:rsidRPr="003E67A5" w:rsidRDefault="00195C0D" w:rsidP="00F34B22">
            <w:r>
              <w:t>Eq. S11</w:t>
            </w:r>
          </w:p>
        </w:tc>
        <w:tc>
          <w:tcPr>
            <w:tcW w:w="3685" w:type="dxa"/>
            <w:gridSpan w:val="2"/>
            <w:tcBorders>
              <w:top w:val="nil"/>
              <w:left w:val="nil"/>
              <w:bottom w:val="nil"/>
              <w:right w:val="nil"/>
            </w:tcBorders>
            <w:vAlign w:val="center"/>
          </w:tcPr>
          <w:p w14:paraId="3F66F1A8" w14:textId="77777777" w:rsidR="00195C0D" w:rsidRPr="00766477" w:rsidRDefault="00195C0D" w:rsidP="00F34B22">
            <m:oMathPara>
              <m:oMathParaPr>
                <m:jc m:val="left"/>
              </m:oMathParaPr>
              <m:oMath>
                <m:r>
                  <w:rPr>
                    <w:rFonts w:ascii="Cambria Math" w:hAnsi="Cambria Math"/>
                  </w:rPr>
                  <m:t>VR=</m:t>
                </m:r>
                <m:f>
                  <m:fPr>
                    <m:ctrlPr>
                      <w:rPr>
                        <w:rFonts w:ascii="Cambria Math" w:hAnsi="Cambria Math"/>
                        <w:i/>
                      </w:rPr>
                    </m:ctrlPr>
                  </m:fPr>
                  <m:num>
                    <m:r>
                      <w:rPr>
                        <w:rFonts w:ascii="Cambria Math" w:hAnsi="Cambria Math"/>
                      </w:rPr>
                      <m:t>(RTM-T)</m:t>
                    </m:r>
                  </m:num>
                  <m:den>
                    <m:r>
                      <w:rPr>
                        <w:rFonts w:ascii="Cambria Math" w:hAnsi="Cambria Math"/>
                      </w:rPr>
                      <m:t>(RTM-RTO)</m:t>
                    </m:r>
                  </m:den>
                </m:f>
              </m:oMath>
            </m:oMathPara>
          </w:p>
        </w:tc>
        <w:tc>
          <w:tcPr>
            <w:tcW w:w="3685" w:type="dxa"/>
            <w:tcBorders>
              <w:top w:val="nil"/>
              <w:left w:val="nil"/>
              <w:bottom w:val="nil"/>
              <w:right w:val="nil"/>
            </w:tcBorders>
            <w:vAlign w:val="center"/>
          </w:tcPr>
          <w:p w14:paraId="6B518688" w14:textId="77777777" w:rsidR="00195C0D" w:rsidRDefault="00195C0D" w:rsidP="00F34B22"/>
        </w:tc>
      </w:tr>
      <w:tr w:rsidR="00195C0D" w14:paraId="49DCE363" w14:textId="77777777" w:rsidTr="00F34B22">
        <w:trPr>
          <w:trHeight w:val="510"/>
        </w:trPr>
        <w:tc>
          <w:tcPr>
            <w:tcW w:w="567" w:type="dxa"/>
            <w:tcBorders>
              <w:top w:val="nil"/>
              <w:left w:val="nil"/>
              <w:bottom w:val="nil"/>
              <w:right w:val="nil"/>
            </w:tcBorders>
            <w:vAlign w:val="center"/>
          </w:tcPr>
          <w:p w14:paraId="5478A96D" w14:textId="77777777" w:rsidR="00195C0D" w:rsidRDefault="00195C0D" w:rsidP="00F34B22"/>
        </w:tc>
        <w:tc>
          <w:tcPr>
            <w:tcW w:w="1413" w:type="dxa"/>
            <w:tcBorders>
              <w:top w:val="nil"/>
              <w:left w:val="nil"/>
              <w:bottom w:val="nil"/>
              <w:right w:val="nil"/>
            </w:tcBorders>
            <w:vAlign w:val="bottom"/>
          </w:tcPr>
          <w:p w14:paraId="340892DD" w14:textId="77777777" w:rsidR="00195C0D" w:rsidRDefault="00195C0D" w:rsidP="00F34B22">
            <w:r>
              <w:t>Eq. S12</w:t>
            </w:r>
          </w:p>
          <w:p w14:paraId="47F70113" w14:textId="77777777" w:rsidR="00195C0D" w:rsidRPr="00CE427C" w:rsidRDefault="00195C0D" w:rsidP="00F34B22">
            <w:pPr>
              <w:rPr>
                <w:sz w:val="10"/>
              </w:rPr>
            </w:pPr>
          </w:p>
        </w:tc>
        <w:tc>
          <w:tcPr>
            <w:tcW w:w="3685" w:type="dxa"/>
            <w:gridSpan w:val="2"/>
            <w:tcBorders>
              <w:top w:val="nil"/>
              <w:left w:val="nil"/>
              <w:bottom w:val="nil"/>
              <w:right w:val="nil"/>
            </w:tcBorders>
            <w:vAlign w:val="center"/>
          </w:tcPr>
          <w:p w14:paraId="69F1191B" w14:textId="77777777" w:rsidR="00195C0D" w:rsidRPr="00766477" w:rsidRDefault="00195C0D" w:rsidP="00F34B22">
            <m:oMathPara>
              <m:oMathParaPr>
                <m:jc m:val="left"/>
              </m:oMathParaPr>
              <m:oMath>
                <m:r>
                  <w:rPr>
                    <w:rFonts w:ascii="Cambria Math" w:hAnsi="Cambria Math"/>
                  </w:rPr>
                  <m:t>XR=</m:t>
                </m:r>
                <m:f>
                  <m:fPr>
                    <m:ctrlPr>
                      <w:rPr>
                        <w:rFonts w:ascii="Cambria Math" w:hAnsi="Cambria Math"/>
                        <w:i/>
                      </w:rPr>
                    </m:ctrlPr>
                  </m:fPr>
                  <m:num>
                    <m:sSup>
                      <m:sSupPr>
                        <m:ctrlPr>
                          <w:rPr>
                            <w:rFonts w:ascii="Cambria Math" w:hAnsi="Cambria Math"/>
                            <w:i/>
                          </w:rPr>
                        </m:ctrlPr>
                      </m:sSupPr>
                      <m:e>
                        <m:r>
                          <w:rPr>
                            <w:rFonts w:ascii="Cambria Math" w:hAnsi="Cambria Math"/>
                          </w:rPr>
                          <m:t>ZR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40</m:t>
                                    </m:r>
                                  </m:num>
                                  <m:den>
                                    <m:r>
                                      <w:rPr>
                                        <w:rFonts w:ascii="Cambria Math" w:hAnsi="Cambria Math"/>
                                      </w:rPr>
                                      <m:t>YR</m:t>
                                    </m:r>
                                  </m:den>
                                </m:f>
                              </m:e>
                            </m:rad>
                          </m:e>
                        </m:d>
                      </m:e>
                      <m:sup>
                        <m:r>
                          <w:rPr>
                            <w:rFonts w:ascii="Cambria Math" w:hAnsi="Cambria Math"/>
                          </w:rPr>
                          <m:t>2</m:t>
                        </m:r>
                      </m:sup>
                    </m:sSup>
                  </m:num>
                  <m:den>
                    <m:r>
                      <w:rPr>
                        <w:rFonts w:ascii="Cambria Math" w:hAnsi="Cambria Math"/>
                      </w:rPr>
                      <m:t>400</m:t>
                    </m:r>
                  </m:den>
                </m:f>
              </m:oMath>
            </m:oMathPara>
          </w:p>
        </w:tc>
        <w:tc>
          <w:tcPr>
            <w:tcW w:w="3685" w:type="dxa"/>
            <w:tcBorders>
              <w:top w:val="nil"/>
              <w:left w:val="nil"/>
              <w:bottom w:val="nil"/>
              <w:right w:val="nil"/>
            </w:tcBorders>
          </w:tcPr>
          <w:p w14:paraId="615D0D87" w14:textId="77777777" w:rsidR="00195C0D" w:rsidRDefault="00195C0D" w:rsidP="00F34B22"/>
        </w:tc>
      </w:tr>
      <w:tr w:rsidR="00195C0D" w14:paraId="623C6940" w14:textId="77777777" w:rsidTr="00F34B22">
        <w:trPr>
          <w:trHeight w:val="510"/>
        </w:trPr>
        <w:tc>
          <w:tcPr>
            <w:tcW w:w="567" w:type="dxa"/>
            <w:tcBorders>
              <w:top w:val="nil"/>
              <w:left w:val="nil"/>
              <w:bottom w:val="nil"/>
              <w:right w:val="nil"/>
            </w:tcBorders>
            <w:vAlign w:val="center"/>
          </w:tcPr>
          <w:p w14:paraId="3A0C23A8" w14:textId="77777777" w:rsidR="00195C0D" w:rsidRDefault="00195C0D" w:rsidP="00F34B22"/>
        </w:tc>
        <w:tc>
          <w:tcPr>
            <w:tcW w:w="1413" w:type="dxa"/>
            <w:tcBorders>
              <w:top w:val="nil"/>
              <w:left w:val="nil"/>
              <w:bottom w:val="nil"/>
              <w:right w:val="nil"/>
            </w:tcBorders>
            <w:vAlign w:val="center"/>
          </w:tcPr>
          <w:p w14:paraId="7EC0C3F0" w14:textId="77777777" w:rsidR="00195C0D" w:rsidRDefault="00195C0D" w:rsidP="00F34B22">
            <w:r>
              <w:t>Eq. S13</w:t>
            </w:r>
          </w:p>
        </w:tc>
        <w:tc>
          <w:tcPr>
            <w:tcW w:w="3685" w:type="dxa"/>
            <w:gridSpan w:val="2"/>
            <w:tcBorders>
              <w:top w:val="nil"/>
              <w:left w:val="nil"/>
              <w:bottom w:val="nil"/>
              <w:right w:val="nil"/>
            </w:tcBorders>
            <w:vAlign w:val="center"/>
          </w:tcPr>
          <w:p w14:paraId="4429BB35" w14:textId="77777777" w:rsidR="00195C0D" w:rsidRPr="00766477" w:rsidRDefault="00195C0D" w:rsidP="00F34B22">
            <m:oMathPara>
              <m:oMathParaPr>
                <m:jc m:val="left"/>
              </m:oMathParaPr>
              <m:oMath>
                <m:r>
                  <w:rPr>
                    <w:rFonts w:ascii="Cambria Math" w:hAnsi="Cambria Math"/>
                  </w:rPr>
                  <m:t>ZR=</m:t>
                </m:r>
                <m:func>
                  <m:funcPr>
                    <m:ctrlPr>
                      <w:rPr>
                        <w:rFonts w:ascii="Cambria Math" w:hAnsi="Cambria Math"/>
                        <w:i/>
                      </w:rPr>
                    </m:ctrlPr>
                  </m:funcPr>
                  <m:fName>
                    <m:r>
                      <m:rPr>
                        <m:sty m:val="p"/>
                      </m:rPr>
                      <w:rPr>
                        <w:rFonts w:ascii="Cambria Math" w:hAnsi="Cambria Math"/>
                      </w:rPr>
                      <m:t>ln</m:t>
                    </m:r>
                  </m:fName>
                  <m:e>
                    <m:r>
                      <w:rPr>
                        <w:rFonts w:ascii="Cambria Math" w:hAnsi="Cambria Math"/>
                      </w:rPr>
                      <m:t>(RQ)</m:t>
                    </m:r>
                  </m:e>
                </m:func>
                <m:r>
                  <w:rPr>
                    <w:rFonts w:ascii="Cambria Math" w:hAnsi="Cambria Math"/>
                  </w:rPr>
                  <m:t>*(RTM-RTO)</m:t>
                </m:r>
              </m:oMath>
            </m:oMathPara>
          </w:p>
        </w:tc>
        <w:tc>
          <w:tcPr>
            <w:tcW w:w="3685" w:type="dxa"/>
            <w:tcBorders>
              <w:top w:val="nil"/>
              <w:left w:val="nil"/>
              <w:bottom w:val="nil"/>
              <w:right w:val="nil"/>
            </w:tcBorders>
          </w:tcPr>
          <w:p w14:paraId="0FFFC530" w14:textId="77777777" w:rsidR="00195C0D" w:rsidRDefault="00195C0D" w:rsidP="00F34B22"/>
        </w:tc>
      </w:tr>
      <w:tr w:rsidR="00195C0D" w14:paraId="7976CB98" w14:textId="77777777" w:rsidTr="00F34B22">
        <w:trPr>
          <w:trHeight w:val="510"/>
        </w:trPr>
        <w:tc>
          <w:tcPr>
            <w:tcW w:w="567" w:type="dxa"/>
            <w:tcBorders>
              <w:top w:val="nil"/>
              <w:left w:val="nil"/>
              <w:bottom w:val="nil"/>
              <w:right w:val="nil"/>
            </w:tcBorders>
            <w:vAlign w:val="center"/>
          </w:tcPr>
          <w:p w14:paraId="429E9989" w14:textId="77777777" w:rsidR="00195C0D" w:rsidRDefault="00195C0D" w:rsidP="00F34B22"/>
        </w:tc>
        <w:tc>
          <w:tcPr>
            <w:tcW w:w="1413" w:type="dxa"/>
            <w:tcBorders>
              <w:top w:val="nil"/>
              <w:left w:val="nil"/>
              <w:bottom w:val="nil"/>
              <w:right w:val="nil"/>
            </w:tcBorders>
            <w:vAlign w:val="center"/>
          </w:tcPr>
          <w:p w14:paraId="5974FC14" w14:textId="77777777" w:rsidR="00195C0D" w:rsidRDefault="00195C0D" w:rsidP="00F34B22">
            <w:r>
              <w:t>Eq. S14</w:t>
            </w:r>
          </w:p>
        </w:tc>
        <w:tc>
          <w:tcPr>
            <w:tcW w:w="3685" w:type="dxa"/>
            <w:gridSpan w:val="2"/>
            <w:tcBorders>
              <w:top w:val="nil"/>
              <w:left w:val="nil"/>
              <w:bottom w:val="nil"/>
              <w:right w:val="nil"/>
            </w:tcBorders>
            <w:vAlign w:val="center"/>
          </w:tcPr>
          <w:p w14:paraId="77F766E6" w14:textId="77777777" w:rsidR="00195C0D" w:rsidRPr="00766477" w:rsidRDefault="00195C0D" w:rsidP="00F34B22">
            <m:oMathPara>
              <m:oMathParaPr>
                <m:jc m:val="left"/>
              </m:oMathParaPr>
              <m:oMath>
                <m:r>
                  <w:rPr>
                    <w:rFonts w:ascii="Cambria Math" w:hAnsi="Cambria Math"/>
                  </w:rPr>
                  <m:t>YR=</m:t>
                </m:r>
                <m:func>
                  <m:funcPr>
                    <m:ctrlPr>
                      <w:rPr>
                        <w:rFonts w:ascii="Cambria Math" w:hAnsi="Cambria Math"/>
                        <w:i/>
                      </w:rPr>
                    </m:ctrlPr>
                  </m:funcPr>
                  <m:fName>
                    <m:r>
                      <m:rPr>
                        <m:sty m:val="p"/>
                      </m:rPr>
                      <w:rPr>
                        <w:rFonts w:ascii="Cambria Math" w:hAnsi="Cambria Math"/>
                      </w:rPr>
                      <m:t>ln</m:t>
                    </m:r>
                  </m:fName>
                  <m:e>
                    <m:r>
                      <w:rPr>
                        <w:rFonts w:ascii="Cambria Math" w:hAnsi="Cambria Math"/>
                      </w:rPr>
                      <m:t>(RQ)</m:t>
                    </m:r>
                  </m:e>
                </m:func>
                <m:r>
                  <w:rPr>
                    <w:rFonts w:ascii="Cambria Math" w:hAnsi="Cambria Math"/>
                  </w:rPr>
                  <m:t>*(RTM-RTO+2)</m:t>
                </m:r>
              </m:oMath>
            </m:oMathPara>
          </w:p>
        </w:tc>
        <w:tc>
          <w:tcPr>
            <w:tcW w:w="3685" w:type="dxa"/>
            <w:tcBorders>
              <w:top w:val="nil"/>
              <w:left w:val="nil"/>
              <w:bottom w:val="nil"/>
              <w:right w:val="nil"/>
            </w:tcBorders>
          </w:tcPr>
          <w:p w14:paraId="69338B60" w14:textId="77777777" w:rsidR="00195C0D" w:rsidRDefault="00195C0D" w:rsidP="00F34B22"/>
        </w:tc>
      </w:tr>
      <w:tr w:rsidR="00195C0D" w14:paraId="63E95E1B" w14:textId="77777777" w:rsidTr="00F34B22">
        <w:trPr>
          <w:trHeight w:val="510"/>
        </w:trPr>
        <w:tc>
          <w:tcPr>
            <w:tcW w:w="3116" w:type="dxa"/>
            <w:gridSpan w:val="3"/>
            <w:tcBorders>
              <w:top w:val="nil"/>
              <w:left w:val="nil"/>
              <w:bottom w:val="nil"/>
              <w:right w:val="nil"/>
            </w:tcBorders>
            <w:vAlign w:val="center"/>
          </w:tcPr>
          <w:p w14:paraId="5D6D91BC" w14:textId="77777777" w:rsidR="00195C0D" w:rsidRDefault="00195C0D" w:rsidP="00F34B22">
            <w:r>
              <w:lastRenderedPageBreak/>
              <w:t>Waste</w:t>
            </w:r>
          </w:p>
        </w:tc>
        <w:tc>
          <w:tcPr>
            <w:tcW w:w="2549" w:type="dxa"/>
            <w:tcBorders>
              <w:top w:val="nil"/>
              <w:left w:val="nil"/>
              <w:bottom w:val="nil"/>
              <w:right w:val="nil"/>
            </w:tcBorders>
          </w:tcPr>
          <w:p w14:paraId="4F7CBB87" w14:textId="77777777" w:rsidR="00195C0D" w:rsidRDefault="00195C0D" w:rsidP="00F34B22"/>
        </w:tc>
        <w:tc>
          <w:tcPr>
            <w:tcW w:w="3685" w:type="dxa"/>
            <w:tcBorders>
              <w:top w:val="nil"/>
              <w:left w:val="nil"/>
              <w:bottom w:val="nil"/>
              <w:right w:val="nil"/>
            </w:tcBorders>
          </w:tcPr>
          <w:p w14:paraId="7F3308E6" w14:textId="77777777" w:rsidR="00195C0D" w:rsidRDefault="00195C0D" w:rsidP="00F34B22"/>
        </w:tc>
      </w:tr>
      <w:tr w:rsidR="00195C0D" w14:paraId="646F2B08" w14:textId="77777777" w:rsidTr="00F34B22">
        <w:trPr>
          <w:trHeight w:val="510"/>
        </w:trPr>
        <w:tc>
          <w:tcPr>
            <w:tcW w:w="567" w:type="dxa"/>
            <w:tcBorders>
              <w:top w:val="nil"/>
              <w:left w:val="nil"/>
              <w:bottom w:val="nil"/>
              <w:right w:val="nil"/>
            </w:tcBorders>
            <w:vAlign w:val="center"/>
          </w:tcPr>
          <w:p w14:paraId="0ACC2A12" w14:textId="77777777" w:rsidR="00195C0D" w:rsidRDefault="00195C0D" w:rsidP="00F34B22"/>
        </w:tc>
        <w:tc>
          <w:tcPr>
            <w:tcW w:w="1413" w:type="dxa"/>
            <w:tcBorders>
              <w:top w:val="nil"/>
              <w:left w:val="nil"/>
              <w:bottom w:val="nil"/>
              <w:right w:val="nil"/>
            </w:tcBorders>
            <w:vAlign w:val="center"/>
          </w:tcPr>
          <w:p w14:paraId="5576BC78" w14:textId="77777777" w:rsidR="00195C0D" w:rsidRDefault="00195C0D" w:rsidP="00F34B22">
            <w:r>
              <w:t>Eq. S15</w:t>
            </w:r>
          </w:p>
        </w:tc>
        <w:tc>
          <w:tcPr>
            <w:tcW w:w="3685" w:type="dxa"/>
            <w:gridSpan w:val="2"/>
            <w:tcBorders>
              <w:top w:val="nil"/>
              <w:left w:val="nil"/>
              <w:bottom w:val="nil"/>
              <w:right w:val="nil"/>
            </w:tcBorders>
            <w:vAlign w:val="center"/>
          </w:tcPr>
          <w:p w14:paraId="47292FD2" w14:textId="77777777" w:rsidR="00195C0D" w:rsidRPr="00766477" w:rsidRDefault="00195C0D" w:rsidP="00F34B22">
            <w:pPr>
              <w:rPr>
                <w:i/>
              </w:rPr>
            </w:pPr>
            <m:oMathPara>
              <m:oMathParaPr>
                <m:jc m:val="left"/>
              </m:oMathParaPr>
              <m:oMath>
                <m:r>
                  <w:rPr>
                    <w:rFonts w:ascii="Cambria Math" w:hAnsi="Cambria Math"/>
                  </w:rPr>
                  <m:t>F = FA*C</m:t>
                </m:r>
              </m:oMath>
            </m:oMathPara>
          </w:p>
        </w:tc>
        <w:tc>
          <w:tcPr>
            <w:tcW w:w="3685" w:type="dxa"/>
            <w:tcBorders>
              <w:top w:val="nil"/>
              <w:left w:val="nil"/>
              <w:bottom w:val="nil"/>
              <w:right w:val="nil"/>
            </w:tcBorders>
          </w:tcPr>
          <w:p w14:paraId="121C582B" w14:textId="77777777" w:rsidR="00195C0D" w:rsidRDefault="00195C0D" w:rsidP="00F34B22">
            <w:r>
              <w:t>Egestion rate</w:t>
            </w:r>
          </w:p>
        </w:tc>
      </w:tr>
      <w:tr w:rsidR="00195C0D" w14:paraId="2BE2DDC0" w14:textId="77777777" w:rsidTr="00F34B22">
        <w:trPr>
          <w:trHeight w:val="510"/>
        </w:trPr>
        <w:tc>
          <w:tcPr>
            <w:tcW w:w="567" w:type="dxa"/>
            <w:tcBorders>
              <w:top w:val="nil"/>
              <w:left w:val="nil"/>
              <w:bottom w:val="nil"/>
              <w:right w:val="nil"/>
            </w:tcBorders>
            <w:vAlign w:val="center"/>
          </w:tcPr>
          <w:p w14:paraId="17D2C1B4" w14:textId="77777777" w:rsidR="00195C0D" w:rsidRDefault="00195C0D" w:rsidP="00F34B22"/>
        </w:tc>
        <w:tc>
          <w:tcPr>
            <w:tcW w:w="1413" w:type="dxa"/>
            <w:tcBorders>
              <w:top w:val="nil"/>
              <w:left w:val="nil"/>
              <w:bottom w:val="nil"/>
              <w:right w:val="nil"/>
            </w:tcBorders>
            <w:vAlign w:val="center"/>
          </w:tcPr>
          <w:p w14:paraId="0B5DCA2B" w14:textId="77777777" w:rsidR="00195C0D" w:rsidRDefault="00195C0D" w:rsidP="00F34B22">
            <w:r>
              <w:t>Eq. S16</w:t>
            </w:r>
          </w:p>
        </w:tc>
        <w:tc>
          <w:tcPr>
            <w:tcW w:w="3685" w:type="dxa"/>
            <w:gridSpan w:val="2"/>
            <w:tcBorders>
              <w:top w:val="nil"/>
              <w:left w:val="nil"/>
              <w:bottom w:val="nil"/>
              <w:right w:val="nil"/>
            </w:tcBorders>
            <w:vAlign w:val="center"/>
          </w:tcPr>
          <w:p w14:paraId="28219ACE" w14:textId="77777777" w:rsidR="00195C0D" w:rsidRPr="00766477" w:rsidRDefault="00195C0D" w:rsidP="00F34B22">
            <m:oMathPara>
              <m:oMathParaPr>
                <m:jc m:val="left"/>
              </m:oMathParaPr>
              <m:oMath>
                <m:r>
                  <w:rPr>
                    <w:rFonts w:ascii="Cambria Math" w:hAnsi="Cambria Math"/>
                  </w:rPr>
                  <m:t>U = UA * (C-F)</m:t>
                </m:r>
              </m:oMath>
            </m:oMathPara>
          </w:p>
        </w:tc>
        <w:tc>
          <w:tcPr>
            <w:tcW w:w="3685" w:type="dxa"/>
            <w:tcBorders>
              <w:top w:val="nil"/>
              <w:left w:val="nil"/>
              <w:bottom w:val="nil"/>
              <w:right w:val="nil"/>
            </w:tcBorders>
          </w:tcPr>
          <w:p w14:paraId="2C3C99BE" w14:textId="77777777" w:rsidR="00195C0D" w:rsidRDefault="00195C0D" w:rsidP="00F34B22">
            <w:r>
              <w:t>Excretion rate</w:t>
            </w:r>
          </w:p>
        </w:tc>
      </w:tr>
      <w:tr w:rsidR="00195C0D" w14:paraId="632BF262" w14:textId="77777777" w:rsidTr="00F34B22">
        <w:trPr>
          <w:trHeight w:val="510"/>
        </w:trPr>
        <w:tc>
          <w:tcPr>
            <w:tcW w:w="3116" w:type="dxa"/>
            <w:gridSpan w:val="3"/>
            <w:tcBorders>
              <w:top w:val="nil"/>
              <w:left w:val="nil"/>
              <w:bottom w:val="nil"/>
              <w:right w:val="nil"/>
            </w:tcBorders>
            <w:vAlign w:val="center"/>
          </w:tcPr>
          <w:p w14:paraId="3961CC6B" w14:textId="77777777" w:rsidR="00195C0D" w:rsidRDefault="00195C0D" w:rsidP="00F34B22">
            <w:r>
              <w:t>Growth</w:t>
            </w:r>
          </w:p>
        </w:tc>
        <w:tc>
          <w:tcPr>
            <w:tcW w:w="2549" w:type="dxa"/>
            <w:tcBorders>
              <w:top w:val="nil"/>
              <w:left w:val="nil"/>
              <w:bottom w:val="nil"/>
              <w:right w:val="nil"/>
            </w:tcBorders>
          </w:tcPr>
          <w:p w14:paraId="77EBEB27" w14:textId="77777777" w:rsidR="00195C0D" w:rsidRDefault="00195C0D" w:rsidP="00F34B22"/>
        </w:tc>
        <w:tc>
          <w:tcPr>
            <w:tcW w:w="3685" w:type="dxa"/>
            <w:tcBorders>
              <w:top w:val="nil"/>
              <w:left w:val="nil"/>
              <w:bottom w:val="nil"/>
              <w:right w:val="nil"/>
            </w:tcBorders>
          </w:tcPr>
          <w:p w14:paraId="30A91F8B" w14:textId="77777777" w:rsidR="00195C0D" w:rsidRDefault="00195C0D" w:rsidP="00F34B22"/>
        </w:tc>
      </w:tr>
      <w:tr w:rsidR="00195C0D" w:rsidRPr="003E67A5" w14:paraId="46513250" w14:textId="77777777" w:rsidTr="00F34B22">
        <w:trPr>
          <w:trHeight w:val="680"/>
        </w:trPr>
        <w:tc>
          <w:tcPr>
            <w:tcW w:w="567" w:type="dxa"/>
            <w:tcBorders>
              <w:top w:val="nil"/>
              <w:left w:val="nil"/>
              <w:bottom w:val="nil"/>
              <w:right w:val="nil"/>
            </w:tcBorders>
            <w:vAlign w:val="center"/>
          </w:tcPr>
          <w:p w14:paraId="27FE801B" w14:textId="77777777" w:rsidR="00195C0D" w:rsidRDefault="00195C0D" w:rsidP="00F34B22"/>
        </w:tc>
        <w:tc>
          <w:tcPr>
            <w:tcW w:w="1413" w:type="dxa"/>
            <w:tcBorders>
              <w:top w:val="nil"/>
              <w:left w:val="nil"/>
              <w:bottom w:val="nil"/>
              <w:right w:val="nil"/>
            </w:tcBorders>
            <w:vAlign w:val="center"/>
          </w:tcPr>
          <w:p w14:paraId="698551DD" w14:textId="77777777" w:rsidR="00195C0D" w:rsidRDefault="00195C0D" w:rsidP="00F34B22">
            <w:r>
              <w:t>Eq. S17</w:t>
            </w:r>
          </w:p>
        </w:tc>
        <w:tc>
          <w:tcPr>
            <w:tcW w:w="3685" w:type="dxa"/>
            <w:gridSpan w:val="2"/>
            <w:tcBorders>
              <w:top w:val="nil"/>
              <w:left w:val="nil"/>
              <w:bottom w:val="nil"/>
              <w:right w:val="nil"/>
            </w:tcBorders>
            <w:vAlign w:val="center"/>
          </w:tcPr>
          <w:p w14:paraId="3AA2851F" w14:textId="77777777" w:rsidR="00195C0D" w:rsidRPr="003E67A5" w:rsidRDefault="00195C0D" w:rsidP="00F34B22">
            <m:oMathPara>
              <m:oMathParaPr>
                <m:jc m:val="left"/>
              </m:oMathParaPr>
              <m:oMath>
                <m:r>
                  <w:rPr>
                    <w:rFonts w:ascii="Cambria Math" w:hAnsi="Cambria Math"/>
                  </w:rPr>
                  <m:t>SL=LA*</m:t>
                </m:r>
                <m:sSup>
                  <m:sSupPr>
                    <m:ctrlPr>
                      <w:rPr>
                        <w:rFonts w:ascii="Cambria Math" w:hAnsi="Cambria Math"/>
                        <w:i/>
                      </w:rPr>
                    </m:ctrlPr>
                  </m:sSupPr>
                  <m:e>
                    <m:r>
                      <w:rPr>
                        <w:rFonts w:ascii="Cambria Math" w:hAnsi="Cambria Math"/>
                      </w:rPr>
                      <m:t>W</m:t>
                    </m:r>
                  </m:e>
                  <m:sup>
                    <m:r>
                      <w:rPr>
                        <w:rFonts w:ascii="Cambria Math" w:hAnsi="Cambria Math"/>
                      </w:rPr>
                      <m:t>LB</m:t>
                    </m:r>
                  </m:sup>
                </m:sSup>
              </m:oMath>
            </m:oMathPara>
          </w:p>
        </w:tc>
        <w:tc>
          <w:tcPr>
            <w:tcW w:w="3685" w:type="dxa"/>
            <w:tcBorders>
              <w:top w:val="nil"/>
              <w:left w:val="nil"/>
              <w:bottom w:val="nil"/>
              <w:right w:val="nil"/>
            </w:tcBorders>
            <w:vAlign w:val="center"/>
          </w:tcPr>
          <w:p w14:paraId="07D9B714" w14:textId="77777777" w:rsidR="00195C0D" w:rsidRPr="003E67A5" w:rsidRDefault="00195C0D" w:rsidP="00F34B22">
            <w:r>
              <w:t>Standard length of Nile perch as a function of body mass</w:t>
            </w:r>
          </w:p>
        </w:tc>
      </w:tr>
      <w:tr w:rsidR="00195C0D" w:rsidRPr="003E67A5" w14:paraId="299CC733" w14:textId="77777777" w:rsidTr="00F34B22">
        <w:trPr>
          <w:trHeight w:val="680"/>
        </w:trPr>
        <w:tc>
          <w:tcPr>
            <w:tcW w:w="567" w:type="dxa"/>
            <w:tcBorders>
              <w:top w:val="nil"/>
              <w:left w:val="nil"/>
              <w:bottom w:val="nil"/>
              <w:right w:val="nil"/>
            </w:tcBorders>
            <w:vAlign w:val="center"/>
          </w:tcPr>
          <w:p w14:paraId="3403FBCF" w14:textId="77777777" w:rsidR="00195C0D" w:rsidRPr="003E67A5" w:rsidRDefault="00195C0D" w:rsidP="00F34B22"/>
        </w:tc>
        <w:tc>
          <w:tcPr>
            <w:tcW w:w="1413" w:type="dxa"/>
            <w:tcBorders>
              <w:top w:val="nil"/>
              <w:left w:val="nil"/>
              <w:bottom w:val="nil"/>
              <w:right w:val="nil"/>
            </w:tcBorders>
            <w:vAlign w:val="center"/>
          </w:tcPr>
          <w:p w14:paraId="17DFF863" w14:textId="77777777" w:rsidR="00195C0D" w:rsidRPr="003E67A5" w:rsidRDefault="00195C0D" w:rsidP="00F34B22">
            <w:r>
              <w:t>Eq. S18</w:t>
            </w:r>
          </w:p>
        </w:tc>
        <w:tc>
          <w:tcPr>
            <w:tcW w:w="3685" w:type="dxa"/>
            <w:gridSpan w:val="2"/>
            <w:tcBorders>
              <w:top w:val="nil"/>
              <w:left w:val="nil"/>
              <w:bottom w:val="nil"/>
              <w:right w:val="nil"/>
            </w:tcBorders>
            <w:vAlign w:val="center"/>
          </w:tcPr>
          <w:p w14:paraId="0648ACAF" w14:textId="77777777" w:rsidR="00195C0D" w:rsidRPr="003E67A5" w:rsidRDefault="00195C0D" w:rsidP="00F34B22">
            <m:oMathPara>
              <m:oMathParaPr>
                <m:jc m:val="left"/>
              </m:oMathParaPr>
              <m:oMath>
                <m:r>
                  <w:rPr>
                    <w:rFonts w:ascii="Cambria Math" w:hAnsi="Cambria Math"/>
                  </w:rPr>
                  <m:t>SL=YB*age</m:t>
                </m:r>
                <m:d>
                  <m:dPr>
                    <m:ctrlPr>
                      <w:rPr>
                        <w:rFonts w:ascii="Cambria Math" w:hAnsi="Cambria Math"/>
                        <w:i/>
                      </w:rPr>
                    </m:ctrlPr>
                  </m:dPr>
                  <m:e>
                    <m:r>
                      <w:rPr>
                        <w:rFonts w:ascii="Cambria Math" w:hAnsi="Cambria Math"/>
                      </w:rPr>
                      <m:t>years</m:t>
                    </m:r>
                  </m:e>
                </m:d>
                <m:r>
                  <w:rPr>
                    <w:rFonts w:ascii="Cambria Math" w:hAnsi="Cambria Math"/>
                  </w:rPr>
                  <m:t>+YA</m:t>
                </m:r>
              </m:oMath>
            </m:oMathPara>
          </w:p>
        </w:tc>
        <w:tc>
          <w:tcPr>
            <w:tcW w:w="3685" w:type="dxa"/>
            <w:tcBorders>
              <w:top w:val="nil"/>
              <w:left w:val="nil"/>
              <w:bottom w:val="nil"/>
              <w:right w:val="nil"/>
            </w:tcBorders>
            <w:vAlign w:val="center"/>
          </w:tcPr>
          <w:p w14:paraId="2D156A53" w14:textId="77777777" w:rsidR="00195C0D" w:rsidRPr="003E67A5" w:rsidRDefault="00195C0D" w:rsidP="00F34B22">
            <w:r>
              <w:t>Standard length of Nile perch as a function of age</w:t>
            </w:r>
          </w:p>
        </w:tc>
      </w:tr>
    </w:tbl>
    <w:p w14:paraId="7E92A938" w14:textId="77777777" w:rsidR="00195C0D" w:rsidRDefault="00195C0D">
      <w:pPr>
        <w:rPr>
          <w:b/>
        </w:rPr>
      </w:pPr>
    </w:p>
    <w:p w14:paraId="5B72C44D" w14:textId="77777777" w:rsidR="009318FD" w:rsidRDefault="009318FD">
      <w:pPr>
        <w:rPr>
          <w:b/>
        </w:rPr>
      </w:pPr>
    </w:p>
    <w:p w14:paraId="5CE19AA8" w14:textId="77777777" w:rsidR="007342DD" w:rsidRDefault="007342DD">
      <w:pPr>
        <w:rPr>
          <w:b/>
        </w:rPr>
      </w:pPr>
    </w:p>
    <w:tbl>
      <w:tblPr>
        <w:tblStyle w:val="TableGrid"/>
        <w:tblW w:w="9350" w:type="dxa"/>
        <w:tblLook w:val="04A0" w:firstRow="1" w:lastRow="0" w:firstColumn="1" w:lastColumn="0" w:noHBand="0" w:noVBand="1"/>
      </w:tblPr>
      <w:tblGrid>
        <w:gridCol w:w="611"/>
        <w:gridCol w:w="1085"/>
        <w:gridCol w:w="360"/>
        <w:gridCol w:w="3417"/>
        <w:gridCol w:w="901"/>
        <w:gridCol w:w="2976"/>
      </w:tblGrid>
      <w:tr w:rsidR="00195C0D" w14:paraId="02AD0709" w14:textId="77777777" w:rsidTr="008A6F9A">
        <w:trPr>
          <w:trHeight w:val="283"/>
        </w:trPr>
        <w:tc>
          <w:tcPr>
            <w:tcW w:w="9350" w:type="dxa"/>
            <w:gridSpan w:val="6"/>
            <w:tcBorders>
              <w:top w:val="nil"/>
              <w:left w:val="nil"/>
              <w:bottom w:val="double" w:sz="4" w:space="0" w:color="auto"/>
              <w:right w:val="nil"/>
            </w:tcBorders>
          </w:tcPr>
          <w:p w14:paraId="55F71352" w14:textId="77777777" w:rsidR="00195C0D" w:rsidRDefault="00195C0D" w:rsidP="00F34B22">
            <w:r>
              <w:t>Table S2. Bioenerget</w:t>
            </w:r>
            <w:r w:rsidR="00CE52A0">
              <w:t>ic parameters used in modelling (equations from Table S1).</w:t>
            </w:r>
          </w:p>
        </w:tc>
      </w:tr>
      <w:tr w:rsidR="00195C0D" w:rsidRPr="00EB0802" w14:paraId="310F78FB" w14:textId="77777777" w:rsidTr="008A6F9A">
        <w:trPr>
          <w:trHeight w:val="113"/>
        </w:trPr>
        <w:tc>
          <w:tcPr>
            <w:tcW w:w="2056" w:type="dxa"/>
            <w:gridSpan w:val="3"/>
            <w:tcBorders>
              <w:top w:val="double" w:sz="4" w:space="0" w:color="auto"/>
              <w:left w:val="nil"/>
              <w:bottom w:val="nil"/>
              <w:right w:val="nil"/>
            </w:tcBorders>
          </w:tcPr>
          <w:p w14:paraId="42F39A5E" w14:textId="77777777" w:rsidR="00195C0D" w:rsidRPr="00EB0802" w:rsidRDefault="00195C0D" w:rsidP="00F34B22">
            <w:pPr>
              <w:jc w:val="center"/>
              <w:rPr>
                <w:sz w:val="12"/>
              </w:rPr>
            </w:pPr>
          </w:p>
        </w:tc>
        <w:tc>
          <w:tcPr>
            <w:tcW w:w="3417" w:type="dxa"/>
            <w:tcBorders>
              <w:top w:val="double" w:sz="4" w:space="0" w:color="auto"/>
              <w:left w:val="nil"/>
              <w:bottom w:val="nil"/>
              <w:right w:val="nil"/>
            </w:tcBorders>
          </w:tcPr>
          <w:p w14:paraId="1675E78A" w14:textId="77777777" w:rsidR="00195C0D" w:rsidRPr="00EB0802" w:rsidRDefault="00195C0D" w:rsidP="00F34B22">
            <w:pPr>
              <w:jc w:val="center"/>
              <w:rPr>
                <w:sz w:val="12"/>
              </w:rPr>
            </w:pPr>
          </w:p>
        </w:tc>
        <w:tc>
          <w:tcPr>
            <w:tcW w:w="901" w:type="dxa"/>
            <w:tcBorders>
              <w:top w:val="double" w:sz="4" w:space="0" w:color="auto"/>
              <w:left w:val="nil"/>
              <w:bottom w:val="nil"/>
              <w:right w:val="nil"/>
            </w:tcBorders>
          </w:tcPr>
          <w:p w14:paraId="44404604" w14:textId="77777777" w:rsidR="00195C0D" w:rsidRPr="00EB0802" w:rsidRDefault="00195C0D" w:rsidP="00F34B22">
            <w:pPr>
              <w:jc w:val="center"/>
              <w:rPr>
                <w:sz w:val="12"/>
              </w:rPr>
            </w:pPr>
          </w:p>
        </w:tc>
        <w:tc>
          <w:tcPr>
            <w:tcW w:w="2976" w:type="dxa"/>
            <w:tcBorders>
              <w:top w:val="double" w:sz="4" w:space="0" w:color="auto"/>
              <w:left w:val="nil"/>
              <w:bottom w:val="nil"/>
              <w:right w:val="nil"/>
            </w:tcBorders>
          </w:tcPr>
          <w:p w14:paraId="70CAD9B9" w14:textId="77777777" w:rsidR="00195C0D" w:rsidRPr="00EB0802" w:rsidRDefault="00195C0D" w:rsidP="00F34B22">
            <w:pPr>
              <w:jc w:val="center"/>
              <w:rPr>
                <w:sz w:val="12"/>
              </w:rPr>
            </w:pPr>
          </w:p>
        </w:tc>
      </w:tr>
      <w:tr w:rsidR="00195C0D" w14:paraId="4E1AE049" w14:textId="77777777" w:rsidTr="008A6F9A">
        <w:trPr>
          <w:trHeight w:val="340"/>
        </w:trPr>
        <w:tc>
          <w:tcPr>
            <w:tcW w:w="2056" w:type="dxa"/>
            <w:gridSpan w:val="3"/>
            <w:tcBorders>
              <w:top w:val="nil"/>
              <w:left w:val="nil"/>
              <w:bottom w:val="dotted" w:sz="4" w:space="0" w:color="auto"/>
              <w:right w:val="nil"/>
            </w:tcBorders>
          </w:tcPr>
          <w:p w14:paraId="39A108E1" w14:textId="77777777" w:rsidR="00195C0D" w:rsidRDefault="00195C0D" w:rsidP="00F34B22">
            <w:pPr>
              <w:jc w:val="center"/>
            </w:pPr>
            <w:r>
              <w:t>Symbol</w:t>
            </w:r>
          </w:p>
        </w:tc>
        <w:tc>
          <w:tcPr>
            <w:tcW w:w="3417" w:type="dxa"/>
            <w:tcBorders>
              <w:top w:val="nil"/>
              <w:left w:val="nil"/>
              <w:bottom w:val="dotted" w:sz="4" w:space="0" w:color="auto"/>
              <w:right w:val="nil"/>
            </w:tcBorders>
          </w:tcPr>
          <w:p w14:paraId="71DE7574" w14:textId="77777777" w:rsidR="00195C0D" w:rsidRDefault="00195C0D" w:rsidP="00F34B22">
            <w:pPr>
              <w:jc w:val="center"/>
            </w:pPr>
            <w:r>
              <w:t>Parameter description</w:t>
            </w:r>
          </w:p>
        </w:tc>
        <w:tc>
          <w:tcPr>
            <w:tcW w:w="901" w:type="dxa"/>
            <w:tcBorders>
              <w:top w:val="nil"/>
              <w:left w:val="nil"/>
              <w:bottom w:val="dotted" w:sz="4" w:space="0" w:color="auto"/>
              <w:right w:val="nil"/>
            </w:tcBorders>
          </w:tcPr>
          <w:p w14:paraId="7E4CDB8C" w14:textId="77777777" w:rsidR="00195C0D" w:rsidRDefault="00195C0D" w:rsidP="00F34B22">
            <w:pPr>
              <w:jc w:val="center"/>
            </w:pPr>
            <w:r>
              <w:t>Value</w:t>
            </w:r>
          </w:p>
        </w:tc>
        <w:tc>
          <w:tcPr>
            <w:tcW w:w="2976" w:type="dxa"/>
            <w:tcBorders>
              <w:top w:val="nil"/>
              <w:left w:val="nil"/>
              <w:bottom w:val="dotted" w:sz="4" w:space="0" w:color="auto"/>
              <w:right w:val="nil"/>
            </w:tcBorders>
          </w:tcPr>
          <w:p w14:paraId="658F862A" w14:textId="77777777" w:rsidR="00195C0D" w:rsidRDefault="00195C0D" w:rsidP="00F34B22">
            <w:pPr>
              <w:jc w:val="center"/>
            </w:pPr>
            <w:r>
              <w:t>Source</w:t>
            </w:r>
          </w:p>
        </w:tc>
      </w:tr>
      <w:tr w:rsidR="00195C0D" w14:paraId="67CA2892" w14:textId="77777777" w:rsidTr="008A6F9A">
        <w:trPr>
          <w:trHeight w:val="454"/>
        </w:trPr>
        <w:tc>
          <w:tcPr>
            <w:tcW w:w="2056" w:type="dxa"/>
            <w:gridSpan w:val="3"/>
            <w:tcBorders>
              <w:top w:val="dotted" w:sz="4" w:space="0" w:color="auto"/>
              <w:left w:val="nil"/>
              <w:bottom w:val="nil"/>
              <w:right w:val="nil"/>
            </w:tcBorders>
            <w:vAlign w:val="bottom"/>
          </w:tcPr>
          <w:p w14:paraId="781B20FD" w14:textId="77777777" w:rsidR="00195C0D" w:rsidRDefault="00195C0D" w:rsidP="00F34B22">
            <w:r>
              <w:t>Consumption</w:t>
            </w:r>
          </w:p>
        </w:tc>
        <w:tc>
          <w:tcPr>
            <w:tcW w:w="3417" w:type="dxa"/>
            <w:tcBorders>
              <w:top w:val="dotted" w:sz="4" w:space="0" w:color="auto"/>
              <w:left w:val="nil"/>
              <w:bottom w:val="nil"/>
              <w:right w:val="nil"/>
            </w:tcBorders>
          </w:tcPr>
          <w:p w14:paraId="43CD8D42" w14:textId="77777777" w:rsidR="00195C0D" w:rsidRDefault="00195C0D" w:rsidP="00F34B22"/>
        </w:tc>
        <w:tc>
          <w:tcPr>
            <w:tcW w:w="901" w:type="dxa"/>
            <w:tcBorders>
              <w:top w:val="dotted" w:sz="4" w:space="0" w:color="auto"/>
              <w:left w:val="nil"/>
              <w:bottom w:val="nil"/>
              <w:right w:val="nil"/>
            </w:tcBorders>
          </w:tcPr>
          <w:p w14:paraId="3FB106DA" w14:textId="77777777" w:rsidR="00195C0D" w:rsidRDefault="00195C0D" w:rsidP="00F34B22"/>
        </w:tc>
        <w:tc>
          <w:tcPr>
            <w:tcW w:w="2976" w:type="dxa"/>
            <w:tcBorders>
              <w:top w:val="dotted" w:sz="4" w:space="0" w:color="auto"/>
              <w:left w:val="nil"/>
              <w:bottom w:val="nil"/>
              <w:right w:val="nil"/>
            </w:tcBorders>
          </w:tcPr>
          <w:p w14:paraId="0560A5ED" w14:textId="77777777" w:rsidR="00195C0D" w:rsidRDefault="00195C0D" w:rsidP="00F34B22"/>
        </w:tc>
      </w:tr>
      <w:tr w:rsidR="00195C0D" w14:paraId="47E76E9A" w14:textId="77777777" w:rsidTr="008A6F9A">
        <w:trPr>
          <w:trHeight w:val="510"/>
        </w:trPr>
        <w:tc>
          <w:tcPr>
            <w:tcW w:w="611" w:type="dxa"/>
            <w:tcBorders>
              <w:top w:val="nil"/>
              <w:left w:val="nil"/>
              <w:bottom w:val="nil"/>
              <w:right w:val="nil"/>
            </w:tcBorders>
            <w:vAlign w:val="center"/>
          </w:tcPr>
          <w:p w14:paraId="51836113" w14:textId="77777777" w:rsidR="00195C0D" w:rsidRDefault="00195C0D" w:rsidP="00F34B22"/>
        </w:tc>
        <w:tc>
          <w:tcPr>
            <w:tcW w:w="1085" w:type="dxa"/>
            <w:tcBorders>
              <w:top w:val="nil"/>
              <w:left w:val="nil"/>
              <w:bottom w:val="nil"/>
              <w:right w:val="nil"/>
            </w:tcBorders>
            <w:vAlign w:val="center"/>
          </w:tcPr>
          <w:p w14:paraId="382FEF4B" w14:textId="77777777" w:rsidR="00195C0D" w:rsidRDefault="00195C0D" w:rsidP="00F34B22">
            <w:r>
              <w:t>CA</w:t>
            </w:r>
          </w:p>
        </w:tc>
        <w:tc>
          <w:tcPr>
            <w:tcW w:w="3777" w:type="dxa"/>
            <w:gridSpan w:val="2"/>
            <w:tcBorders>
              <w:top w:val="nil"/>
              <w:left w:val="nil"/>
              <w:bottom w:val="nil"/>
              <w:right w:val="nil"/>
            </w:tcBorders>
            <w:vAlign w:val="center"/>
          </w:tcPr>
          <w:p w14:paraId="21FBDE79" w14:textId="77777777" w:rsidR="00195C0D" w:rsidRDefault="00195C0D" w:rsidP="00F34B22">
            <w:r>
              <w:t>Intercept for maximum consumption</w:t>
            </w:r>
          </w:p>
        </w:tc>
        <w:tc>
          <w:tcPr>
            <w:tcW w:w="901" w:type="dxa"/>
            <w:tcBorders>
              <w:top w:val="nil"/>
              <w:left w:val="nil"/>
              <w:bottom w:val="nil"/>
              <w:right w:val="nil"/>
            </w:tcBorders>
            <w:vAlign w:val="center"/>
          </w:tcPr>
          <w:p w14:paraId="569293B5" w14:textId="77777777" w:rsidR="00195C0D" w:rsidRDefault="00195C0D" w:rsidP="00F34B22">
            <w:pPr>
              <w:jc w:val="center"/>
            </w:pPr>
            <w:r>
              <w:t>0.3</w:t>
            </w:r>
          </w:p>
        </w:tc>
        <w:tc>
          <w:tcPr>
            <w:tcW w:w="2976" w:type="dxa"/>
            <w:tcBorders>
              <w:top w:val="nil"/>
              <w:left w:val="nil"/>
              <w:bottom w:val="nil"/>
              <w:right w:val="nil"/>
            </w:tcBorders>
            <w:vAlign w:val="center"/>
          </w:tcPr>
          <w:p w14:paraId="50397918" w14:textId="77777777" w:rsidR="00195C0D" w:rsidRDefault="00195C0D" w:rsidP="00F34B22">
            <w:pPr>
              <w:jc w:val="right"/>
            </w:pPr>
            <w:r>
              <w:t>(Kitchell et al. unpublished)</w:t>
            </w:r>
          </w:p>
        </w:tc>
      </w:tr>
      <w:tr w:rsidR="00195C0D" w14:paraId="2879E3BB" w14:textId="77777777" w:rsidTr="008A6F9A">
        <w:trPr>
          <w:trHeight w:val="510"/>
        </w:trPr>
        <w:tc>
          <w:tcPr>
            <w:tcW w:w="611" w:type="dxa"/>
            <w:tcBorders>
              <w:top w:val="nil"/>
              <w:left w:val="nil"/>
              <w:bottom w:val="nil"/>
              <w:right w:val="nil"/>
            </w:tcBorders>
            <w:vAlign w:val="center"/>
          </w:tcPr>
          <w:p w14:paraId="148ADE78" w14:textId="77777777" w:rsidR="00195C0D" w:rsidRDefault="00195C0D" w:rsidP="00F34B22"/>
        </w:tc>
        <w:tc>
          <w:tcPr>
            <w:tcW w:w="1085" w:type="dxa"/>
            <w:tcBorders>
              <w:top w:val="nil"/>
              <w:left w:val="nil"/>
              <w:bottom w:val="nil"/>
              <w:right w:val="nil"/>
            </w:tcBorders>
            <w:vAlign w:val="center"/>
          </w:tcPr>
          <w:p w14:paraId="2E8550E0" w14:textId="77777777" w:rsidR="00195C0D" w:rsidRDefault="00195C0D" w:rsidP="00F34B22">
            <w:r>
              <w:t>CB</w:t>
            </w:r>
          </w:p>
        </w:tc>
        <w:tc>
          <w:tcPr>
            <w:tcW w:w="3777" w:type="dxa"/>
            <w:gridSpan w:val="2"/>
            <w:tcBorders>
              <w:top w:val="nil"/>
              <w:left w:val="nil"/>
              <w:bottom w:val="nil"/>
              <w:right w:val="nil"/>
            </w:tcBorders>
            <w:vAlign w:val="center"/>
          </w:tcPr>
          <w:p w14:paraId="4B7C6C74" w14:textId="77777777" w:rsidR="00195C0D" w:rsidRDefault="00195C0D" w:rsidP="00F34B22">
            <w:r>
              <w:t>Slope for maximum consumption</w:t>
            </w:r>
          </w:p>
        </w:tc>
        <w:tc>
          <w:tcPr>
            <w:tcW w:w="901" w:type="dxa"/>
            <w:tcBorders>
              <w:top w:val="nil"/>
              <w:left w:val="nil"/>
              <w:bottom w:val="nil"/>
              <w:right w:val="nil"/>
            </w:tcBorders>
            <w:vAlign w:val="center"/>
          </w:tcPr>
          <w:p w14:paraId="7F597820" w14:textId="77777777" w:rsidR="00195C0D" w:rsidRDefault="00195C0D" w:rsidP="00F34B22">
            <w:pPr>
              <w:jc w:val="center"/>
            </w:pPr>
            <w:r>
              <w:t>-0.27</w:t>
            </w:r>
          </w:p>
        </w:tc>
        <w:tc>
          <w:tcPr>
            <w:tcW w:w="2976" w:type="dxa"/>
            <w:tcBorders>
              <w:top w:val="nil"/>
              <w:left w:val="nil"/>
              <w:bottom w:val="nil"/>
              <w:right w:val="nil"/>
            </w:tcBorders>
            <w:vAlign w:val="center"/>
          </w:tcPr>
          <w:p w14:paraId="26626999" w14:textId="77777777" w:rsidR="00195C0D" w:rsidRDefault="00195C0D" w:rsidP="00F34B22">
            <w:pPr>
              <w:jc w:val="right"/>
            </w:pPr>
            <w:r>
              <w:t>(Kitchell et al. unpublished)</w:t>
            </w:r>
          </w:p>
        </w:tc>
      </w:tr>
      <w:tr w:rsidR="00195C0D" w14:paraId="4E87CCE0" w14:textId="77777777" w:rsidTr="008A6F9A">
        <w:trPr>
          <w:trHeight w:val="510"/>
        </w:trPr>
        <w:tc>
          <w:tcPr>
            <w:tcW w:w="611" w:type="dxa"/>
            <w:tcBorders>
              <w:top w:val="nil"/>
              <w:left w:val="nil"/>
              <w:bottom w:val="nil"/>
              <w:right w:val="nil"/>
            </w:tcBorders>
            <w:vAlign w:val="center"/>
          </w:tcPr>
          <w:p w14:paraId="67224BE8" w14:textId="77777777" w:rsidR="00195C0D" w:rsidRDefault="00195C0D" w:rsidP="00F34B22"/>
        </w:tc>
        <w:tc>
          <w:tcPr>
            <w:tcW w:w="1085" w:type="dxa"/>
            <w:tcBorders>
              <w:top w:val="nil"/>
              <w:left w:val="nil"/>
              <w:bottom w:val="nil"/>
              <w:right w:val="nil"/>
            </w:tcBorders>
            <w:vAlign w:val="center"/>
          </w:tcPr>
          <w:p w14:paraId="29C6EE5B" w14:textId="77777777" w:rsidR="00195C0D" w:rsidRDefault="00195C0D" w:rsidP="00F34B22">
            <w:r>
              <w:t>CQ</w:t>
            </w:r>
          </w:p>
        </w:tc>
        <w:tc>
          <w:tcPr>
            <w:tcW w:w="3777" w:type="dxa"/>
            <w:gridSpan w:val="2"/>
            <w:tcBorders>
              <w:top w:val="nil"/>
              <w:left w:val="nil"/>
              <w:bottom w:val="nil"/>
              <w:right w:val="nil"/>
            </w:tcBorders>
            <w:vAlign w:val="center"/>
          </w:tcPr>
          <w:p w14:paraId="4FB2E230" w14:textId="77777777" w:rsidR="00195C0D" w:rsidRDefault="00195C0D" w:rsidP="00F34B22">
            <w:r>
              <w:t>Slope (Q10) of temperature dependence</w:t>
            </w:r>
          </w:p>
        </w:tc>
        <w:tc>
          <w:tcPr>
            <w:tcW w:w="901" w:type="dxa"/>
            <w:tcBorders>
              <w:top w:val="nil"/>
              <w:left w:val="nil"/>
              <w:bottom w:val="nil"/>
              <w:right w:val="nil"/>
            </w:tcBorders>
            <w:vAlign w:val="center"/>
          </w:tcPr>
          <w:p w14:paraId="1C9C3012" w14:textId="77777777" w:rsidR="00195C0D" w:rsidRDefault="00195C0D" w:rsidP="00F34B22">
            <w:pPr>
              <w:jc w:val="center"/>
            </w:pPr>
            <w:r>
              <w:t>2.65</w:t>
            </w:r>
          </w:p>
        </w:tc>
        <w:tc>
          <w:tcPr>
            <w:tcW w:w="2976" w:type="dxa"/>
            <w:tcBorders>
              <w:top w:val="nil"/>
              <w:left w:val="nil"/>
              <w:bottom w:val="nil"/>
              <w:right w:val="nil"/>
            </w:tcBorders>
            <w:vAlign w:val="center"/>
          </w:tcPr>
          <w:p w14:paraId="2EECD3D8" w14:textId="77777777" w:rsidR="00195C0D" w:rsidRDefault="00195C0D" w:rsidP="00F34B22">
            <w:pPr>
              <w:jc w:val="right"/>
            </w:pPr>
            <w:r>
              <w:t>(Kitchell et al. unpublished)</w:t>
            </w:r>
          </w:p>
        </w:tc>
      </w:tr>
      <w:tr w:rsidR="00195C0D" w14:paraId="4B2F34BF" w14:textId="77777777" w:rsidTr="008A6F9A">
        <w:trPr>
          <w:trHeight w:val="510"/>
        </w:trPr>
        <w:tc>
          <w:tcPr>
            <w:tcW w:w="611" w:type="dxa"/>
            <w:tcBorders>
              <w:top w:val="nil"/>
              <w:left w:val="nil"/>
              <w:bottom w:val="nil"/>
              <w:right w:val="nil"/>
            </w:tcBorders>
            <w:vAlign w:val="center"/>
          </w:tcPr>
          <w:p w14:paraId="4ACB8B2F" w14:textId="77777777" w:rsidR="00195C0D" w:rsidRDefault="00195C0D" w:rsidP="00F34B22"/>
        </w:tc>
        <w:tc>
          <w:tcPr>
            <w:tcW w:w="1085" w:type="dxa"/>
            <w:tcBorders>
              <w:top w:val="nil"/>
              <w:left w:val="nil"/>
              <w:bottom w:val="nil"/>
              <w:right w:val="nil"/>
            </w:tcBorders>
            <w:vAlign w:val="center"/>
          </w:tcPr>
          <w:p w14:paraId="7DA773CB" w14:textId="77777777" w:rsidR="00195C0D" w:rsidRDefault="00195C0D" w:rsidP="00F34B22">
            <w:r>
              <w:t>CTO</w:t>
            </w:r>
          </w:p>
        </w:tc>
        <w:tc>
          <w:tcPr>
            <w:tcW w:w="3777" w:type="dxa"/>
            <w:gridSpan w:val="2"/>
            <w:tcBorders>
              <w:top w:val="nil"/>
              <w:left w:val="nil"/>
              <w:bottom w:val="nil"/>
              <w:right w:val="nil"/>
            </w:tcBorders>
            <w:vAlign w:val="center"/>
          </w:tcPr>
          <w:p w14:paraId="1C123E44" w14:textId="77777777" w:rsidR="00195C0D" w:rsidRDefault="00195C0D" w:rsidP="00F34B22">
            <w:r>
              <w:t>Optimal temperature for maximum consumption</w:t>
            </w:r>
          </w:p>
        </w:tc>
        <w:tc>
          <w:tcPr>
            <w:tcW w:w="901" w:type="dxa"/>
            <w:tcBorders>
              <w:top w:val="nil"/>
              <w:left w:val="nil"/>
              <w:bottom w:val="nil"/>
              <w:right w:val="nil"/>
            </w:tcBorders>
            <w:vAlign w:val="center"/>
          </w:tcPr>
          <w:p w14:paraId="02EB7293" w14:textId="77777777" w:rsidR="00195C0D" w:rsidRDefault="00195C0D" w:rsidP="00F34B22">
            <w:pPr>
              <w:jc w:val="center"/>
            </w:pPr>
            <w:r>
              <w:t>27.5</w:t>
            </w:r>
          </w:p>
        </w:tc>
        <w:tc>
          <w:tcPr>
            <w:tcW w:w="2976" w:type="dxa"/>
            <w:tcBorders>
              <w:top w:val="nil"/>
              <w:left w:val="nil"/>
              <w:bottom w:val="nil"/>
              <w:right w:val="nil"/>
            </w:tcBorders>
            <w:vAlign w:val="center"/>
          </w:tcPr>
          <w:p w14:paraId="1D9729E7" w14:textId="77777777" w:rsidR="00195C0D" w:rsidRDefault="00195C0D" w:rsidP="00F34B22">
            <w:pPr>
              <w:jc w:val="right"/>
            </w:pPr>
            <w:r>
              <w:t>(Kitchell et al. unpublished)</w:t>
            </w:r>
          </w:p>
        </w:tc>
      </w:tr>
      <w:tr w:rsidR="00195C0D" w14:paraId="638CC164" w14:textId="77777777" w:rsidTr="008A6F9A">
        <w:trPr>
          <w:trHeight w:val="510"/>
        </w:trPr>
        <w:tc>
          <w:tcPr>
            <w:tcW w:w="611" w:type="dxa"/>
            <w:tcBorders>
              <w:top w:val="nil"/>
              <w:left w:val="nil"/>
              <w:bottom w:val="nil"/>
              <w:right w:val="nil"/>
            </w:tcBorders>
            <w:vAlign w:val="center"/>
          </w:tcPr>
          <w:p w14:paraId="6D076C35" w14:textId="77777777" w:rsidR="00195C0D" w:rsidRDefault="00195C0D" w:rsidP="00F34B22"/>
        </w:tc>
        <w:tc>
          <w:tcPr>
            <w:tcW w:w="1085" w:type="dxa"/>
            <w:tcBorders>
              <w:top w:val="nil"/>
              <w:left w:val="nil"/>
              <w:bottom w:val="nil"/>
              <w:right w:val="nil"/>
            </w:tcBorders>
            <w:vAlign w:val="center"/>
          </w:tcPr>
          <w:p w14:paraId="50CF31E0" w14:textId="77777777" w:rsidR="00195C0D" w:rsidRDefault="00195C0D" w:rsidP="00F34B22">
            <w:r>
              <w:t>CTM</w:t>
            </w:r>
          </w:p>
        </w:tc>
        <w:tc>
          <w:tcPr>
            <w:tcW w:w="3777" w:type="dxa"/>
            <w:gridSpan w:val="2"/>
            <w:tcBorders>
              <w:top w:val="nil"/>
              <w:left w:val="nil"/>
              <w:bottom w:val="nil"/>
              <w:right w:val="nil"/>
            </w:tcBorders>
            <w:vAlign w:val="center"/>
          </w:tcPr>
          <w:p w14:paraId="37B94BB2" w14:textId="77777777" w:rsidR="00195C0D" w:rsidRDefault="00195C0D" w:rsidP="00F34B22">
            <w:r>
              <w:t>Maximum temperature for maximum consumption</w:t>
            </w:r>
          </w:p>
        </w:tc>
        <w:tc>
          <w:tcPr>
            <w:tcW w:w="901" w:type="dxa"/>
            <w:tcBorders>
              <w:top w:val="nil"/>
              <w:left w:val="nil"/>
              <w:bottom w:val="nil"/>
              <w:right w:val="nil"/>
            </w:tcBorders>
            <w:vAlign w:val="center"/>
          </w:tcPr>
          <w:p w14:paraId="5A99C607" w14:textId="77777777" w:rsidR="00195C0D" w:rsidRDefault="00195C0D" w:rsidP="00F34B22">
            <w:pPr>
              <w:jc w:val="center"/>
            </w:pPr>
            <w:r>
              <w:t>38</w:t>
            </w:r>
          </w:p>
        </w:tc>
        <w:tc>
          <w:tcPr>
            <w:tcW w:w="2976" w:type="dxa"/>
            <w:tcBorders>
              <w:top w:val="nil"/>
              <w:left w:val="nil"/>
              <w:bottom w:val="nil"/>
              <w:right w:val="nil"/>
            </w:tcBorders>
            <w:vAlign w:val="center"/>
          </w:tcPr>
          <w:p w14:paraId="584ED6A1" w14:textId="77777777" w:rsidR="00195C0D" w:rsidRDefault="00195C0D" w:rsidP="00F34B22">
            <w:pPr>
              <w:jc w:val="right"/>
            </w:pPr>
            <w:r>
              <w:t>(Kitchell et al. unpublished)</w:t>
            </w:r>
          </w:p>
        </w:tc>
      </w:tr>
      <w:tr w:rsidR="00195C0D" w14:paraId="336DEA73" w14:textId="77777777" w:rsidTr="008A6F9A">
        <w:trPr>
          <w:trHeight w:val="397"/>
        </w:trPr>
        <w:tc>
          <w:tcPr>
            <w:tcW w:w="2056" w:type="dxa"/>
            <w:gridSpan w:val="3"/>
            <w:tcBorders>
              <w:top w:val="nil"/>
              <w:left w:val="nil"/>
              <w:bottom w:val="nil"/>
              <w:right w:val="nil"/>
            </w:tcBorders>
            <w:vAlign w:val="center"/>
          </w:tcPr>
          <w:p w14:paraId="29E4108A" w14:textId="77777777" w:rsidR="00195C0D" w:rsidRDefault="00195C0D" w:rsidP="00F34B22">
            <w:r>
              <w:t>Respiration</w:t>
            </w:r>
          </w:p>
        </w:tc>
        <w:tc>
          <w:tcPr>
            <w:tcW w:w="3417" w:type="dxa"/>
            <w:tcBorders>
              <w:top w:val="nil"/>
              <w:left w:val="nil"/>
              <w:bottom w:val="nil"/>
              <w:right w:val="nil"/>
            </w:tcBorders>
            <w:vAlign w:val="center"/>
          </w:tcPr>
          <w:p w14:paraId="2D5B5799" w14:textId="77777777" w:rsidR="00195C0D" w:rsidRDefault="00195C0D" w:rsidP="00F34B22"/>
        </w:tc>
        <w:tc>
          <w:tcPr>
            <w:tcW w:w="901" w:type="dxa"/>
            <w:tcBorders>
              <w:top w:val="nil"/>
              <w:left w:val="nil"/>
              <w:bottom w:val="nil"/>
              <w:right w:val="nil"/>
            </w:tcBorders>
            <w:vAlign w:val="center"/>
          </w:tcPr>
          <w:p w14:paraId="243C5DC7" w14:textId="77777777" w:rsidR="00195C0D" w:rsidRDefault="00195C0D" w:rsidP="00F34B22">
            <w:pPr>
              <w:jc w:val="center"/>
            </w:pPr>
          </w:p>
        </w:tc>
        <w:tc>
          <w:tcPr>
            <w:tcW w:w="2976" w:type="dxa"/>
            <w:tcBorders>
              <w:top w:val="nil"/>
              <w:left w:val="nil"/>
              <w:bottom w:val="nil"/>
              <w:right w:val="nil"/>
            </w:tcBorders>
            <w:vAlign w:val="center"/>
          </w:tcPr>
          <w:p w14:paraId="3AE662ED" w14:textId="77777777" w:rsidR="00195C0D" w:rsidRDefault="00195C0D" w:rsidP="00F34B22">
            <w:pPr>
              <w:jc w:val="right"/>
            </w:pPr>
          </w:p>
        </w:tc>
      </w:tr>
      <w:tr w:rsidR="00195C0D" w14:paraId="101C22E2" w14:textId="77777777" w:rsidTr="008A6F9A">
        <w:trPr>
          <w:trHeight w:val="510"/>
        </w:trPr>
        <w:tc>
          <w:tcPr>
            <w:tcW w:w="611" w:type="dxa"/>
            <w:tcBorders>
              <w:top w:val="nil"/>
              <w:left w:val="nil"/>
              <w:bottom w:val="nil"/>
              <w:right w:val="nil"/>
            </w:tcBorders>
            <w:vAlign w:val="center"/>
          </w:tcPr>
          <w:p w14:paraId="1AC81B24" w14:textId="77777777" w:rsidR="00195C0D" w:rsidRDefault="00195C0D" w:rsidP="00F34B22"/>
        </w:tc>
        <w:tc>
          <w:tcPr>
            <w:tcW w:w="1085" w:type="dxa"/>
            <w:tcBorders>
              <w:top w:val="nil"/>
              <w:left w:val="nil"/>
              <w:bottom w:val="nil"/>
              <w:right w:val="nil"/>
            </w:tcBorders>
            <w:vAlign w:val="center"/>
          </w:tcPr>
          <w:p w14:paraId="09C5F3FF" w14:textId="77777777" w:rsidR="00195C0D" w:rsidRDefault="00195C0D" w:rsidP="00F34B22">
            <w:r>
              <w:t>RA</w:t>
            </w:r>
          </w:p>
        </w:tc>
        <w:tc>
          <w:tcPr>
            <w:tcW w:w="3777" w:type="dxa"/>
            <w:gridSpan w:val="2"/>
            <w:tcBorders>
              <w:top w:val="nil"/>
              <w:left w:val="nil"/>
              <w:bottom w:val="nil"/>
              <w:right w:val="nil"/>
            </w:tcBorders>
            <w:vAlign w:val="center"/>
          </w:tcPr>
          <w:p w14:paraId="0A2E2ECB" w14:textId="77777777" w:rsidR="00195C0D" w:rsidRDefault="00195C0D" w:rsidP="00F34B22">
            <w:r>
              <w:t>Intercept for standard respiration</w:t>
            </w:r>
          </w:p>
        </w:tc>
        <w:tc>
          <w:tcPr>
            <w:tcW w:w="901" w:type="dxa"/>
            <w:tcBorders>
              <w:top w:val="nil"/>
              <w:left w:val="nil"/>
              <w:bottom w:val="nil"/>
              <w:right w:val="nil"/>
            </w:tcBorders>
            <w:vAlign w:val="center"/>
          </w:tcPr>
          <w:p w14:paraId="28C5DB38" w14:textId="77777777" w:rsidR="00195C0D" w:rsidRDefault="00195C0D" w:rsidP="00F34B22">
            <w:pPr>
              <w:jc w:val="center"/>
            </w:pPr>
            <w:r>
              <w:t>0.013</w:t>
            </w:r>
          </w:p>
        </w:tc>
        <w:tc>
          <w:tcPr>
            <w:tcW w:w="2976" w:type="dxa"/>
            <w:tcBorders>
              <w:top w:val="nil"/>
              <w:left w:val="nil"/>
              <w:bottom w:val="nil"/>
              <w:right w:val="nil"/>
            </w:tcBorders>
            <w:vAlign w:val="center"/>
          </w:tcPr>
          <w:p w14:paraId="4977B308" w14:textId="77777777" w:rsidR="00195C0D" w:rsidRDefault="00195C0D" w:rsidP="00F34B22">
            <w:pPr>
              <w:jc w:val="right"/>
            </w:pPr>
            <w:r>
              <w:fldChar w:fldCharType="begin"/>
            </w:r>
            <w:r>
              <w:instrText xml:space="preserve"> ADDIN EN.CITE &lt;EndNote&gt;&lt;Cite&gt;&lt;Author&gt;Nyboer&lt;/Author&gt;&lt;Year&gt;2017&lt;/Year&gt;&lt;RecNum&gt;7&lt;/RecNum&gt;&lt;DisplayText&gt;(Nyboer and Chapman 2017)&lt;/DisplayText&gt;&lt;record&gt;&lt;rec-number&gt;7&lt;/rec-number&gt;&lt;foreign-keys&gt;&lt;key app="EN" db-id="d9z9fspwwfs5pzep2zrxvv9ep5x0srpdrpxr" timestamp="1507134282"&gt;7&lt;/key&gt;&lt;/foreign-keys&gt;&lt;ref-type name="Journal Article"&gt;17&lt;/ref-type&gt;&lt;contributors&gt;&lt;authors&gt;&lt;author&gt;Nyboer, Elizabeth A&lt;/author&gt;&lt;author&gt;Chapman, Lauren J&lt;/author&gt;&lt;/authors&gt;&lt;/contributors&gt;&lt;titles&gt;&lt;title&gt;Elevated temperature and acclimation time affect metabolic performance in the heavily exploited Nile perch of Lake Victoria&lt;/title&gt;&lt;secondary-title&gt;Journal of Experimental Biology&lt;/secondary-title&gt;&lt;/titles&gt;&lt;periodical&gt;&lt;full-title&gt;Journal of Experimental Biology&lt;/full-title&gt;&lt;/periodical&gt;&lt;pages&gt;jeb. 163022&lt;/pages&gt;&lt;dates&gt;&lt;year&gt;2017&lt;/year&gt;&lt;/dates&gt;&lt;isbn&gt;0022-0949&lt;/isbn&gt;&lt;urls&gt;&lt;/urls&gt;&lt;/record&gt;&lt;/Cite&gt;&lt;/EndNote&gt;</w:instrText>
            </w:r>
            <w:r>
              <w:fldChar w:fldCharType="separate"/>
            </w:r>
            <w:r>
              <w:rPr>
                <w:noProof/>
              </w:rPr>
              <w:t>(Nyboer and Chapman 2017)</w:t>
            </w:r>
            <w:r>
              <w:fldChar w:fldCharType="end"/>
            </w:r>
          </w:p>
        </w:tc>
      </w:tr>
      <w:tr w:rsidR="00195C0D" w14:paraId="2339A4F9" w14:textId="77777777" w:rsidTr="008A6F9A">
        <w:trPr>
          <w:trHeight w:val="510"/>
        </w:trPr>
        <w:tc>
          <w:tcPr>
            <w:tcW w:w="611" w:type="dxa"/>
            <w:tcBorders>
              <w:top w:val="nil"/>
              <w:left w:val="nil"/>
              <w:bottom w:val="nil"/>
              <w:right w:val="nil"/>
            </w:tcBorders>
            <w:vAlign w:val="center"/>
          </w:tcPr>
          <w:p w14:paraId="2272FDF0" w14:textId="77777777" w:rsidR="00195C0D" w:rsidRDefault="00195C0D" w:rsidP="00F34B22"/>
        </w:tc>
        <w:tc>
          <w:tcPr>
            <w:tcW w:w="1085" w:type="dxa"/>
            <w:tcBorders>
              <w:top w:val="nil"/>
              <w:left w:val="nil"/>
              <w:bottom w:val="nil"/>
              <w:right w:val="nil"/>
            </w:tcBorders>
            <w:vAlign w:val="center"/>
          </w:tcPr>
          <w:p w14:paraId="30849EC1" w14:textId="77777777" w:rsidR="00195C0D" w:rsidRDefault="00195C0D" w:rsidP="00F34B22">
            <w:r>
              <w:t>RB</w:t>
            </w:r>
          </w:p>
        </w:tc>
        <w:tc>
          <w:tcPr>
            <w:tcW w:w="3777" w:type="dxa"/>
            <w:gridSpan w:val="2"/>
            <w:tcBorders>
              <w:top w:val="nil"/>
              <w:left w:val="nil"/>
              <w:bottom w:val="nil"/>
              <w:right w:val="nil"/>
            </w:tcBorders>
            <w:vAlign w:val="center"/>
          </w:tcPr>
          <w:p w14:paraId="6ACB1F4A" w14:textId="77777777" w:rsidR="00195C0D" w:rsidRDefault="00195C0D" w:rsidP="00F34B22">
            <w:r>
              <w:t>Slope for standard respiration</w:t>
            </w:r>
          </w:p>
        </w:tc>
        <w:tc>
          <w:tcPr>
            <w:tcW w:w="901" w:type="dxa"/>
            <w:tcBorders>
              <w:top w:val="nil"/>
              <w:left w:val="nil"/>
              <w:bottom w:val="nil"/>
              <w:right w:val="nil"/>
            </w:tcBorders>
            <w:vAlign w:val="center"/>
          </w:tcPr>
          <w:p w14:paraId="0D7C372C" w14:textId="77777777" w:rsidR="00195C0D" w:rsidRDefault="00195C0D" w:rsidP="00F34B22">
            <w:pPr>
              <w:jc w:val="center"/>
            </w:pPr>
            <w:r>
              <w:t>-0.326</w:t>
            </w:r>
          </w:p>
        </w:tc>
        <w:tc>
          <w:tcPr>
            <w:tcW w:w="2976" w:type="dxa"/>
            <w:tcBorders>
              <w:top w:val="nil"/>
              <w:left w:val="nil"/>
              <w:bottom w:val="nil"/>
              <w:right w:val="nil"/>
            </w:tcBorders>
            <w:vAlign w:val="center"/>
          </w:tcPr>
          <w:p w14:paraId="715D4C01" w14:textId="77777777" w:rsidR="00195C0D" w:rsidRDefault="00195C0D" w:rsidP="00F34B22">
            <w:pPr>
              <w:jc w:val="right"/>
            </w:pPr>
            <w:r>
              <w:fldChar w:fldCharType="begin"/>
            </w:r>
            <w:r>
              <w:instrText xml:space="preserve"> ADDIN EN.CITE &lt;EndNote&gt;&lt;Cite&gt;&lt;Author&gt;Nyboer&lt;/Author&gt;&lt;Year&gt;2017&lt;/Year&gt;&lt;RecNum&gt;7&lt;/RecNum&gt;&lt;DisplayText&gt;(Nyboer and Chapman 2017)&lt;/DisplayText&gt;&lt;record&gt;&lt;rec-number&gt;7&lt;/rec-number&gt;&lt;foreign-keys&gt;&lt;key app="EN" db-id="d9z9fspwwfs5pzep2zrxvv9ep5x0srpdrpxr" timestamp="1507134282"&gt;7&lt;/key&gt;&lt;/foreign-keys&gt;&lt;ref-type name="Journal Article"&gt;17&lt;/ref-type&gt;&lt;contributors&gt;&lt;authors&gt;&lt;author&gt;Nyboer, Elizabeth A&lt;/author&gt;&lt;author&gt;Chapman, Lauren J&lt;/author&gt;&lt;/authors&gt;&lt;/contributors&gt;&lt;titles&gt;&lt;title&gt;Elevated temperature and acclimation time affect metabolic performance in the heavily exploited Nile perch of Lake Victoria&lt;/title&gt;&lt;secondary-title&gt;Journal of Experimental Biology&lt;/secondary-title&gt;&lt;/titles&gt;&lt;periodical&gt;&lt;full-title&gt;Journal of Experimental Biology&lt;/full-title&gt;&lt;/periodical&gt;&lt;pages&gt;jeb. 163022&lt;/pages&gt;&lt;dates&gt;&lt;year&gt;2017&lt;/year&gt;&lt;/dates&gt;&lt;isbn&gt;0022-0949&lt;/isbn&gt;&lt;urls&gt;&lt;/urls&gt;&lt;/record&gt;&lt;/Cite&gt;&lt;/EndNote&gt;</w:instrText>
            </w:r>
            <w:r>
              <w:fldChar w:fldCharType="separate"/>
            </w:r>
            <w:r>
              <w:rPr>
                <w:noProof/>
              </w:rPr>
              <w:t>(Nyboer and Chapman 2017)</w:t>
            </w:r>
            <w:r>
              <w:fldChar w:fldCharType="end"/>
            </w:r>
          </w:p>
        </w:tc>
      </w:tr>
      <w:tr w:rsidR="00195C0D" w14:paraId="37BC65B1" w14:textId="77777777" w:rsidTr="008A6F9A">
        <w:trPr>
          <w:trHeight w:val="510"/>
        </w:trPr>
        <w:tc>
          <w:tcPr>
            <w:tcW w:w="611" w:type="dxa"/>
            <w:tcBorders>
              <w:top w:val="nil"/>
              <w:left w:val="nil"/>
              <w:bottom w:val="nil"/>
              <w:right w:val="nil"/>
            </w:tcBorders>
            <w:vAlign w:val="center"/>
          </w:tcPr>
          <w:p w14:paraId="757A996E" w14:textId="77777777" w:rsidR="00195C0D" w:rsidRDefault="00195C0D" w:rsidP="00F34B22"/>
        </w:tc>
        <w:tc>
          <w:tcPr>
            <w:tcW w:w="1085" w:type="dxa"/>
            <w:tcBorders>
              <w:top w:val="nil"/>
              <w:left w:val="nil"/>
              <w:bottom w:val="nil"/>
              <w:right w:val="nil"/>
            </w:tcBorders>
            <w:vAlign w:val="center"/>
          </w:tcPr>
          <w:p w14:paraId="7B5CFAE8" w14:textId="77777777" w:rsidR="00195C0D" w:rsidRDefault="00195C0D" w:rsidP="00F34B22">
            <w:r>
              <w:t>RQ</w:t>
            </w:r>
          </w:p>
        </w:tc>
        <w:tc>
          <w:tcPr>
            <w:tcW w:w="3777" w:type="dxa"/>
            <w:gridSpan w:val="2"/>
            <w:tcBorders>
              <w:top w:val="nil"/>
              <w:left w:val="nil"/>
              <w:bottom w:val="nil"/>
              <w:right w:val="nil"/>
            </w:tcBorders>
            <w:vAlign w:val="center"/>
          </w:tcPr>
          <w:p w14:paraId="3912907D" w14:textId="77777777" w:rsidR="00195C0D" w:rsidRDefault="00195C0D" w:rsidP="00F34B22">
            <w:r>
              <w:t xml:space="preserve">Slope (Q10) for temperature dependence </w:t>
            </w:r>
          </w:p>
        </w:tc>
        <w:tc>
          <w:tcPr>
            <w:tcW w:w="901" w:type="dxa"/>
            <w:tcBorders>
              <w:top w:val="nil"/>
              <w:left w:val="nil"/>
              <w:bottom w:val="nil"/>
              <w:right w:val="nil"/>
            </w:tcBorders>
            <w:vAlign w:val="center"/>
          </w:tcPr>
          <w:p w14:paraId="183DEF24" w14:textId="77777777" w:rsidR="00195C0D" w:rsidRDefault="00195C0D" w:rsidP="00F34B22">
            <w:pPr>
              <w:jc w:val="center"/>
            </w:pPr>
            <w:r>
              <w:t>2.3159</w:t>
            </w:r>
          </w:p>
        </w:tc>
        <w:tc>
          <w:tcPr>
            <w:tcW w:w="2976" w:type="dxa"/>
            <w:tcBorders>
              <w:top w:val="nil"/>
              <w:left w:val="nil"/>
              <w:bottom w:val="nil"/>
              <w:right w:val="nil"/>
            </w:tcBorders>
            <w:vAlign w:val="center"/>
          </w:tcPr>
          <w:p w14:paraId="1B0C08DA" w14:textId="77777777" w:rsidR="00195C0D" w:rsidRDefault="00195C0D" w:rsidP="00F34B22">
            <w:pPr>
              <w:jc w:val="right"/>
            </w:pPr>
            <w:r>
              <w:fldChar w:fldCharType="begin"/>
            </w:r>
            <w:r>
              <w:instrText xml:space="preserve"> ADDIN EN.CITE &lt;EndNote&gt;&lt;Cite&gt;&lt;Author&gt;Nyboer&lt;/Author&gt;&lt;Year&gt;2017&lt;/Year&gt;&lt;RecNum&gt;7&lt;/RecNum&gt;&lt;DisplayText&gt;(Nyboer and Chapman 2017)&lt;/DisplayText&gt;&lt;record&gt;&lt;rec-number&gt;7&lt;/rec-number&gt;&lt;foreign-keys&gt;&lt;key app="EN" db-id="d9z9fspwwfs5pzep2zrxvv9ep5x0srpdrpxr" timestamp="1507134282"&gt;7&lt;/key&gt;&lt;/foreign-keys&gt;&lt;ref-type name="Journal Article"&gt;17&lt;/ref-type&gt;&lt;contributors&gt;&lt;authors&gt;&lt;author&gt;Nyboer, Elizabeth A&lt;/author&gt;&lt;author&gt;Chapman, Lauren J&lt;/author&gt;&lt;/authors&gt;&lt;/contributors&gt;&lt;titles&gt;&lt;title&gt;Elevated temperature and acclimation time affect metabolic performance in the heavily exploited Nile perch of Lake Victoria&lt;/title&gt;&lt;secondary-title&gt;Journal of Experimental Biology&lt;/secondary-title&gt;&lt;/titles&gt;&lt;periodical&gt;&lt;full-title&gt;Journal of Experimental Biology&lt;/full-title&gt;&lt;/periodical&gt;&lt;pages&gt;jeb. 163022&lt;/pages&gt;&lt;dates&gt;&lt;year&gt;2017&lt;/year&gt;&lt;/dates&gt;&lt;isbn&gt;0022-0949&lt;/isbn&gt;&lt;urls&gt;&lt;/urls&gt;&lt;/record&gt;&lt;/Cite&gt;&lt;/EndNote&gt;</w:instrText>
            </w:r>
            <w:r>
              <w:fldChar w:fldCharType="separate"/>
            </w:r>
            <w:r>
              <w:rPr>
                <w:noProof/>
              </w:rPr>
              <w:t>(Nyboer and Chapman 2017)</w:t>
            </w:r>
            <w:r>
              <w:fldChar w:fldCharType="end"/>
            </w:r>
          </w:p>
        </w:tc>
      </w:tr>
      <w:tr w:rsidR="00195C0D" w14:paraId="698C6EFC" w14:textId="77777777" w:rsidTr="008A6F9A">
        <w:trPr>
          <w:trHeight w:val="510"/>
        </w:trPr>
        <w:tc>
          <w:tcPr>
            <w:tcW w:w="611" w:type="dxa"/>
            <w:tcBorders>
              <w:top w:val="nil"/>
              <w:left w:val="nil"/>
              <w:bottom w:val="nil"/>
              <w:right w:val="nil"/>
            </w:tcBorders>
            <w:vAlign w:val="center"/>
          </w:tcPr>
          <w:p w14:paraId="5196109D" w14:textId="77777777" w:rsidR="00195C0D" w:rsidRDefault="00195C0D" w:rsidP="00F34B22"/>
        </w:tc>
        <w:tc>
          <w:tcPr>
            <w:tcW w:w="1085" w:type="dxa"/>
            <w:tcBorders>
              <w:top w:val="nil"/>
              <w:left w:val="nil"/>
              <w:bottom w:val="nil"/>
              <w:right w:val="nil"/>
            </w:tcBorders>
            <w:vAlign w:val="center"/>
          </w:tcPr>
          <w:p w14:paraId="050844A9" w14:textId="77777777" w:rsidR="00195C0D" w:rsidRDefault="00195C0D" w:rsidP="00F34B22">
            <w:r>
              <w:t>RTO</w:t>
            </w:r>
          </w:p>
        </w:tc>
        <w:tc>
          <w:tcPr>
            <w:tcW w:w="3777" w:type="dxa"/>
            <w:gridSpan w:val="2"/>
            <w:tcBorders>
              <w:top w:val="nil"/>
              <w:left w:val="nil"/>
              <w:bottom w:val="nil"/>
              <w:right w:val="nil"/>
            </w:tcBorders>
            <w:vAlign w:val="center"/>
          </w:tcPr>
          <w:p w14:paraId="293EB0E8" w14:textId="77777777" w:rsidR="00195C0D" w:rsidRDefault="00195C0D" w:rsidP="00F34B22">
            <w:r>
              <w:t>Optimal temperature for standard respiration</w:t>
            </w:r>
          </w:p>
        </w:tc>
        <w:tc>
          <w:tcPr>
            <w:tcW w:w="901" w:type="dxa"/>
            <w:tcBorders>
              <w:top w:val="nil"/>
              <w:left w:val="nil"/>
              <w:bottom w:val="nil"/>
              <w:right w:val="nil"/>
            </w:tcBorders>
            <w:vAlign w:val="center"/>
          </w:tcPr>
          <w:p w14:paraId="65157FE2" w14:textId="77777777" w:rsidR="00195C0D" w:rsidRDefault="00195C0D" w:rsidP="00F34B22">
            <w:pPr>
              <w:jc w:val="center"/>
            </w:pPr>
            <w:r>
              <w:t>38</w:t>
            </w:r>
          </w:p>
        </w:tc>
        <w:tc>
          <w:tcPr>
            <w:tcW w:w="2976" w:type="dxa"/>
            <w:tcBorders>
              <w:top w:val="nil"/>
              <w:left w:val="nil"/>
              <w:bottom w:val="nil"/>
              <w:right w:val="nil"/>
            </w:tcBorders>
            <w:vAlign w:val="center"/>
          </w:tcPr>
          <w:p w14:paraId="04D7E582" w14:textId="77777777" w:rsidR="00195C0D" w:rsidRDefault="00195C0D" w:rsidP="00F34B22">
            <w:pPr>
              <w:jc w:val="right"/>
            </w:pPr>
            <w:r>
              <w:t>(Kitchell et al. unpublished)</w:t>
            </w:r>
          </w:p>
        </w:tc>
      </w:tr>
      <w:tr w:rsidR="00195C0D" w14:paraId="4557D756" w14:textId="77777777" w:rsidTr="008A6F9A">
        <w:trPr>
          <w:trHeight w:val="510"/>
        </w:trPr>
        <w:tc>
          <w:tcPr>
            <w:tcW w:w="611" w:type="dxa"/>
            <w:tcBorders>
              <w:top w:val="nil"/>
              <w:left w:val="nil"/>
              <w:bottom w:val="nil"/>
              <w:right w:val="nil"/>
            </w:tcBorders>
            <w:vAlign w:val="center"/>
          </w:tcPr>
          <w:p w14:paraId="4B8AB3AE" w14:textId="77777777" w:rsidR="00195C0D" w:rsidRDefault="00195C0D" w:rsidP="00F34B22"/>
        </w:tc>
        <w:tc>
          <w:tcPr>
            <w:tcW w:w="1085" w:type="dxa"/>
            <w:tcBorders>
              <w:top w:val="nil"/>
              <w:left w:val="nil"/>
              <w:bottom w:val="nil"/>
              <w:right w:val="nil"/>
            </w:tcBorders>
            <w:vAlign w:val="center"/>
          </w:tcPr>
          <w:p w14:paraId="231BF6E6" w14:textId="77777777" w:rsidR="00195C0D" w:rsidRDefault="00195C0D" w:rsidP="00F34B22">
            <w:r>
              <w:t>RTM</w:t>
            </w:r>
          </w:p>
        </w:tc>
        <w:tc>
          <w:tcPr>
            <w:tcW w:w="3777" w:type="dxa"/>
            <w:gridSpan w:val="2"/>
            <w:tcBorders>
              <w:top w:val="nil"/>
              <w:left w:val="nil"/>
              <w:bottom w:val="nil"/>
              <w:right w:val="nil"/>
            </w:tcBorders>
            <w:vAlign w:val="center"/>
          </w:tcPr>
          <w:p w14:paraId="02DBA37C" w14:textId="77777777" w:rsidR="00195C0D" w:rsidRDefault="00195C0D" w:rsidP="00F34B22">
            <w:r>
              <w:t>Maximum temperature for standard respiration</w:t>
            </w:r>
          </w:p>
        </w:tc>
        <w:tc>
          <w:tcPr>
            <w:tcW w:w="901" w:type="dxa"/>
            <w:tcBorders>
              <w:top w:val="nil"/>
              <w:left w:val="nil"/>
              <w:bottom w:val="nil"/>
              <w:right w:val="nil"/>
            </w:tcBorders>
            <w:vAlign w:val="center"/>
          </w:tcPr>
          <w:p w14:paraId="3F1B7BED" w14:textId="77777777" w:rsidR="00195C0D" w:rsidRDefault="00195C0D" w:rsidP="00F34B22">
            <w:pPr>
              <w:jc w:val="center"/>
            </w:pPr>
            <w:r>
              <w:t>43</w:t>
            </w:r>
          </w:p>
        </w:tc>
        <w:tc>
          <w:tcPr>
            <w:tcW w:w="2976" w:type="dxa"/>
            <w:tcBorders>
              <w:top w:val="nil"/>
              <w:left w:val="nil"/>
              <w:bottom w:val="nil"/>
              <w:right w:val="nil"/>
            </w:tcBorders>
            <w:vAlign w:val="center"/>
          </w:tcPr>
          <w:p w14:paraId="1C6E0F90" w14:textId="77777777" w:rsidR="00195C0D" w:rsidRDefault="00195C0D" w:rsidP="00F34B22">
            <w:pPr>
              <w:jc w:val="right"/>
            </w:pPr>
            <w:r>
              <w:t>(Kitchell et al. unpublished)</w:t>
            </w:r>
          </w:p>
        </w:tc>
      </w:tr>
      <w:tr w:rsidR="00195C0D" w14:paraId="5842CAB6" w14:textId="77777777" w:rsidTr="008A6F9A">
        <w:trPr>
          <w:trHeight w:val="510"/>
        </w:trPr>
        <w:tc>
          <w:tcPr>
            <w:tcW w:w="611" w:type="dxa"/>
            <w:tcBorders>
              <w:top w:val="nil"/>
              <w:left w:val="nil"/>
              <w:bottom w:val="nil"/>
              <w:right w:val="nil"/>
            </w:tcBorders>
            <w:vAlign w:val="center"/>
          </w:tcPr>
          <w:p w14:paraId="55ECD7C8" w14:textId="77777777" w:rsidR="00195C0D" w:rsidRDefault="00195C0D" w:rsidP="00F34B22"/>
        </w:tc>
        <w:tc>
          <w:tcPr>
            <w:tcW w:w="1085" w:type="dxa"/>
            <w:tcBorders>
              <w:top w:val="nil"/>
              <w:left w:val="nil"/>
              <w:bottom w:val="nil"/>
              <w:right w:val="nil"/>
            </w:tcBorders>
            <w:vAlign w:val="center"/>
          </w:tcPr>
          <w:p w14:paraId="7A1EEFD1" w14:textId="77777777" w:rsidR="00195C0D" w:rsidRDefault="00195C0D" w:rsidP="00F34B22">
            <w:r>
              <w:t>ACT</w:t>
            </w:r>
          </w:p>
        </w:tc>
        <w:tc>
          <w:tcPr>
            <w:tcW w:w="3777" w:type="dxa"/>
            <w:gridSpan w:val="2"/>
            <w:tcBorders>
              <w:top w:val="nil"/>
              <w:left w:val="nil"/>
              <w:bottom w:val="nil"/>
              <w:right w:val="nil"/>
            </w:tcBorders>
            <w:vAlign w:val="center"/>
          </w:tcPr>
          <w:p w14:paraId="0FE30ECD" w14:textId="77777777" w:rsidR="00195C0D" w:rsidRDefault="00195C0D" w:rsidP="00F34B22">
            <w:r>
              <w:t>Activity respiration multiplier</w:t>
            </w:r>
          </w:p>
        </w:tc>
        <w:tc>
          <w:tcPr>
            <w:tcW w:w="901" w:type="dxa"/>
            <w:tcBorders>
              <w:top w:val="nil"/>
              <w:left w:val="nil"/>
              <w:bottom w:val="nil"/>
              <w:right w:val="nil"/>
            </w:tcBorders>
            <w:vAlign w:val="center"/>
          </w:tcPr>
          <w:p w14:paraId="14BB9B47" w14:textId="77777777" w:rsidR="00195C0D" w:rsidRDefault="00195C0D" w:rsidP="00F34B22">
            <w:pPr>
              <w:jc w:val="center"/>
            </w:pPr>
            <w:r>
              <w:t>2</w:t>
            </w:r>
          </w:p>
        </w:tc>
        <w:tc>
          <w:tcPr>
            <w:tcW w:w="2976" w:type="dxa"/>
            <w:tcBorders>
              <w:top w:val="nil"/>
              <w:left w:val="nil"/>
              <w:bottom w:val="nil"/>
              <w:right w:val="nil"/>
            </w:tcBorders>
            <w:vAlign w:val="center"/>
          </w:tcPr>
          <w:p w14:paraId="7C40AD3C" w14:textId="77777777" w:rsidR="00195C0D" w:rsidRDefault="00195C0D" w:rsidP="00F34B22">
            <w:pPr>
              <w:jc w:val="right"/>
            </w:pPr>
            <w:r>
              <w:t>(Kitchell et al. unpublished)</w:t>
            </w:r>
          </w:p>
        </w:tc>
      </w:tr>
      <w:tr w:rsidR="00195C0D" w14:paraId="3B2530D2" w14:textId="77777777" w:rsidTr="008A6F9A">
        <w:trPr>
          <w:trHeight w:val="510"/>
        </w:trPr>
        <w:tc>
          <w:tcPr>
            <w:tcW w:w="611" w:type="dxa"/>
            <w:tcBorders>
              <w:top w:val="nil"/>
              <w:left w:val="nil"/>
              <w:bottom w:val="nil"/>
              <w:right w:val="nil"/>
            </w:tcBorders>
            <w:vAlign w:val="center"/>
          </w:tcPr>
          <w:p w14:paraId="156781F6" w14:textId="77777777" w:rsidR="00195C0D" w:rsidRDefault="00195C0D" w:rsidP="00F34B22"/>
        </w:tc>
        <w:tc>
          <w:tcPr>
            <w:tcW w:w="1085" w:type="dxa"/>
            <w:tcBorders>
              <w:top w:val="nil"/>
              <w:left w:val="nil"/>
              <w:bottom w:val="nil"/>
              <w:right w:val="nil"/>
            </w:tcBorders>
            <w:vAlign w:val="center"/>
          </w:tcPr>
          <w:p w14:paraId="3EF165AD" w14:textId="77777777" w:rsidR="00195C0D" w:rsidRDefault="00195C0D" w:rsidP="00F34B22">
            <w:r>
              <w:t>SDA</w:t>
            </w:r>
          </w:p>
        </w:tc>
        <w:tc>
          <w:tcPr>
            <w:tcW w:w="3777" w:type="dxa"/>
            <w:gridSpan w:val="2"/>
            <w:tcBorders>
              <w:top w:val="nil"/>
              <w:left w:val="nil"/>
              <w:bottom w:val="nil"/>
              <w:right w:val="nil"/>
            </w:tcBorders>
            <w:vAlign w:val="center"/>
          </w:tcPr>
          <w:p w14:paraId="4DD6773D" w14:textId="77777777" w:rsidR="00195C0D" w:rsidRDefault="00195C0D" w:rsidP="00F34B22">
            <w:r>
              <w:t>Specific dynamic action coefficient</w:t>
            </w:r>
          </w:p>
        </w:tc>
        <w:tc>
          <w:tcPr>
            <w:tcW w:w="901" w:type="dxa"/>
            <w:tcBorders>
              <w:top w:val="nil"/>
              <w:left w:val="nil"/>
              <w:bottom w:val="nil"/>
              <w:right w:val="nil"/>
            </w:tcBorders>
            <w:vAlign w:val="center"/>
          </w:tcPr>
          <w:p w14:paraId="37A92D63" w14:textId="77777777" w:rsidR="00195C0D" w:rsidRDefault="00195C0D" w:rsidP="00F34B22">
            <w:pPr>
              <w:jc w:val="center"/>
            </w:pPr>
            <w:r>
              <w:t>0.163</w:t>
            </w:r>
          </w:p>
        </w:tc>
        <w:tc>
          <w:tcPr>
            <w:tcW w:w="2976" w:type="dxa"/>
            <w:tcBorders>
              <w:top w:val="nil"/>
              <w:left w:val="nil"/>
              <w:bottom w:val="nil"/>
              <w:right w:val="nil"/>
            </w:tcBorders>
            <w:vAlign w:val="center"/>
          </w:tcPr>
          <w:p w14:paraId="703EFAB7" w14:textId="77777777" w:rsidR="00195C0D" w:rsidRDefault="00195C0D" w:rsidP="00F34B22">
            <w:pPr>
              <w:jc w:val="right"/>
            </w:pPr>
            <w:r>
              <w:t>(Kitchell et al. unpublished)</w:t>
            </w:r>
          </w:p>
        </w:tc>
      </w:tr>
      <w:tr w:rsidR="00195C0D" w14:paraId="3E2CD610" w14:textId="77777777" w:rsidTr="008A6F9A">
        <w:trPr>
          <w:trHeight w:val="454"/>
        </w:trPr>
        <w:tc>
          <w:tcPr>
            <w:tcW w:w="2056" w:type="dxa"/>
            <w:gridSpan w:val="3"/>
            <w:tcBorders>
              <w:top w:val="nil"/>
              <w:left w:val="nil"/>
              <w:bottom w:val="nil"/>
              <w:right w:val="nil"/>
            </w:tcBorders>
            <w:vAlign w:val="center"/>
          </w:tcPr>
          <w:p w14:paraId="1CCEC953" w14:textId="77777777" w:rsidR="00195C0D" w:rsidRDefault="00195C0D" w:rsidP="00F34B22">
            <w:r>
              <w:lastRenderedPageBreak/>
              <w:t>Waste</w:t>
            </w:r>
          </w:p>
        </w:tc>
        <w:tc>
          <w:tcPr>
            <w:tcW w:w="3417" w:type="dxa"/>
            <w:tcBorders>
              <w:top w:val="nil"/>
              <w:left w:val="nil"/>
              <w:bottom w:val="nil"/>
              <w:right w:val="nil"/>
            </w:tcBorders>
            <w:vAlign w:val="center"/>
          </w:tcPr>
          <w:p w14:paraId="440E313F" w14:textId="77777777" w:rsidR="00195C0D" w:rsidRDefault="00195C0D" w:rsidP="00F34B22"/>
        </w:tc>
        <w:tc>
          <w:tcPr>
            <w:tcW w:w="901" w:type="dxa"/>
            <w:tcBorders>
              <w:top w:val="nil"/>
              <w:left w:val="nil"/>
              <w:bottom w:val="nil"/>
              <w:right w:val="nil"/>
            </w:tcBorders>
            <w:vAlign w:val="center"/>
          </w:tcPr>
          <w:p w14:paraId="6F840B49" w14:textId="77777777" w:rsidR="00195C0D" w:rsidRDefault="00195C0D" w:rsidP="00F34B22">
            <w:pPr>
              <w:jc w:val="center"/>
            </w:pPr>
          </w:p>
        </w:tc>
        <w:tc>
          <w:tcPr>
            <w:tcW w:w="2976" w:type="dxa"/>
            <w:tcBorders>
              <w:top w:val="nil"/>
              <w:left w:val="nil"/>
              <w:bottom w:val="nil"/>
              <w:right w:val="nil"/>
            </w:tcBorders>
            <w:vAlign w:val="center"/>
          </w:tcPr>
          <w:p w14:paraId="37B1E1B6" w14:textId="77777777" w:rsidR="00195C0D" w:rsidRDefault="00195C0D" w:rsidP="00F34B22">
            <w:pPr>
              <w:jc w:val="right"/>
            </w:pPr>
          </w:p>
        </w:tc>
      </w:tr>
      <w:tr w:rsidR="00195C0D" w14:paraId="7D8F9DF5" w14:textId="77777777" w:rsidTr="008A6F9A">
        <w:trPr>
          <w:trHeight w:val="510"/>
        </w:trPr>
        <w:tc>
          <w:tcPr>
            <w:tcW w:w="611" w:type="dxa"/>
            <w:tcBorders>
              <w:top w:val="nil"/>
              <w:left w:val="nil"/>
              <w:bottom w:val="nil"/>
              <w:right w:val="nil"/>
            </w:tcBorders>
            <w:vAlign w:val="center"/>
          </w:tcPr>
          <w:p w14:paraId="591D0093" w14:textId="77777777" w:rsidR="00195C0D" w:rsidRDefault="00195C0D" w:rsidP="00F34B22"/>
        </w:tc>
        <w:tc>
          <w:tcPr>
            <w:tcW w:w="1085" w:type="dxa"/>
            <w:tcBorders>
              <w:top w:val="nil"/>
              <w:left w:val="nil"/>
              <w:bottom w:val="nil"/>
              <w:right w:val="nil"/>
            </w:tcBorders>
            <w:vAlign w:val="center"/>
          </w:tcPr>
          <w:p w14:paraId="48ABDC4C" w14:textId="77777777" w:rsidR="00195C0D" w:rsidRDefault="00195C0D" w:rsidP="00F34B22">
            <w:r>
              <w:t>FA</w:t>
            </w:r>
          </w:p>
        </w:tc>
        <w:tc>
          <w:tcPr>
            <w:tcW w:w="3777" w:type="dxa"/>
            <w:gridSpan w:val="2"/>
            <w:tcBorders>
              <w:top w:val="nil"/>
              <w:left w:val="nil"/>
              <w:bottom w:val="nil"/>
              <w:right w:val="nil"/>
            </w:tcBorders>
            <w:vAlign w:val="center"/>
          </w:tcPr>
          <w:p w14:paraId="042F21BC" w14:textId="32C830A3" w:rsidR="00195C0D" w:rsidRDefault="003A0B59" w:rsidP="00F34B22">
            <w:r>
              <w:t>Egestion loss</w:t>
            </w:r>
            <w:r w:rsidR="00195C0D">
              <w:t xml:space="preserve"> coefficient</w:t>
            </w:r>
          </w:p>
        </w:tc>
        <w:tc>
          <w:tcPr>
            <w:tcW w:w="901" w:type="dxa"/>
            <w:tcBorders>
              <w:top w:val="nil"/>
              <w:left w:val="nil"/>
              <w:bottom w:val="nil"/>
              <w:right w:val="nil"/>
            </w:tcBorders>
            <w:vAlign w:val="center"/>
          </w:tcPr>
          <w:p w14:paraId="1F2DDFC6" w14:textId="77777777" w:rsidR="00195C0D" w:rsidRDefault="00195C0D" w:rsidP="00F34B22">
            <w:pPr>
              <w:jc w:val="center"/>
            </w:pPr>
            <w:r>
              <w:t>0.104</w:t>
            </w:r>
          </w:p>
        </w:tc>
        <w:tc>
          <w:tcPr>
            <w:tcW w:w="2976" w:type="dxa"/>
            <w:tcBorders>
              <w:top w:val="nil"/>
              <w:left w:val="nil"/>
              <w:bottom w:val="nil"/>
              <w:right w:val="nil"/>
            </w:tcBorders>
            <w:vAlign w:val="center"/>
          </w:tcPr>
          <w:p w14:paraId="3DEE646E" w14:textId="77777777" w:rsidR="00195C0D" w:rsidRDefault="00195C0D" w:rsidP="00F34B22">
            <w:r>
              <w:t>(Kitchell et al. unpublished)</w:t>
            </w:r>
          </w:p>
        </w:tc>
      </w:tr>
      <w:tr w:rsidR="00195C0D" w14:paraId="458394DC" w14:textId="77777777" w:rsidTr="008A6F9A">
        <w:trPr>
          <w:trHeight w:val="510"/>
        </w:trPr>
        <w:tc>
          <w:tcPr>
            <w:tcW w:w="611" w:type="dxa"/>
            <w:tcBorders>
              <w:top w:val="nil"/>
              <w:left w:val="nil"/>
              <w:bottom w:val="nil"/>
              <w:right w:val="nil"/>
            </w:tcBorders>
            <w:vAlign w:val="center"/>
          </w:tcPr>
          <w:p w14:paraId="09ABC395" w14:textId="77777777" w:rsidR="00195C0D" w:rsidRDefault="00195C0D" w:rsidP="00F34B22"/>
        </w:tc>
        <w:tc>
          <w:tcPr>
            <w:tcW w:w="1085" w:type="dxa"/>
            <w:tcBorders>
              <w:top w:val="nil"/>
              <w:left w:val="nil"/>
              <w:bottom w:val="nil"/>
              <w:right w:val="nil"/>
            </w:tcBorders>
            <w:vAlign w:val="center"/>
          </w:tcPr>
          <w:p w14:paraId="1D7ADD1C" w14:textId="77777777" w:rsidR="00195C0D" w:rsidRDefault="00195C0D" w:rsidP="00F34B22">
            <w:r>
              <w:t>UA</w:t>
            </w:r>
          </w:p>
        </w:tc>
        <w:tc>
          <w:tcPr>
            <w:tcW w:w="3777" w:type="dxa"/>
            <w:gridSpan w:val="2"/>
            <w:tcBorders>
              <w:top w:val="nil"/>
              <w:left w:val="nil"/>
              <w:bottom w:val="nil"/>
              <w:right w:val="nil"/>
            </w:tcBorders>
            <w:vAlign w:val="center"/>
          </w:tcPr>
          <w:p w14:paraId="0D813492" w14:textId="77777777" w:rsidR="00195C0D" w:rsidRDefault="00195C0D" w:rsidP="00F34B22">
            <w:r>
              <w:t>Excretion loss coefficient</w:t>
            </w:r>
          </w:p>
        </w:tc>
        <w:tc>
          <w:tcPr>
            <w:tcW w:w="901" w:type="dxa"/>
            <w:tcBorders>
              <w:top w:val="nil"/>
              <w:left w:val="nil"/>
              <w:bottom w:val="nil"/>
              <w:right w:val="nil"/>
            </w:tcBorders>
            <w:vAlign w:val="center"/>
          </w:tcPr>
          <w:p w14:paraId="30CA7DC3" w14:textId="77777777" w:rsidR="00195C0D" w:rsidRDefault="00195C0D" w:rsidP="00F34B22">
            <w:pPr>
              <w:jc w:val="center"/>
            </w:pPr>
            <w:r>
              <w:t>0.068</w:t>
            </w:r>
          </w:p>
        </w:tc>
        <w:tc>
          <w:tcPr>
            <w:tcW w:w="2976" w:type="dxa"/>
            <w:tcBorders>
              <w:top w:val="nil"/>
              <w:left w:val="nil"/>
              <w:bottom w:val="nil"/>
              <w:right w:val="nil"/>
            </w:tcBorders>
            <w:vAlign w:val="center"/>
          </w:tcPr>
          <w:p w14:paraId="63476892" w14:textId="77777777" w:rsidR="00195C0D" w:rsidRDefault="00195C0D" w:rsidP="00F34B22">
            <w:r>
              <w:t>(Kitchell et al. unpublished)</w:t>
            </w:r>
          </w:p>
        </w:tc>
      </w:tr>
      <w:tr w:rsidR="00195C0D" w14:paraId="420614ED" w14:textId="77777777" w:rsidTr="008A6F9A">
        <w:trPr>
          <w:trHeight w:val="454"/>
        </w:trPr>
        <w:tc>
          <w:tcPr>
            <w:tcW w:w="2056" w:type="dxa"/>
            <w:gridSpan w:val="3"/>
            <w:tcBorders>
              <w:top w:val="nil"/>
              <w:left w:val="nil"/>
              <w:bottom w:val="nil"/>
              <w:right w:val="nil"/>
            </w:tcBorders>
            <w:vAlign w:val="center"/>
          </w:tcPr>
          <w:p w14:paraId="63F2A45F" w14:textId="77777777" w:rsidR="00195C0D" w:rsidRDefault="00195C0D" w:rsidP="00F34B22">
            <w:r>
              <w:t>Growth</w:t>
            </w:r>
          </w:p>
        </w:tc>
        <w:tc>
          <w:tcPr>
            <w:tcW w:w="3417" w:type="dxa"/>
            <w:tcBorders>
              <w:top w:val="nil"/>
              <w:left w:val="nil"/>
              <w:bottom w:val="nil"/>
              <w:right w:val="nil"/>
            </w:tcBorders>
            <w:vAlign w:val="center"/>
          </w:tcPr>
          <w:p w14:paraId="6E98B24A" w14:textId="77777777" w:rsidR="00195C0D" w:rsidRDefault="00195C0D" w:rsidP="00F34B22"/>
        </w:tc>
        <w:tc>
          <w:tcPr>
            <w:tcW w:w="901" w:type="dxa"/>
            <w:tcBorders>
              <w:top w:val="nil"/>
              <w:left w:val="nil"/>
              <w:bottom w:val="nil"/>
              <w:right w:val="nil"/>
            </w:tcBorders>
            <w:vAlign w:val="center"/>
          </w:tcPr>
          <w:p w14:paraId="72FCC2A8" w14:textId="77777777" w:rsidR="00195C0D" w:rsidRDefault="00195C0D" w:rsidP="00F34B22">
            <w:pPr>
              <w:jc w:val="center"/>
            </w:pPr>
          </w:p>
        </w:tc>
        <w:tc>
          <w:tcPr>
            <w:tcW w:w="2976" w:type="dxa"/>
            <w:tcBorders>
              <w:top w:val="nil"/>
              <w:left w:val="nil"/>
              <w:bottom w:val="nil"/>
              <w:right w:val="nil"/>
            </w:tcBorders>
            <w:vAlign w:val="center"/>
          </w:tcPr>
          <w:p w14:paraId="65C497F2" w14:textId="77777777" w:rsidR="00195C0D" w:rsidRDefault="00195C0D" w:rsidP="00F34B22">
            <w:pPr>
              <w:jc w:val="right"/>
            </w:pPr>
          </w:p>
        </w:tc>
      </w:tr>
      <w:tr w:rsidR="00195C0D" w14:paraId="4A90AD5F" w14:textId="77777777" w:rsidTr="008A6F9A">
        <w:trPr>
          <w:trHeight w:val="510"/>
        </w:trPr>
        <w:tc>
          <w:tcPr>
            <w:tcW w:w="611" w:type="dxa"/>
            <w:tcBorders>
              <w:top w:val="nil"/>
              <w:left w:val="nil"/>
              <w:bottom w:val="nil"/>
              <w:right w:val="nil"/>
            </w:tcBorders>
            <w:vAlign w:val="center"/>
          </w:tcPr>
          <w:p w14:paraId="7E5DA528" w14:textId="77777777" w:rsidR="00195C0D" w:rsidRDefault="00195C0D" w:rsidP="00F34B22"/>
        </w:tc>
        <w:tc>
          <w:tcPr>
            <w:tcW w:w="1085" w:type="dxa"/>
            <w:tcBorders>
              <w:top w:val="nil"/>
              <w:left w:val="nil"/>
              <w:bottom w:val="nil"/>
              <w:right w:val="nil"/>
            </w:tcBorders>
            <w:vAlign w:val="center"/>
          </w:tcPr>
          <w:p w14:paraId="6995E04C" w14:textId="77777777" w:rsidR="00195C0D" w:rsidRDefault="00195C0D" w:rsidP="00F34B22">
            <w:r>
              <w:t>LA</w:t>
            </w:r>
          </w:p>
        </w:tc>
        <w:tc>
          <w:tcPr>
            <w:tcW w:w="3777" w:type="dxa"/>
            <w:gridSpan w:val="2"/>
            <w:tcBorders>
              <w:top w:val="nil"/>
              <w:left w:val="nil"/>
              <w:bottom w:val="nil"/>
              <w:right w:val="nil"/>
            </w:tcBorders>
            <w:vAlign w:val="center"/>
          </w:tcPr>
          <w:p w14:paraId="35CAABB0" w14:textId="77777777" w:rsidR="00195C0D" w:rsidRDefault="00195C0D" w:rsidP="00F34B22">
            <w:r>
              <w:t>Intercept of Nile perch length-weight relationship</w:t>
            </w:r>
          </w:p>
        </w:tc>
        <w:tc>
          <w:tcPr>
            <w:tcW w:w="901" w:type="dxa"/>
            <w:tcBorders>
              <w:top w:val="nil"/>
              <w:left w:val="nil"/>
              <w:bottom w:val="nil"/>
              <w:right w:val="nil"/>
            </w:tcBorders>
            <w:vAlign w:val="center"/>
          </w:tcPr>
          <w:p w14:paraId="3B293DE1" w14:textId="77777777" w:rsidR="00195C0D" w:rsidRPr="0039771B" w:rsidRDefault="00195C0D" w:rsidP="00F34B22">
            <w:pPr>
              <w:jc w:val="center"/>
            </w:pPr>
            <w:r w:rsidRPr="0039771B">
              <w:t>3.6752</w:t>
            </w:r>
          </w:p>
        </w:tc>
        <w:tc>
          <w:tcPr>
            <w:tcW w:w="2976" w:type="dxa"/>
            <w:tcBorders>
              <w:top w:val="nil"/>
              <w:left w:val="nil"/>
              <w:bottom w:val="nil"/>
              <w:right w:val="nil"/>
            </w:tcBorders>
            <w:vAlign w:val="center"/>
          </w:tcPr>
          <w:p w14:paraId="3837AA65" w14:textId="77777777" w:rsidR="00195C0D" w:rsidRDefault="00195C0D" w:rsidP="00F34B22">
            <w:pPr>
              <w:jc w:val="center"/>
            </w:pPr>
            <w:r w:rsidRPr="0039771B">
              <w:t>LTT, Chapman unpublished</w:t>
            </w:r>
          </w:p>
        </w:tc>
      </w:tr>
      <w:tr w:rsidR="00195C0D" w14:paraId="51DC4028" w14:textId="77777777" w:rsidTr="008A6F9A">
        <w:trPr>
          <w:trHeight w:val="510"/>
        </w:trPr>
        <w:tc>
          <w:tcPr>
            <w:tcW w:w="611" w:type="dxa"/>
            <w:tcBorders>
              <w:top w:val="nil"/>
              <w:left w:val="nil"/>
              <w:bottom w:val="nil"/>
              <w:right w:val="nil"/>
            </w:tcBorders>
            <w:vAlign w:val="center"/>
          </w:tcPr>
          <w:p w14:paraId="2B57F6B2" w14:textId="77777777" w:rsidR="00195C0D" w:rsidRDefault="00195C0D" w:rsidP="00F34B22"/>
        </w:tc>
        <w:tc>
          <w:tcPr>
            <w:tcW w:w="1085" w:type="dxa"/>
            <w:tcBorders>
              <w:top w:val="nil"/>
              <w:left w:val="nil"/>
              <w:bottom w:val="nil"/>
              <w:right w:val="nil"/>
            </w:tcBorders>
            <w:vAlign w:val="center"/>
          </w:tcPr>
          <w:p w14:paraId="689FD4B1" w14:textId="77777777" w:rsidR="00195C0D" w:rsidRDefault="00195C0D" w:rsidP="00F34B22">
            <w:r>
              <w:t>LB</w:t>
            </w:r>
          </w:p>
        </w:tc>
        <w:tc>
          <w:tcPr>
            <w:tcW w:w="3777" w:type="dxa"/>
            <w:gridSpan w:val="2"/>
            <w:tcBorders>
              <w:top w:val="nil"/>
              <w:left w:val="nil"/>
              <w:bottom w:val="nil"/>
              <w:right w:val="nil"/>
            </w:tcBorders>
          </w:tcPr>
          <w:p w14:paraId="56AF75D2" w14:textId="77777777" w:rsidR="00195C0D" w:rsidRDefault="00195C0D" w:rsidP="00F34B22">
            <w:r>
              <w:t>Slope of Nile perch length-weight relationship</w:t>
            </w:r>
          </w:p>
        </w:tc>
        <w:tc>
          <w:tcPr>
            <w:tcW w:w="901" w:type="dxa"/>
            <w:tcBorders>
              <w:top w:val="nil"/>
              <w:left w:val="nil"/>
              <w:bottom w:val="nil"/>
              <w:right w:val="nil"/>
            </w:tcBorders>
            <w:vAlign w:val="center"/>
          </w:tcPr>
          <w:p w14:paraId="2447EC3B" w14:textId="77777777" w:rsidR="00195C0D" w:rsidRDefault="00195C0D" w:rsidP="00F34B22">
            <w:pPr>
              <w:jc w:val="center"/>
            </w:pPr>
            <w:r>
              <w:t>0.3339</w:t>
            </w:r>
          </w:p>
        </w:tc>
        <w:tc>
          <w:tcPr>
            <w:tcW w:w="2976" w:type="dxa"/>
            <w:tcBorders>
              <w:top w:val="nil"/>
              <w:left w:val="nil"/>
              <w:bottom w:val="nil"/>
              <w:right w:val="nil"/>
            </w:tcBorders>
            <w:vAlign w:val="center"/>
          </w:tcPr>
          <w:p w14:paraId="763E5F55" w14:textId="77777777" w:rsidR="00195C0D" w:rsidRDefault="00195C0D" w:rsidP="00F34B22">
            <w:pPr>
              <w:jc w:val="center"/>
            </w:pPr>
            <w:r>
              <w:t>LTT, Chapman unpublished</w:t>
            </w:r>
          </w:p>
        </w:tc>
      </w:tr>
      <w:tr w:rsidR="00195C0D" w14:paraId="20641A74" w14:textId="77777777" w:rsidTr="008A6F9A">
        <w:trPr>
          <w:trHeight w:val="510"/>
        </w:trPr>
        <w:tc>
          <w:tcPr>
            <w:tcW w:w="611" w:type="dxa"/>
            <w:tcBorders>
              <w:top w:val="nil"/>
              <w:left w:val="nil"/>
              <w:bottom w:val="nil"/>
              <w:right w:val="nil"/>
            </w:tcBorders>
            <w:vAlign w:val="center"/>
          </w:tcPr>
          <w:p w14:paraId="0996172D" w14:textId="77777777" w:rsidR="00195C0D" w:rsidRDefault="00195C0D" w:rsidP="00F34B22"/>
        </w:tc>
        <w:tc>
          <w:tcPr>
            <w:tcW w:w="1085" w:type="dxa"/>
            <w:tcBorders>
              <w:top w:val="nil"/>
              <w:left w:val="nil"/>
              <w:bottom w:val="nil"/>
              <w:right w:val="nil"/>
            </w:tcBorders>
            <w:vAlign w:val="center"/>
          </w:tcPr>
          <w:p w14:paraId="5E03C840" w14:textId="77777777" w:rsidR="00195C0D" w:rsidRDefault="00195C0D" w:rsidP="00F34B22">
            <w:r>
              <w:t>YA</w:t>
            </w:r>
          </w:p>
        </w:tc>
        <w:tc>
          <w:tcPr>
            <w:tcW w:w="3777" w:type="dxa"/>
            <w:gridSpan w:val="2"/>
            <w:tcBorders>
              <w:top w:val="nil"/>
              <w:left w:val="nil"/>
              <w:bottom w:val="nil"/>
              <w:right w:val="nil"/>
            </w:tcBorders>
          </w:tcPr>
          <w:p w14:paraId="52263436" w14:textId="77777777" w:rsidR="00195C0D" w:rsidRDefault="00195C0D" w:rsidP="00F34B22">
            <w:r>
              <w:t>Intercept of Nile perch length-age relationship</w:t>
            </w:r>
          </w:p>
        </w:tc>
        <w:tc>
          <w:tcPr>
            <w:tcW w:w="901" w:type="dxa"/>
            <w:tcBorders>
              <w:top w:val="nil"/>
              <w:left w:val="nil"/>
              <w:bottom w:val="nil"/>
              <w:right w:val="nil"/>
            </w:tcBorders>
            <w:vAlign w:val="center"/>
          </w:tcPr>
          <w:p w14:paraId="1EADEA37" w14:textId="77777777" w:rsidR="00195C0D" w:rsidRDefault="00195C0D" w:rsidP="00F34B22">
            <w:pPr>
              <w:jc w:val="center"/>
            </w:pPr>
            <w:r>
              <w:t>4.5943</w:t>
            </w:r>
          </w:p>
        </w:tc>
        <w:tc>
          <w:tcPr>
            <w:tcW w:w="2976" w:type="dxa"/>
            <w:tcBorders>
              <w:top w:val="nil"/>
              <w:left w:val="nil"/>
              <w:bottom w:val="nil"/>
              <w:right w:val="nil"/>
            </w:tcBorders>
            <w:vAlign w:val="center"/>
          </w:tcPr>
          <w:p w14:paraId="10FEF75B" w14:textId="77777777" w:rsidR="00195C0D" w:rsidRPr="00516BF2" w:rsidRDefault="00195C0D" w:rsidP="00F34B22">
            <w:pPr>
              <w:jc w:val="center"/>
              <w:rPr>
                <w:highlight w:val="yellow"/>
              </w:rPr>
            </w:pPr>
            <w:r w:rsidRPr="00266023">
              <w:fldChar w:fldCharType="begin"/>
            </w:r>
            <w:r w:rsidRPr="00266023">
              <w:instrText xml:space="preserve"> ADDIN EN.CITE &lt;EndNote&gt;&lt;Cite&gt;&lt;Author&gt;Ndagire&lt;/Author&gt;&lt;Year&gt;2015&lt;/Year&gt;&lt;RecNum&gt;72&lt;/RecNum&gt;&lt;DisplayText&gt;(Ndagire 2015)&lt;/DisplayText&gt;&lt;record&gt;&lt;rec-number&gt;72&lt;/rec-number&gt;&lt;foreign-keys&gt;&lt;key app="EN" db-id="d9z9fspwwfs5pzep2zrxvv9ep5x0srpdrpxr" timestamp="1523202684"&gt;72&lt;/key&gt;&lt;/foreign-keys&gt;&lt;ref-type name="Thesis"&gt;32&lt;/ref-type&gt;&lt;contributors&gt;&lt;authors&gt;&lt;author&gt;Ndagire, Noeline&lt;/author&gt;&lt;/authors&gt;&lt;tertiary-authors&gt;&lt;author&gt;Bwanika, Gladys&lt;/author&gt;&lt;author&gt;Efitre, Jackson&lt;/author&gt;&lt;/tertiary-authors&gt;&lt;/contributors&gt;&lt;titles&gt;&lt;title&gt;Growth and mortality rates of Nile perch (Lates niloticus, Linne) in lake Nabugabo: implications for fisheries management&lt;/title&gt;&lt;secondary-title&gt;Zoology&lt;/secondary-title&gt;&lt;/titles&gt;&lt;pages&gt;45&lt;/pages&gt;&lt;volume&gt;M.Sc.&lt;/volume&gt;&lt;dates&gt;&lt;year&gt;2015&lt;/year&gt;&lt;/dates&gt;&lt;pub-location&gt;Kampala, Uganda&lt;/pub-location&gt;&lt;publisher&gt;Makerere University&lt;/publisher&gt;&lt;urls&gt;&lt;/urls&gt;&lt;/record&gt;&lt;/Cite&gt;&lt;/EndNote&gt;</w:instrText>
            </w:r>
            <w:r w:rsidRPr="00266023">
              <w:fldChar w:fldCharType="separate"/>
            </w:r>
            <w:r w:rsidRPr="00266023">
              <w:rPr>
                <w:noProof/>
              </w:rPr>
              <w:t>(Ndagire 2015)</w:t>
            </w:r>
            <w:r w:rsidRPr="00266023">
              <w:fldChar w:fldCharType="end"/>
            </w:r>
          </w:p>
        </w:tc>
      </w:tr>
      <w:tr w:rsidR="00195C0D" w14:paraId="22AA6102" w14:textId="77777777" w:rsidTr="008A6F9A">
        <w:trPr>
          <w:trHeight w:val="510"/>
        </w:trPr>
        <w:tc>
          <w:tcPr>
            <w:tcW w:w="611" w:type="dxa"/>
            <w:tcBorders>
              <w:top w:val="nil"/>
              <w:left w:val="nil"/>
              <w:bottom w:val="nil"/>
              <w:right w:val="nil"/>
            </w:tcBorders>
            <w:vAlign w:val="center"/>
          </w:tcPr>
          <w:p w14:paraId="3B57970D" w14:textId="77777777" w:rsidR="00195C0D" w:rsidRDefault="00195C0D" w:rsidP="00F34B22"/>
        </w:tc>
        <w:tc>
          <w:tcPr>
            <w:tcW w:w="1085" w:type="dxa"/>
            <w:tcBorders>
              <w:top w:val="nil"/>
              <w:left w:val="nil"/>
              <w:bottom w:val="nil"/>
              <w:right w:val="nil"/>
            </w:tcBorders>
            <w:vAlign w:val="center"/>
          </w:tcPr>
          <w:p w14:paraId="2A4AAF6E" w14:textId="77777777" w:rsidR="00195C0D" w:rsidRDefault="00195C0D" w:rsidP="00F34B22">
            <w:r>
              <w:t>YB</w:t>
            </w:r>
          </w:p>
        </w:tc>
        <w:tc>
          <w:tcPr>
            <w:tcW w:w="3777" w:type="dxa"/>
            <w:gridSpan w:val="2"/>
            <w:tcBorders>
              <w:top w:val="nil"/>
              <w:left w:val="nil"/>
              <w:bottom w:val="nil"/>
              <w:right w:val="nil"/>
            </w:tcBorders>
          </w:tcPr>
          <w:p w14:paraId="0E38E369" w14:textId="77777777" w:rsidR="00195C0D" w:rsidRPr="00266023" w:rsidRDefault="00195C0D" w:rsidP="00F34B22">
            <w:r w:rsidRPr="00266023">
              <w:t>Intercept of Nile perch length-age relationship</w:t>
            </w:r>
          </w:p>
        </w:tc>
        <w:tc>
          <w:tcPr>
            <w:tcW w:w="901" w:type="dxa"/>
            <w:tcBorders>
              <w:top w:val="nil"/>
              <w:left w:val="nil"/>
              <w:bottom w:val="nil"/>
              <w:right w:val="nil"/>
            </w:tcBorders>
            <w:vAlign w:val="center"/>
          </w:tcPr>
          <w:p w14:paraId="3778DB75" w14:textId="77777777" w:rsidR="00195C0D" w:rsidRPr="00266023" w:rsidRDefault="00195C0D" w:rsidP="00F34B22">
            <w:pPr>
              <w:jc w:val="center"/>
            </w:pPr>
            <w:r w:rsidRPr="00266023">
              <w:t>11.434</w:t>
            </w:r>
          </w:p>
        </w:tc>
        <w:tc>
          <w:tcPr>
            <w:tcW w:w="2976" w:type="dxa"/>
            <w:tcBorders>
              <w:top w:val="nil"/>
              <w:left w:val="nil"/>
              <w:bottom w:val="nil"/>
              <w:right w:val="nil"/>
            </w:tcBorders>
            <w:vAlign w:val="center"/>
          </w:tcPr>
          <w:p w14:paraId="3287E6B4" w14:textId="77777777" w:rsidR="00195C0D" w:rsidRPr="00266023" w:rsidRDefault="00195C0D" w:rsidP="00F34B22">
            <w:pPr>
              <w:jc w:val="center"/>
            </w:pPr>
            <w:r w:rsidRPr="00266023">
              <w:fldChar w:fldCharType="begin"/>
            </w:r>
            <w:r w:rsidRPr="00266023">
              <w:instrText xml:space="preserve"> ADDIN EN.CITE &lt;EndNote&gt;&lt;Cite&gt;&lt;Author&gt;Ndagire&lt;/Author&gt;&lt;Year&gt;2015&lt;/Year&gt;&lt;RecNum&gt;72&lt;/RecNum&gt;&lt;DisplayText&gt;(Ndagire 2015)&lt;/DisplayText&gt;&lt;record&gt;&lt;rec-number&gt;72&lt;/rec-number&gt;&lt;foreign-keys&gt;&lt;key app="EN" db-id="d9z9fspwwfs5pzep2zrxvv9ep5x0srpdrpxr" timestamp="1523202684"&gt;72&lt;/key&gt;&lt;/foreign-keys&gt;&lt;ref-type name="Thesis"&gt;32&lt;/ref-type&gt;&lt;contributors&gt;&lt;authors&gt;&lt;author&gt;Ndagire, Noeline&lt;/author&gt;&lt;/authors&gt;&lt;tertiary-authors&gt;&lt;author&gt;Bwanika, Gladys&lt;/author&gt;&lt;author&gt;Efitre, Jackson&lt;/author&gt;&lt;/tertiary-authors&gt;&lt;/contributors&gt;&lt;titles&gt;&lt;title&gt;Growth and mortality rates of Nile perch (Lates niloticus, Linne) in lake Nabugabo: implications for fisheries management&lt;/title&gt;&lt;secondary-title&gt;Zoology&lt;/secondary-title&gt;&lt;/titles&gt;&lt;pages&gt;45&lt;/pages&gt;&lt;volume&gt;M.Sc.&lt;/volume&gt;&lt;dates&gt;&lt;year&gt;2015&lt;/year&gt;&lt;/dates&gt;&lt;pub-location&gt;Kampala, Uganda&lt;/pub-location&gt;&lt;publisher&gt;Makerere University&lt;/publisher&gt;&lt;urls&gt;&lt;/urls&gt;&lt;/record&gt;&lt;/Cite&gt;&lt;/EndNote&gt;</w:instrText>
            </w:r>
            <w:r w:rsidRPr="00266023">
              <w:fldChar w:fldCharType="separate"/>
            </w:r>
            <w:r w:rsidRPr="00266023">
              <w:rPr>
                <w:noProof/>
              </w:rPr>
              <w:t>(Ndagire 2015)</w:t>
            </w:r>
            <w:r w:rsidRPr="00266023">
              <w:fldChar w:fldCharType="end"/>
            </w:r>
          </w:p>
        </w:tc>
      </w:tr>
      <w:tr w:rsidR="00195C0D" w14:paraId="1A7D96B2" w14:textId="77777777" w:rsidTr="008A6F9A">
        <w:trPr>
          <w:trHeight w:val="295"/>
        </w:trPr>
        <w:tc>
          <w:tcPr>
            <w:tcW w:w="611" w:type="dxa"/>
            <w:tcBorders>
              <w:top w:val="nil"/>
              <w:left w:val="nil"/>
              <w:bottom w:val="nil"/>
              <w:right w:val="nil"/>
            </w:tcBorders>
            <w:vAlign w:val="center"/>
          </w:tcPr>
          <w:p w14:paraId="7D58467D" w14:textId="77777777" w:rsidR="00195C0D" w:rsidRDefault="00195C0D" w:rsidP="00F34B22"/>
        </w:tc>
        <w:tc>
          <w:tcPr>
            <w:tcW w:w="1085" w:type="dxa"/>
            <w:tcBorders>
              <w:top w:val="nil"/>
              <w:left w:val="nil"/>
              <w:bottom w:val="nil"/>
              <w:right w:val="nil"/>
            </w:tcBorders>
            <w:vAlign w:val="center"/>
          </w:tcPr>
          <w:p w14:paraId="3E953587" w14:textId="77777777" w:rsidR="00195C0D" w:rsidRDefault="00195C0D" w:rsidP="00F34B22"/>
        </w:tc>
        <w:tc>
          <w:tcPr>
            <w:tcW w:w="3777" w:type="dxa"/>
            <w:gridSpan w:val="2"/>
            <w:tcBorders>
              <w:top w:val="nil"/>
              <w:left w:val="nil"/>
              <w:bottom w:val="nil"/>
              <w:right w:val="nil"/>
            </w:tcBorders>
            <w:vAlign w:val="center"/>
          </w:tcPr>
          <w:p w14:paraId="7D33494A" w14:textId="77777777" w:rsidR="00195C0D" w:rsidRDefault="00195C0D" w:rsidP="00F34B22"/>
        </w:tc>
        <w:tc>
          <w:tcPr>
            <w:tcW w:w="901" w:type="dxa"/>
            <w:tcBorders>
              <w:top w:val="nil"/>
              <w:left w:val="nil"/>
              <w:bottom w:val="nil"/>
              <w:right w:val="nil"/>
            </w:tcBorders>
            <w:vAlign w:val="center"/>
          </w:tcPr>
          <w:p w14:paraId="338FA680" w14:textId="77777777" w:rsidR="00195C0D" w:rsidRDefault="00195C0D" w:rsidP="00F34B22">
            <w:pPr>
              <w:jc w:val="right"/>
            </w:pPr>
          </w:p>
        </w:tc>
        <w:tc>
          <w:tcPr>
            <w:tcW w:w="2976" w:type="dxa"/>
            <w:tcBorders>
              <w:top w:val="nil"/>
              <w:left w:val="nil"/>
              <w:bottom w:val="nil"/>
              <w:right w:val="nil"/>
            </w:tcBorders>
            <w:vAlign w:val="center"/>
          </w:tcPr>
          <w:p w14:paraId="28F357D7" w14:textId="77777777" w:rsidR="00195C0D" w:rsidRDefault="00195C0D" w:rsidP="00F34B22"/>
        </w:tc>
      </w:tr>
      <w:tr w:rsidR="00195C0D" w14:paraId="3E0D275B" w14:textId="77777777" w:rsidTr="008A6F9A">
        <w:trPr>
          <w:trHeight w:val="295"/>
        </w:trPr>
        <w:tc>
          <w:tcPr>
            <w:tcW w:w="9350" w:type="dxa"/>
            <w:gridSpan w:val="6"/>
            <w:tcBorders>
              <w:top w:val="nil"/>
              <w:left w:val="nil"/>
              <w:bottom w:val="nil"/>
              <w:right w:val="nil"/>
            </w:tcBorders>
            <w:vAlign w:val="center"/>
          </w:tcPr>
          <w:p w14:paraId="5F0AD7FE" w14:textId="77777777" w:rsidR="00195C0D" w:rsidRDefault="00195C0D" w:rsidP="00F34B22"/>
        </w:tc>
      </w:tr>
    </w:tbl>
    <w:p w14:paraId="19ABA01C" w14:textId="77777777" w:rsidR="008A6F9A" w:rsidRDefault="008A6F9A"/>
    <w:p w14:paraId="682A01AD" w14:textId="77777777" w:rsidR="008A6F9A" w:rsidRDefault="008A6F9A"/>
    <w:tbl>
      <w:tblPr>
        <w:tblStyle w:val="TableGrid"/>
        <w:tblW w:w="9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0"/>
        <w:gridCol w:w="1310"/>
        <w:gridCol w:w="1310"/>
        <w:gridCol w:w="565"/>
        <w:gridCol w:w="745"/>
        <w:gridCol w:w="1310"/>
        <w:gridCol w:w="472"/>
        <w:gridCol w:w="838"/>
        <w:gridCol w:w="1068"/>
        <w:gridCol w:w="222"/>
        <w:gridCol w:w="20"/>
      </w:tblGrid>
      <w:tr w:rsidR="00842D33" w:rsidRPr="002E7AB5" w14:paraId="45449E01" w14:textId="77777777" w:rsidTr="007342DD">
        <w:trPr>
          <w:gridAfter w:val="1"/>
          <w:wAfter w:w="20" w:type="dxa"/>
          <w:trHeight w:val="291"/>
        </w:trPr>
        <w:tc>
          <w:tcPr>
            <w:tcW w:w="9360" w:type="dxa"/>
            <w:gridSpan w:val="10"/>
            <w:tcBorders>
              <w:bottom w:val="double" w:sz="4" w:space="0" w:color="auto"/>
            </w:tcBorders>
          </w:tcPr>
          <w:p w14:paraId="2E8F29D5" w14:textId="77777777" w:rsidR="00842D33" w:rsidRDefault="00842D33">
            <w:pPr>
              <w:rPr>
                <w:rFonts w:cs="Times New Roman"/>
                <w:szCs w:val="24"/>
              </w:rPr>
            </w:pPr>
            <w:r>
              <w:rPr>
                <w:rFonts w:cs="Times New Roman"/>
                <w:szCs w:val="24"/>
              </w:rPr>
              <w:t xml:space="preserve">Table </w:t>
            </w:r>
            <w:r w:rsidR="00807C98">
              <w:rPr>
                <w:rFonts w:cs="Times New Roman"/>
                <w:szCs w:val="24"/>
              </w:rPr>
              <w:t>S3</w:t>
            </w:r>
            <w:r>
              <w:rPr>
                <w:rFonts w:cs="Times New Roman"/>
                <w:szCs w:val="24"/>
              </w:rPr>
              <w:t>. Bioenergetic predictions of grams and percentage of total consumption by prey type for Nile perch under different climate change scenarios (low and high end climate warming).</w:t>
            </w:r>
          </w:p>
        </w:tc>
      </w:tr>
      <w:tr w:rsidR="00BE56E6" w:rsidRPr="002E7AB5" w14:paraId="28113DCB" w14:textId="77777777" w:rsidTr="007342DD">
        <w:trPr>
          <w:gridAfter w:val="1"/>
          <w:wAfter w:w="20" w:type="dxa"/>
          <w:trHeight w:val="20"/>
        </w:trPr>
        <w:tc>
          <w:tcPr>
            <w:tcW w:w="9138" w:type="dxa"/>
            <w:gridSpan w:val="9"/>
            <w:tcBorders>
              <w:top w:val="double" w:sz="4" w:space="0" w:color="auto"/>
            </w:tcBorders>
          </w:tcPr>
          <w:p w14:paraId="746E6D18" w14:textId="77777777" w:rsidR="00BE56E6" w:rsidRPr="00382226" w:rsidRDefault="00BE56E6">
            <w:pPr>
              <w:rPr>
                <w:rFonts w:cs="Times New Roman"/>
                <w:sz w:val="12"/>
                <w:szCs w:val="24"/>
              </w:rPr>
            </w:pPr>
          </w:p>
        </w:tc>
        <w:tc>
          <w:tcPr>
            <w:tcW w:w="222" w:type="dxa"/>
            <w:tcBorders>
              <w:top w:val="double" w:sz="4" w:space="0" w:color="auto"/>
            </w:tcBorders>
          </w:tcPr>
          <w:p w14:paraId="4B5C1EAA" w14:textId="77777777" w:rsidR="00BE56E6" w:rsidRPr="00382226" w:rsidRDefault="00BE56E6">
            <w:pPr>
              <w:rPr>
                <w:rFonts w:cs="Times New Roman"/>
                <w:sz w:val="12"/>
                <w:szCs w:val="24"/>
              </w:rPr>
            </w:pPr>
          </w:p>
        </w:tc>
      </w:tr>
      <w:tr w:rsidR="00BE56E6" w:rsidRPr="002E7AB5" w14:paraId="5957E0B5" w14:textId="77777777" w:rsidTr="007342DD">
        <w:trPr>
          <w:gridAfter w:val="1"/>
          <w:wAfter w:w="20" w:type="dxa"/>
          <w:trHeight w:val="291"/>
        </w:trPr>
        <w:tc>
          <w:tcPr>
            <w:tcW w:w="1520" w:type="dxa"/>
            <w:vMerge w:val="restart"/>
          </w:tcPr>
          <w:p w14:paraId="387C6D03" w14:textId="77777777" w:rsidR="00BE56E6" w:rsidRPr="002E7AB5" w:rsidRDefault="00BE56E6">
            <w:pPr>
              <w:rPr>
                <w:rFonts w:cs="Times New Roman"/>
                <w:szCs w:val="24"/>
              </w:rPr>
            </w:pPr>
          </w:p>
        </w:tc>
        <w:tc>
          <w:tcPr>
            <w:tcW w:w="3185" w:type="dxa"/>
            <w:gridSpan w:val="3"/>
            <w:vMerge w:val="restart"/>
            <w:vAlign w:val="center"/>
          </w:tcPr>
          <w:p w14:paraId="186EE4E2" w14:textId="77777777" w:rsidR="00BE56E6" w:rsidRPr="002E7AB5" w:rsidRDefault="00BE56E6" w:rsidP="002E7AB5">
            <w:pPr>
              <w:jc w:val="right"/>
              <w:rPr>
                <w:rFonts w:cs="Times New Roman"/>
                <w:szCs w:val="24"/>
              </w:rPr>
            </w:pPr>
            <w:r w:rsidRPr="00F846C3">
              <w:rPr>
                <w:rFonts w:cs="Times New Roman"/>
                <w:szCs w:val="24"/>
              </w:rPr>
              <w:t>Prey type:</w:t>
            </w:r>
          </w:p>
        </w:tc>
        <w:tc>
          <w:tcPr>
            <w:tcW w:w="2527" w:type="dxa"/>
            <w:gridSpan w:val="3"/>
          </w:tcPr>
          <w:p w14:paraId="714F6EF1" w14:textId="77777777" w:rsidR="00BE56E6" w:rsidRPr="002E7AB5" w:rsidRDefault="00BE56E6">
            <w:pPr>
              <w:rPr>
                <w:rFonts w:cs="Times New Roman"/>
                <w:szCs w:val="24"/>
              </w:rPr>
            </w:pPr>
            <w:r w:rsidRPr="002E7AB5">
              <w:rPr>
                <w:rFonts w:cs="Times New Roman"/>
                <w:szCs w:val="24"/>
              </w:rPr>
              <w:t>Grams consumed</w:t>
            </w:r>
          </w:p>
        </w:tc>
        <w:tc>
          <w:tcPr>
            <w:tcW w:w="1906" w:type="dxa"/>
            <w:gridSpan w:val="2"/>
          </w:tcPr>
          <w:p w14:paraId="0F600046" w14:textId="77777777" w:rsidR="00BE56E6" w:rsidRPr="002E7AB5" w:rsidRDefault="00BE56E6">
            <w:pPr>
              <w:rPr>
                <w:rFonts w:cs="Times New Roman"/>
                <w:szCs w:val="24"/>
              </w:rPr>
            </w:pPr>
          </w:p>
        </w:tc>
        <w:tc>
          <w:tcPr>
            <w:tcW w:w="222" w:type="dxa"/>
          </w:tcPr>
          <w:p w14:paraId="70F7467B" w14:textId="77777777" w:rsidR="00BE56E6" w:rsidRPr="002E7AB5" w:rsidRDefault="00BE56E6">
            <w:pPr>
              <w:rPr>
                <w:rFonts w:cs="Times New Roman"/>
                <w:szCs w:val="24"/>
              </w:rPr>
            </w:pPr>
          </w:p>
        </w:tc>
      </w:tr>
      <w:tr w:rsidR="00BE56E6" w:rsidRPr="002E7AB5" w14:paraId="04BDD81C" w14:textId="77777777" w:rsidTr="007342DD">
        <w:trPr>
          <w:gridAfter w:val="1"/>
          <w:wAfter w:w="20" w:type="dxa"/>
          <w:trHeight w:val="283"/>
        </w:trPr>
        <w:tc>
          <w:tcPr>
            <w:tcW w:w="1520" w:type="dxa"/>
            <w:vMerge/>
          </w:tcPr>
          <w:p w14:paraId="1B545BB2" w14:textId="77777777" w:rsidR="00BE56E6" w:rsidRPr="002E7AB5" w:rsidRDefault="00BE56E6">
            <w:pPr>
              <w:rPr>
                <w:rFonts w:cs="Times New Roman"/>
                <w:szCs w:val="24"/>
              </w:rPr>
            </w:pPr>
          </w:p>
        </w:tc>
        <w:tc>
          <w:tcPr>
            <w:tcW w:w="3185" w:type="dxa"/>
            <w:gridSpan w:val="3"/>
            <w:vMerge/>
          </w:tcPr>
          <w:p w14:paraId="0E4E6A46" w14:textId="77777777" w:rsidR="00BE56E6" w:rsidRDefault="00BE56E6">
            <w:pPr>
              <w:rPr>
                <w:rFonts w:cs="Times New Roman"/>
                <w:szCs w:val="24"/>
              </w:rPr>
            </w:pPr>
          </w:p>
        </w:tc>
        <w:tc>
          <w:tcPr>
            <w:tcW w:w="2527" w:type="dxa"/>
            <w:gridSpan w:val="3"/>
          </w:tcPr>
          <w:p w14:paraId="714FB227" w14:textId="77777777" w:rsidR="00BE56E6" w:rsidRPr="002E7AB5" w:rsidRDefault="00BE56E6">
            <w:pPr>
              <w:rPr>
                <w:rFonts w:cs="Times New Roman"/>
                <w:szCs w:val="24"/>
              </w:rPr>
            </w:pPr>
            <w:r w:rsidRPr="002E7AB5">
              <w:rPr>
                <w:rFonts w:cs="Times New Roman"/>
                <w:szCs w:val="24"/>
              </w:rPr>
              <w:t>% of diet</w:t>
            </w:r>
          </w:p>
        </w:tc>
        <w:tc>
          <w:tcPr>
            <w:tcW w:w="1906" w:type="dxa"/>
            <w:gridSpan w:val="2"/>
          </w:tcPr>
          <w:p w14:paraId="19728140" w14:textId="77777777" w:rsidR="00BE56E6" w:rsidRPr="002E7AB5" w:rsidRDefault="00BE56E6">
            <w:pPr>
              <w:rPr>
                <w:rFonts w:cs="Times New Roman"/>
                <w:szCs w:val="24"/>
              </w:rPr>
            </w:pPr>
          </w:p>
        </w:tc>
        <w:tc>
          <w:tcPr>
            <w:tcW w:w="222" w:type="dxa"/>
          </w:tcPr>
          <w:p w14:paraId="58D52A1F" w14:textId="77777777" w:rsidR="00BE56E6" w:rsidRPr="002E7AB5" w:rsidRDefault="00BE56E6">
            <w:pPr>
              <w:rPr>
                <w:rFonts w:cs="Times New Roman"/>
                <w:szCs w:val="24"/>
              </w:rPr>
            </w:pPr>
          </w:p>
        </w:tc>
      </w:tr>
      <w:tr w:rsidR="00BE56E6" w:rsidRPr="002E7AB5" w14:paraId="01B07F5D" w14:textId="77777777" w:rsidTr="007342DD">
        <w:trPr>
          <w:gridAfter w:val="1"/>
          <w:wAfter w:w="20" w:type="dxa"/>
          <w:trHeight w:val="20"/>
        </w:trPr>
        <w:tc>
          <w:tcPr>
            <w:tcW w:w="9138" w:type="dxa"/>
            <w:gridSpan w:val="9"/>
            <w:noWrap/>
          </w:tcPr>
          <w:p w14:paraId="02184C6B" w14:textId="77777777" w:rsidR="00BE56E6" w:rsidRPr="002E7AB5" w:rsidRDefault="00BE56E6" w:rsidP="002E7AB5">
            <w:pPr>
              <w:rPr>
                <w:rFonts w:eastAsia="Times New Roman" w:cs="Times New Roman"/>
                <w:color w:val="000000"/>
                <w:sz w:val="10"/>
                <w:szCs w:val="24"/>
                <w:lang w:eastAsia="en-CA"/>
              </w:rPr>
            </w:pPr>
          </w:p>
        </w:tc>
        <w:tc>
          <w:tcPr>
            <w:tcW w:w="222" w:type="dxa"/>
          </w:tcPr>
          <w:p w14:paraId="793858B8" w14:textId="77777777" w:rsidR="00BE56E6" w:rsidRPr="002E7AB5" w:rsidRDefault="00BE56E6" w:rsidP="002E7AB5">
            <w:pPr>
              <w:rPr>
                <w:rFonts w:eastAsia="Times New Roman" w:cs="Times New Roman"/>
                <w:color w:val="000000"/>
                <w:sz w:val="10"/>
                <w:szCs w:val="24"/>
                <w:lang w:eastAsia="en-CA"/>
              </w:rPr>
            </w:pPr>
          </w:p>
        </w:tc>
      </w:tr>
      <w:tr w:rsidR="00BE56E6" w:rsidRPr="002E7AB5" w14:paraId="381FD315" w14:textId="77777777" w:rsidTr="007342DD">
        <w:trPr>
          <w:trHeight w:val="340"/>
        </w:trPr>
        <w:tc>
          <w:tcPr>
            <w:tcW w:w="1520" w:type="dxa"/>
            <w:tcBorders>
              <w:bottom w:val="dotted" w:sz="4" w:space="0" w:color="auto"/>
            </w:tcBorders>
            <w:noWrap/>
            <w:vAlign w:val="center"/>
            <w:hideMark/>
          </w:tcPr>
          <w:p w14:paraId="6B12C835" w14:textId="77777777" w:rsidR="00BE56E6" w:rsidRPr="002E7AB5" w:rsidRDefault="00BE56E6" w:rsidP="00382226">
            <w:pPr>
              <w:rPr>
                <w:rFonts w:eastAsia="Times New Roman" w:cs="Times New Roman"/>
                <w:color w:val="000000"/>
                <w:szCs w:val="24"/>
                <w:lang w:eastAsia="en-CA"/>
              </w:rPr>
            </w:pPr>
            <w:r w:rsidRPr="002E7AB5">
              <w:rPr>
                <w:rFonts w:eastAsia="Times New Roman" w:cs="Times New Roman"/>
                <w:color w:val="000000"/>
                <w:szCs w:val="24"/>
                <w:lang w:eastAsia="en-CA"/>
              </w:rPr>
              <w:t>Temp</w:t>
            </w:r>
            <w:r>
              <w:rPr>
                <w:rFonts w:eastAsia="Times New Roman" w:cs="Times New Roman"/>
                <w:color w:val="000000"/>
                <w:szCs w:val="24"/>
                <w:lang w:eastAsia="en-CA"/>
              </w:rPr>
              <w:t>erature</w:t>
            </w:r>
          </w:p>
        </w:tc>
        <w:tc>
          <w:tcPr>
            <w:tcW w:w="1310" w:type="dxa"/>
            <w:tcBorders>
              <w:top w:val="single" w:sz="4" w:space="0" w:color="auto"/>
              <w:bottom w:val="dotted" w:sz="4" w:space="0" w:color="auto"/>
            </w:tcBorders>
            <w:noWrap/>
            <w:vAlign w:val="center"/>
            <w:hideMark/>
          </w:tcPr>
          <w:p w14:paraId="4A9786A7" w14:textId="77777777" w:rsidR="00BE56E6" w:rsidRPr="002E7AB5" w:rsidRDefault="00204716" w:rsidP="00382226">
            <w:pPr>
              <w:jc w:val="center"/>
              <w:rPr>
                <w:rFonts w:eastAsia="Times New Roman" w:cs="Times New Roman"/>
                <w:color w:val="000000"/>
                <w:szCs w:val="24"/>
                <w:lang w:eastAsia="en-CA"/>
              </w:rPr>
            </w:pPr>
            <w:r>
              <w:rPr>
                <w:rFonts w:eastAsia="Times New Roman" w:cs="Times New Roman"/>
                <w:color w:val="000000"/>
                <w:szCs w:val="24"/>
                <w:lang w:eastAsia="en-CA"/>
              </w:rPr>
              <w:t>Cichlid</w:t>
            </w:r>
          </w:p>
        </w:tc>
        <w:tc>
          <w:tcPr>
            <w:tcW w:w="1310" w:type="dxa"/>
            <w:tcBorders>
              <w:top w:val="single" w:sz="4" w:space="0" w:color="auto"/>
              <w:bottom w:val="dotted" w:sz="4" w:space="0" w:color="auto"/>
            </w:tcBorders>
            <w:noWrap/>
            <w:vAlign w:val="center"/>
            <w:hideMark/>
          </w:tcPr>
          <w:p w14:paraId="321586B7" w14:textId="77777777" w:rsidR="00BE56E6" w:rsidRPr="002E7AB5" w:rsidRDefault="00BE56E6" w:rsidP="00382226">
            <w:pPr>
              <w:jc w:val="center"/>
              <w:rPr>
                <w:rFonts w:eastAsia="Times New Roman" w:cs="Times New Roman"/>
                <w:color w:val="000000"/>
                <w:szCs w:val="24"/>
                <w:lang w:eastAsia="en-CA"/>
              </w:rPr>
            </w:pPr>
            <w:r w:rsidRPr="002E7AB5">
              <w:rPr>
                <w:rFonts w:eastAsia="Times New Roman" w:cs="Times New Roman"/>
                <w:color w:val="000000"/>
                <w:szCs w:val="24"/>
                <w:lang w:eastAsia="en-CA"/>
              </w:rPr>
              <w:t>NP</w:t>
            </w:r>
          </w:p>
        </w:tc>
        <w:tc>
          <w:tcPr>
            <w:tcW w:w="1310" w:type="dxa"/>
            <w:gridSpan w:val="2"/>
            <w:tcBorders>
              <w:top w:val="single" w:sz="4" w:space="0" w:color="auto"/>
              <w:bottom w:val="dotted" w:sz="4" w:space="0" w:color="auto"/>
            </w:tcBorders>
            <w:noWrap/>
            <w:vAlign w:val="center"/>
            <w:hideMark/>
          </w:tcPr>
          <w:p w14:paraId="7EDDF058" w14:textId="77777777" w:rsidR="00BE56E6" w:rsidRPr="002E7AB5" w:rsidRDefault="00BE56E6" w:rsidP="00382226">
            <w:pPr>
              <w:jc w:val="center"/>
              <w:rPr>
                <w:rFonts w:eastAsia="Times New Roman" w:cs="Times New Roman"/>
                <w:color w:val="000000"/>
                <w:szCs w:val="24"/>
                <w:lang w:eastAsia="en-CA"/>
              </w:rPr>
            </w:pPr>
            <w:r w:rsidRPr="002E7AB5">
              <w:rPr>
                <w:rFonts w:eastAsia="Times New Roman" w:cs="Times New Roman"/>
                <w:color w:val="000000"/>
                <w:szCs w:val="24"/>
                <w:lang w:eastAsia="en-CA"/>
              </w:rPr>
              <w:t>Other</w:t>
            </w:r>
            <w:r>
              <w:rPr>
                <w:rFonts w:eastAsia="Times New Roman" w:cs="Times New Roman"/>
                <w:color w:val="000000"/>
                <w:szCs w:val="24"/>
                <w:lang w:eastAsia="en-CA"/>
              </w:rPr>
              <w:t xml:space="preserve"> fish</w:t>
            </w:r>
          </w:p>
        </w:tc>
        <w:tc>
          <w:tcPr>
            <w:tcW w:w="1310" w:type="dxa"/>
            <w:tcBorders>
              <w:top w:val="single" w:sz="4" w:space="0" w:color="auto"/>
              <w:bottom w:val="dotted" w:sz="4" w:space="0" w:color="auto"/>
            </w:tcBorders>
            <w:noWrap/>
            <w:vAlign w:val="center"/>
            <w:hideMark/>
          </w:tcPr>
          <w:p w14:paraId="235A6651" w14:textId="77777777" w:rsidR="00BE56E6" w:rsidRPr="002E7AB5" w:rsidRDefault="00BE56E6" w:rsidP="00382226">
            <w:pPr>
              <w:jc w:val="center"/>
              <w:rPr>
                <w:rFonts w:eastAsia="Times New Roman" w:cs="Times New Roman"/>
                <w:color w:val="000000"/>
                <w:szCs w:val="24"/>
                <w:lang w:eastAsia="en-CA"/>
              </w:rPr>
            </w:pPr>
            <w:r>
              <w:rPr>
                <w:rFonts w:eastAsia="Times New Roman" w:cs="Times New Roman"/>
                <w:color w:val="000000"/>
                <w:szCs w:val="24"/>
                <w:lang w:eastAsia="en-CA"/>
              </w:rPr>
              <w:t>Total f</w:t>
            </w:r>
            <w:r w:rsidRPr="002E7AB5">
              <w:rPr>
                <w:rFonts w:eastAsia="Times New Roman" w:cs="Times New Roman"/>
                <w:color w:val="000000"/>
                <w:szCs w:val="24"/>
                <w:lang w:eastAsia="en-CA"/>
              </w:rPr>
              <w:t>ish</w:t>
            </w:r>
          </w:p>
        </w:tc>
        <w:tc>
          <w:tcPr>
            <w:tcW w:w="1310" w:type="dxa"/>
            <w:gridSpan w:val="2"/>
            <w:tcBorders>
              <w:top w:val="single" w:sz="4" w:space="0" w:color="auto"/>
              <w:bottom w:val="dotted" w:sz="4" w:space="0" w:color="auto"/>
            </w:tcBorders>
            <w:noWrap/>
            <w:vAlign w:val="center"/>
            <w:hideMark/>
          </w:tcPr>
          <w:p w14:paraId="5E13FF20" w14:textId="77777777" w:rsidR="00BE56E6" w:rsidRPr="002E7AB5" w:rsidRDefault="00BE56E6" w:rsidP="00F846C3">
            <w:pPr>
              <w:ind w:left="83"/>
              <w:jc w:val="center"/>
              <w:rPr>
                <w:rFonts w:eastAsia="Times New Roman" w:cs="Times New Roman"/>
                <w:color w:val="000000"/>
                <w:szCs w:val="24"/>
                <w:lang w:eastAsia="en-CA"/>
              </w:rPr>
            </w:pPr>
            <w:r>
              <w:rPr>
                <w:rFonts w:eastAsia="Times New Roman" w:cs="Times New Roman"/>
                <w:color w:val="000000"/>
                <w:szCs w:val="24"/>
                <w:lang w:eastAsia="en-CA"/>
              </w:rPr>
              <w:t>Total i</w:t>
            </w:r>
            <w:r w:rsidRPr="002E7AB5">
              <w:rPr>
                <w:rFonts w:eastAsia="Times New Roman" w:cs="Times New Roman"/>
                <w:color w:val="000000"/>
                <w:szCs w:val="24"/>
                <w:lang w:eastAsia="en-CA"/>
              </w:rPr>
              <w:t>nvert</w:t>
            </w:r>
          </w:p>
        </w:tc>
        <w:tc>
          <w:tcPr>
            <w:tcW w:w="1310" w:type="dxa"/>
            <w:gridSpan w:val="3"/>
            <w:tcBorders>
              <w:top w:val="single" w:sz="4" w:space="0" w:color="auto"/>
              <w:bottom w:val="dotted" w:sz="4" w:space="0" w:color="auto"/>
            </w:tcBorders>
            <w:vAlign w:val="center"/>
          </w:tcPr>
          <w:p w14:paraId="402F5653" w14:textId="77777777" w:rsidR="00BE56E6" w:rsidRDefault="001847B3" w:rsidP="001847B3">
            <w:pPr>
              <w:jc w:val="center"/>
              <w:rPr>
                <w:rFonts w:eastAsia="Times New Roman" w:cs="Times New Roman"/>
                <w:color w:val="000000"/>
                <w:szCs w:val="24"/>
                <w:lang w:eastAsia="en-CA"/>
              </w:rPr>
            </w:pPr>
            <w:r>
              <w:rPr>
                <w:rFonts w:eastAsia="Times New Roman" w:cs="Times New Roman"/>
                <w:color w:val="000000"/>
                <w:szCs w:val="24"/>
                <w:lang w:eastAsia="en-CA"/>
              </w:rPr>
              <w:t>Total</w:t>
            </w:r>
          </w:p>
          <w:p w14:paraId="730F96F9" w14:textId="77777777" w:rsidR="00EA3C80" w:rsidRDefault="00EA3C80" w:rsidP="001847B3">
            <w:pPr>
              <w:jc w:val="center"/>
              <w:rPr>
                <w:rFonts w:eastAsia="Times New Roman" w:cs="Times New Roman"/>
                <w:color w:val="000000"/>
                <w:szCs w:val="24"/>
                <w:lang w:eastAsia="en-CA"/>
              </w:rPr>
            </w:pPr>
            <w:r>
              <w:rPr>
                <w:rFonts w:eastAsia="Times New Roman" w:cs="Times New Roman"/>
                <w:color w:val="000000"/>
                <w:szCs w:val="24"/>
                <w:lang w:eastAsia="en-CA"/>
              </w:rPr>
              <w:t>(g)</w:t>
            </w:r>
          </w:p>
        </w:tc>
      </w:tr>
      <w:tr w:rsidR="001847B3" w:rsidRPr="002E7AB5" w14:paraId="13B3A4B5" w14:textId="77777777" w:rsidTr="007342DD">
        <w:trPr>
          <w:trHeight w:val="397"/>
        </w:trPr>
        <w:tc>
          <w:tcPr>
            <w:tcW w:w="1520" w:type="dxa"/>
            <w:vMerge w:val="restart"/>
            <w:tcBorders>
              <w:top w:val="dotted" w:sz="4" w:space="0" w:color="auto"/>
            </w:tcBorders>
            <w:noWrap/>
            <w:vAlign w:val="center"/>
            <w:hideMark/>
          </w:tcPr>
          <w:p w14:paraId="37F19396" w14:textId="77777777" w:rsidR="001847B3" w:rsidRPr="002E7AB5" w:rsidRDefault="001847B3" w:rsidP="00A76A24">
            <w:pPr>
              <w:ind w:left="177"/>
              <w:rPr>
                <w:rFonts w:eastAsia="Times New Roman" w:cs="Times New Roman"/>
                <w:color w:val="000000"/>
                <w:szCs w:val="24"/>
                <w:lang w:eastAsia="en-CA"/>
              </w:rPr>
            </w:pPr>
            <w:r>
              <w:rPr>
                <w:rFonts w:eastAsia="Times New Roman" w:cs="Times New Roman"/>
                <w:color w:val="000000"/>
                <w:szCs w:val="24"/>
                <w:lang w:eastAsia="en-CA"/>
              </w:rPr>
              <w:t>Current</w:t>
            </w:r>
          </w:p>
        </w:tc>
        <w:tc>
          <w:tcPr>
            <w:tcW w:w="1310" w:type="dxa"/>
            <w:tcBorders>
              <w:top w:val="dotted" w:sz="4" w:space="0" w:color="auto"/>
            </w:tcBorders>
            <w:noWrap/>
            <w:vAlign w:val="bottom"/>
            <w:hideMark/>
          </w:tcPr>
          <w:p w14:paraId="49B7BBDB"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332.44</w:t>
            </w:r>
          </w:p>
        </w:tc>
        <w:tc>
          <w:tcPr>
            <w:tcW w:w="1310" w:type="dxa"/>
            <w:tcBorders>
              <w:top w:val="dotted" w:sz="4" w:space="0" w:color="auto"/>
            </w:tcBorders>
            <w:noWrap/>
            <w:vAlign w:val="bottom"/>
            <w:hideMark/>
          </w:tcPr>
          <w:p w14:paraId="28AE9CA6"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44.86</w:t>
            </w:r>
          </w:p>
        </w:tc>
        <w:tc>
          <w:tcPr>
            <w:tcW w:w="1310" w:type="dxa"/>
            <w:gridSpan w:val="2"/>
            <w:tcBorders>
              <w:top w:val="dotted" w:sz="4" w:space="0" w:color="auto"/>
            </w:tcBorders>
            <w:noWrap/>
            <w:vAlign w:val="bottom"/>
            <w:hideMark/>
          </w:tcPr>
          <w:p w14:paraId="4DBC48D9"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18.15</w:t>
            </w:r>
          </w:p>
        </w:tc>
        <w:tc>
          <w:tcPr>
            <w:tcW w:w="1310" w:type="dxa"/>
            <w:tcBorders>
              <w:top w:val="dotted" w:sz="4" w:space="0" w:color="auto"/>
            </w:tcBorders>
            <w:noWrap/>
            <w:vAlign w:val="bottom"/>
            <w:hideMark/>
          </w:tcPr>
          <w:p w14:paraId="4B437DAE"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395.45</w:t>
            </w:r>
          </w:p>
        </w:tc>
        <w:tc>
          <w:tcPr>
            <w:tcW w:w="1310" w:type="dxa"/>
            <w:gridSpan w:val="2"/>
            <w:tcBorders>
              <w:top w:val="dotted" w:sz="4" w:space="0" w:color="auto"/>
            </w:tcBorders>
            <w:noWrap/>
            <w:vAlign w:val="bottom"/>
            <w:hideMark/>
          </w:tcPr>
          <w:p w14:paraId="773955AC"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344.46</w:t>
            </w:r>
          </w:p>
        </w:tc>
        <w:tc>
          <w:tcPr>
            <w:tcW w:w="1310" w:type="dxa"/>
            <w:gridSpan w:val="3"/>
            <w:vMerge w:val="restart"/>
            <w:tcBorders>
              <w:top w:val="dotted" w:sz="4" w:space="0" w:color="auto"/>
            </w:tcBorders>
            <w:vAlign w:val="center"/>
          </w:tcPr>
          <w:p w14:paraId="6D98A30A" w14:textId="77777777" w:rsidR="001847B3" w:rsidRPr="002E7AB5" w:rsidRDefault="001847B3" w:rsidP="001847B3">
            <w:pPr>
              <w:jc w:val="center"/>
              <w:rPr>
                <w:rFonts w:eastAsia="Times New Roman" w:cs="Times New Roman"/>
                <w:color w:val="000000"/>
                <w:szCs w:val="24"/>
                <w:lang w:eastAsia="en-CA"/>
              </w:rPr>
            </w:pPr>
            <w:r w:rsidRPr="001847B3">
              <w:rPr>
                <w:rFonts w:eastAsia="Times New Roman" w:cs="Times New Roman"/>
                <w:color w:val="000000"/>
                <w:szCs w:val="24"/>
                <w:lang w:eastAsia="en-CA"/>
              </w:rPr>
              <w:t>739.91</w:t>
            </w:r>
          </w:p>
        </w:tc>
      </w:tr>
      <w:tr w:rsidR="001847B3" w:rsidRPr="002E7AB5" w14:paraId="31F9C2DC" w14:textId="77777777" w:rsidTr="007342DD">
        <w:trPr>
          <w:trHeight w:val="397"/>
        </w:trPr>
        <w:tc>
          <w:tcPr>
            <w:tcW w:w="1520" w:type="dxa"/>
            <w:vMerge/>
            <w:noWrap/>
            <w:vAlign w:val="center"/>
            <w:hideMark/>
          </w:tcPr>
          <w:p w14:paraId="6DC260C9" w14:textId="77777777" w:rsidR="001847B3" w:rsidRPr="002E7AB5" w:rsidRDefault="001847B3" w:rsidP="00A76A24">
            <w:pPr>
              <w:ind w:left="177"/>
              <w:rPr>
                <w:rFonts w:eastAsia="Times New Roman" w:cs="Times New Roman"/>
                <w:color w:val="000000"/>
                <w:szCs w:val="24"/>
                <w:lang w:eastAsia="en-CA"/>
              </w:rPr>
            </w:pPr>
          </w:p>
        </w:tc>
        <w:tc>
          <w:tcPr>
            <w:tcW w:w="1310" w:type="dxa"/>
            <w:noWrap/>
            <w:hideMark/>
          </w:tcPr>
          <w:p w14:paraId="5507DF3A"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45%</w:t>
            </w:r>
          </w:p>
        </w:tc>
        <w:tc>
          <w:tcPr>
            <w:tcW w:w="1310" w:type="dxa"/>
            <w:noWrap/>
            <w:hideMark/>
          </w:tcPr>
          <w:p w14:paraId="2A0B969A"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6%</w:t>
            </w:r>
          </w:p>
        </w:tc>
        <w:tc>
          <w:tcPr>
            <w:tcW w:w="1310" w:type="dxa"/>
            <w:gridSpan w:val="2"/>
            <w:noWrap/>
            <w:hideMark/>
          </w:tcPr>
          <w:p w14:paraId="199D6651"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2%</w:t>
            </w:r>
          </w:p>
        </w:tc>
        <w:tc>
          <w:tcPr>
            <w:tcW w:w="1310" w:type="dxa"/>
            <w:noWrap/>
            <w:hideMark/>
          </w:tcPr>
          <w:p w14:paraId="466AF922"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53%</w:t>
            </w:r>
          </w:p>
        </w:tc>
        <w:tc>
          <w:tcPr>
            <w:tcW w:w="1310" w:type="dxa"/>
            <w:gridSpan w:val="2"/>
            <w:noWrap/>
            <w:hideMark/>
          </w:tcPr>
          <w:p w14:paraId="10E460AD"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47%</w:t>
            </w:r>
          </w:p>
        </w:tc>
        <w:tc>
          <w:tcPr>
            <w:tcW w:w="1310" w:type="dxa"/>
            <w:gridSpan w:val="3"/>
            <w:vMerge/>
            <w:vAlign w:val="center"/>
          </w:tcPr>
          <w:p w14:paraId="245D7FBA" w14:textId="77777777" w:rsidR="001847B3" w:rsidRPr="002E7AB5" w:rsidRDefault="001847B3" w:rsidP="001847B3">
            <w:pPr>
              <w:jc w:val="center"/>
              <w:rPr>
                <w:rFonts w:eastAsia="Times New Roman" w:cs="Times New Roman"/>
                <w:color w:val="000000"/>
                <w:szCs w:val="24"/>
                <w:lang w:eastAsia="en-CA"/>
              </w:rPr>
            </w:pPr>
          </w:p>
        </w:tc>
      </w:tr>
      <w:tr w:rsidR="001847B3" w:rsidRPr="002E7AB5" w14:paraId="11E9E167" w14:textId="77777777" w:rsidTr="007342DD">
        <w:trPr>
          <w:trHeight w:val="397"/>
        </w:trPr>
        <w:tc>
          <w:tcPr>
            <w:tcW w:w="1520" w:type="dxa"/>
            <w:vMerge w:val="restart"/>
            <w:noWrap/>
            <w:vAlign w:val="center"/>
            <w:hideMark/>
          </w:tcPr>
          <w:p w14:paraId="55B545EA" w14:textId="77777777" w:rsidR="001847B3" w:rsidRPr="002E7AB5" w:rsidRDefault="001847B3" w:rsidP="00A76A24">
            <w:pPr>
              <w:ind w:left="177"/>
              <w:rPr>
                <w:rFonts w:eastAsia="Times New Roman" w:cs="Times New Roman"/>
                <w:color w:val="000000"/>
                <w:szCs w:val="24"/>
                <w:lang w:eastAsia="en-CA"/>
              </w:rPr>
            </w:pPr>
            <w:r>
              <w:rPr>
                <w:rFonts w:eastAsia="Times New Roman" w:cs="Times New Roman"/>
                <w:color w:val="000000"/>
                <w:szCs w:val="24"/>
                <w:lang w:eastAsia="en-CA"/>
              </w:rPr>
              <w:t>Low end (+1 ºC)</w:t>
            </w:r>
          </w:p>
        </w:tc>
        <w:tc>
          <w:tcPr>
            <w:tcW w:w="1310" w:type="dxa"/>
            <w:noWrap/>
            <w:vAlign w:val="bottom"/>
            <w:hideMark/>
          </w:tcPr>
          <w:p w14:paraId="2648139A"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379.82</w:t>
            </w:r>
          </w:p>
        </w:tc>
        <w:tc>
          <w:tcPr>
            <w:tcW w:w="1310" w:type="dxa"/>
            <w:noWrap/>
            <w:vAlign w:val="bottom"/>
            <w:hideMark/>
          </w:tcPr>
          <w:p w14:paraId="3624BC82"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61.23</w:t>
            </w:r>
          </w:p>
        </w:tc>
        <w:tc>
          <w:tcPr>
            <w:tcW w:w="1310" w:type="dxa"/>
            <w:gridSpan w:val="2"/>
            <w:noWrap/>
            <w:vAlign w:val="bottom"/>
            <w:hideMark/>
          </w:tcPr>
          <w:p w14:paraId="3A609E98"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18.30</w:t>
            </w:r>
          </w:p>
        </w:tc>
        <w:tc>
          <w:tcPr>
            <w:tcW w:w="1310" w:type="dxa"/>
            <w:noWrap/>
            <w:vAlign w:val="bottom"/>
            <w:hideMark/>
          </w:tcPr>
          <w:p w14:paraId="27B0FF1E"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459.36</w:t>
            </w:r>
          </w:p>
        </w:tc>
        <w:tc>
          <w:tcPr>
            <w:tcW w:w="1310" w:type="dxa"/>
            <w:gridSpan w:val="2"/>
            <w:noWrap/>
            <w:vAlign w:val="bottom"/>
            <w:hideMark/>
          </w:tcPr>
          <w:p w14:paraId="4C37E9D4"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371.46</w:t>
            </w:r>
          </w:p>
        </w:tc>
        <w:tc>
          <w:tcPr>
            <w:tcW w:w="1310" w:type="dxa"/>
            <w:gridSpan w:val="3"/>
            <w:vMerge w:val="restart"/>
            <w:vAlign w:val="center"/>
          </w:tcPr>
          <w:p w14:paraId="1812523E" w14:textId="77777777" w:rsidR="001847B3" w:rsidRPr="002E7AB5" w:rsidRDefault="001847B3" w:rsidP="001847B3">
            <w:pPr>
              <w:jc w:val="center"/>
              <w:rPr>
                <w:rFonts w:eastAsia="Times New Roman" w:cs="Times New Roman"/>
                <w:color w:val="000000"/>
                <w:szCs w:val="24"/>
                <w:lang w:eastAsia="en-CA"/>
              </w:rPr>
            </w:pPr>
            <w:r w:rsidRPr="001847B3">
              <w:rPr>
                <w:rFonts w:eastAsia="Times New Roman" w:cs="Times New Roman"/>
                <w:color w:val="000000"/>
                <w:szCs w:val="24"/>
                <w:lang w:eastAsia="en-CA"/>
              </w:rPr>
              <w:t>830.82</w:t>
            </w:r>
          </w:p>
        </w:tc>
      </w:tr>
      <w:tr w:rsidR="001847B3" w:rsidRPr="002E7AB5" w14:paraId="3DD5D9E3" w14:textId="77777777" w:rsidTr="007342DD">
        <w:trPr>
          <w:trHeight w:val="397"/>
        </w:trPr>
        <w:tc>
          <w:tcPr>
            <w:tcW w:w="1520" w:type="dxa"/>
            <w:vMerge/>
            <w:noWrap/>
            <w:vAlign w:val="center"/>
            <w:hideMark/>
          </w:tcPr>
          <w:p w14:paraId="5478EDD4" w14:textId="77777777" w:rsidR="001847B3" w:rsidRPr="002E7AB5" w:rsidRDefault="001847B3" w:rsidP="00A76A24">
            <w:pPr>
              <w:ind w:left="177"/>
              <w:rPr>
                <w:rFonts w:eastAsia="Times New Roman" w:cs="Times New Roman"/>
                <w:color w:val="000000"/>
                <w:szCs w:val="24"/>
                <w:lang w:eastAsia="en-CA"/>
              </w:rPr>
            </w:pPr>
          </w:p>
        </w:tc>
        <w:tc>
          <w:tcPr>
            <w:tcW w:w="1310" w:type="dxa"/>
            <w:noWrap/>
            <w:hideMark/>
          </w:tcPr>
          <w:p w14:paraId="3E48CDCF"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46%</w:t>
            </w:r>
          </w:p>
        </w:tc>
        <w:tc>
          <w:tcPr>
            <w:tcW w:w="1310" w:type="dxa"/>
            <w:noWrap/>
            <w:hideMark/>
          </w:tcPr>
          <w:p w14:paraId="0A0C5857"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7%</w:t>
            </w:r>
          </w:p>
        </w:tc>
        <w:tc>
          <w:tcPr>
            <w:tcW w:w="1310" w:type="dxa"/>
            <w:gridSpan w:val="2"/>
            <w:noWrap/>
            <w:hideMark/>
          </w:tcPr>
          <w:p w14:paraId="16A5C8CA"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2%</w:t>
            </w:r>
          </w:p>
        </w:tc>
        <w:tc>
          <w:tcPr>
            <w:tcW w:w="1310" w:type="dxa"/>
            <w:noWrap/>
            <w:hideMark/>
          </w:tcPr>
          <w:p w14:paraId="7114B649"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55%</w:t>
            </w:r>
          </w:p>
        </w:tc>
        <w:tc>
          <w:tcPr>
            <w:tcW w:w="1310" w:type="dxa"/>
            <w:gridSpan w:val="2"/>
            <w:noWrap/>
            <w:hideMark/>
          </w:tcPr>
          <w:p w14:paraId="42A2049B" w14:textId="77777777" w:rsidR="001847B3" w:rsidRPr="002E7AB5" w:rsidRDefault="001847B3"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45%</w:t>
            </w:r>
          </w:p>
        </w:tc>
        <w:tc>
          <w:tcPr>
            <w:tcW w:w="1310" w:type="dxa"/>
            <w:gridSpan w:val="3"/>
            <w:vMerge/>
            <w:vAlign w:val="center"/>
          </w:tcPr>
          <w:p w14:paraId="5C979256" w14:textId="77777777" w:rsidR="001847B3" w:rsidRPr="002E7AB5" w:rsidRDefault="001847B3" w:rsidP="001847B3">
            <w:pPr>
              <w:jc w:val="center"/>
              <w:rPr>
                <w:rFonts w:eastAsia="Times New Roman" w:cs="Times New Roman"/>
                <w:color w:val="000000"/>
                <w:szCs w:val="24"/>
                <w:lang w:eastAsia="en-CA"/>
              </w:rPr>
            </w:pPr>
          </w:p>
        </w:tc>
      </w:tr>
      <w:tr w:rsidR="00EA3C80" w:rsidRPr="002E7AB5" w14:paraId="55D8FFE3" w14:textId="77777777" w:rsidTr="007342DD">
        <w:trPr>
          <w:trHeight w:val="397"/>
        </w:trPr>
        <w:tc>
          <w:tcPr>
            <w:tcW w:w="1520" w:type="dxa"/>
            <w:vMerge w:val="restart"/>
            <w:noWrap/>
            <w:vAlign w:val="center"/>
            <w:hideMark/>
          </w:tcPr>
          <w:p w14:paraId="5014C1D7" w14:textId="77777777" w:rsidR="00EA3C80" w:rsidRPr="002E7AB5" w:rsidRDefault="00EA3C80" w:rsidP="00A76A24">
            <w:pPr>
              <w:ind w:left="177"/>
              <w:rPr>
                <w:rFonts w:eastAsia="Times New Roman" w:cs="Times New Roman"/>
                <w:color w:val="000000"/>
                <w:szCs w:val="24"/>
                <w:lang w:eastAsia="en-CA"/>
              </w:rPr>
            </w:pPr>
            <w:r>
              <w:rPr>
                <w:rFonts w:eastAsia="Times New Roman" w:cs="Times New Roman"/>
                <w:color w:val="000000"/>
                <w:szCs w:val="24"/>
                <w:lang w:eastAsia="en-CA"/>
              </w:rPr>
              <w:t>High end (+4 ⁰C)</w:t>
            </w:r>
          </w:p>
        </w:tc>
        <w:tc>
          <w:tcPr>
            <w:tcW w:w="1310" w:type="dxa"/>
            <w:noWrap/>
            <w:vAlign w:val="bottom"/>
            <w:hideMark/>
          </w:tcPr>
          <w:p w14:paraId="475D2FEB" w14:textId="77777777" w:rsidR="00EA3C80" w:rsidRPr="002E7AB5" w:rsidRDefault="00EA3C80"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534.98</w:t>
            </w:r>
          </w:p>
        </w:tc>
        <w:tc>
          <w:tcPr>
            <w:tcW w:w="1310" w:type="dxa"/>
            <w:noWrap/>
            <w:vAlign w:val="bottom"/>
            <w:hideMark/>
          </w:tcPr>
          <w:p w14:paraId="5D0429E7" w14:textId="77777777" w:rsidR="00EA3C80" w:rsidRPr="002E7AB5" w:rsidRDefault="00EA3C80"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112.68</w:t>
            </w:r>
          </w:p>
        </w:tc>
        <w:tc>
          <w:tcPr>
            <w:tcW w:w="1310" w:type="dxa"/>
            <w:gridSpan w:val="2"/>
            <w:noWrap/>
            <w:vAlign w:val="bottom"/>
            <w:hideMark/>
          </w:tcPr>
          <w:p w14:paraId="03C87377" w14:textId="77777777" w:rsidR="00EA3C80" w:rsidRPr="002E7AB5" w:rsidRDefault="00EA3C80"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19.67</w:t>
            </w:r>
          </w:p>
        </w:tc>
        <w:tc>
          <w:tcPr>
            <w:tcW w:w="1310" w:type="dxa"/>
            <w:noWrap/>
            <w:vAlign w:val="bottom"/>
            <w:hideMark/>
          </w:tcPr>
          <w:p w14:paraId="3C0248F7" w14:textId="77777777" w:rsidR="00EA3C80" w:rsidRPr="002E7AB5" w:rsidRDefault="00EA3C80"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667.33</w:t>
            </w:r>
          </w:p>
        </w:tc>
        <w:tc>
          <w:tcPr>
            <w:tcW w:w="1310" w:type="dxa"/>
            <w:gridSpan w:val="2"/>
            <w:noWrap/>
            <w:vAlign w:val="bottom"/>
            <w:hideMark/>
          </w:tcPr>
          <w:p w14:paraId="3EB5F011" w14:textId="77777777" w:rsidR="00EA3C80" w:rsidRPr="002E7AB5" w:rsidRDefault="00EA3C80"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462.04</w:t>
            </w:r>
          </w:p>
        </w:tc>
        <w:tc>
          <w:tcPr>
            <w:tcW w:w="1310" w:type="dxa"/>
            <w:gridSpan w:val="3"/>
            <w:vMerge w:val="restart"/>
            <w:vAlign w:val="center"/>
          </w:tcPr>
          <w:p w14:paraId="64C788D3" w14:textId="77777777" w:rsidR="00EA3C80" w:rsidRPr="002E7AB5" w:rsidRDefault="00EA3C80" w:rsidP="001847B3">
            <w:pPr>
              <w:jc w:val="center"/>
              <w:rPr>
                <w:rFonts w:eastAsia="Times New Roman" w:cs="Times New Roman"/>
                <w:color w:val="000000"/>
                <w:szCs w:val="24"/>
                <w:lang w:eastAsia="en-CA"/>
              </w:rPr>
            </w:pPr>
            <w:r>
              <w:rPr>
                <w:rFonts w:eastAsia="Times New Roman" w:cs="Times New Roman"/>
                <w:color w:val="000000"/>
                <w:szCs w:val="24"/>
                <w:lang w:eastAsia="en-CA"/>
              </w:rPr>
              <w:t>1129.37</w:t>
            </w:r>
          </w:p>
        </w:tc>
      </w:tr>
      <w:tr w:rsidR="00EA3C80" w:rsidRPr="002E7AB5" w14:paraId="6961EC31" w14:textId="77777777" w:rsidTr="007342DD">
        <w:trPr>
          <w:trHeight w:val="397"/>
        </w:trPr>
        <w:tc>
          <w:tcPr>
            <w:tcW w:w="1520" w:type="dxa"/>
            <w:vMerge/>
            <w:noWrap/>
            <w:hideMark/>
          </w:tcPr>
          <w:p w14:paraId="00DD7D43" w14:textId="77777777" w:rsidR="00EA3C80" w:rsidRPr="002E7AB5" w:rsidRDefault="00EA3C80" w:rsidP="002E7AB5">
            <w:pPr>
              <w:jc w:val="right"/>
              <w:rPr>
                <w:rFonts w:eastAsia="Times New Roman" w:cs="Times New Roman"/>
                <w:color w:val="000000"/>
                <w:szCs w:val="24"/>
                <w:lang w:eastAsia="en-CA"/>
              </w:rPr>
            </w:pPr>
          </w:p>
        </w:tc>
        <w:tc>
          <w:tcPr>
            <w:tcW w:w="1310" w:type="dxa"/>
            <w:noWrap/>
            <w:hideMark/>
          </w:tcPr>
          <w:p w14:paraId="4C1B25FE" w14:textId="77777777" w:rsidR="00EA3C80" w:rsidRPr="002E7AB5" w:rsidRDefault="00EA3C80"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47%</w:t>
            </w:r>
          </w:p>
        </w:tc>
        <w:tc>
          <w:tcPr>
            <w:tcW w:w="1310" w:type="dxa"/>
            <w:noWrap/>
            <w:hideMark/>
          </w:tcPr>
          <w:p w14:paraId="488D5305" w14:textId="77777777" w:rsidR="00EA3C80" w:rsidRPr="002E7AB5" w:rsidRDefault="00EA3C80"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10%</w:t>
            </w:r>
          </w:p>
        </w:tc>
        <w:tc>
          <w:tcPr>
            <w:tcW w:w="1310" w:type="dxa"/>
            <w:gridSpan w:val="2"/>
            <w:noWrap/>
            <w:hideMark/>
          </w:tcPr>
          <w:p w14:paraId="70B6D2A3" w14:textId="77777777" w:rsidR="00EA3C80" w:rsidRPr="002E7AB5" w:rsidRDefault="00EA3C80"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2%</w:t>
            </w:r>
          </w:p>
        </w:tc>
        <w:tc>
          <w:tcPr>
            <w:tcW w:w="1310" w:type="dxa"/>
            <w:noWrap/>
            <w:hideMark/>
          </w:tcPr>
          <w:p w14:paraId="30BB9FAB" w14:textId="77777777" w:rsidR="00EA3C80" w:rsidRPr="002E7AB5" w:rsidRDefault="00EA3C80"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59%</w:t>
            </w:r>
          </w:p>
        </w:tc>
        <w:tc>
          <w:tcPr>
            <w:tcW w:w="1310" w:type="dxa"/>
            <w:gridSpan w:val="2"/>
            <w:noWrap/>
            <w:hideMark/>
          </w:tcPr>
          <w:p w14:paraId="28E91EB1" w14:textId="77777777" w:rsidR="00EA3C80" w:rsidRPr="002E7AB5" w:rsidRDefault="00EA3C80" w:rsidP="002E7AB5">
            <w:pPr>
              <w:jc w:val="right"/>
              <w:rPr>
                <w:rFonts w:eastAsia="Times New Roman" w:cs="Times New Roman"/>
                <w:color w:val="000000"/>
                <w:szCs w:val="24"/>
                <w:lang w:eastAsia="en-CA"/>
              </w:rPr>
            </w:pPr>
            <w:r w:rsidRPr="002E7AB5">
              <w:rPr>
                <w:rFonts w:eastAsia="Times New Roman" w:cs="Times New Roman"/>
                <w:color w:val="000000"/>
                <w:szCs w:val="24"/>
                <w:lang w:eastAsia="en-CA"/>
              </w:rPr>
              <w:t>41%</w:t>
            </w:r>
          </w:p>
        </w:tc>
        <w:tc>
          <w:tcPr>
            <w:tcW w:w="1310" w:type="dxa"/>
            <w:gridSpan w:val="3"/>
            <w:vMerge/>
            <w:vAlign w:val="center"/>
          </w:tcPr>
          <w:p w14:paraId="124B2F4A" w14:textId="77777777" w:rsidR="00EA3C80" w:rsidRPr="002E7AB5" w:rsidRDefault="00EA3C80" w:rsidP="001847B3">
            <w:pPr>
              <w:jc w:val="center"/>
              <w:rPr>
                <w:rFonts w:eastAsia="Times New Roman" w:cs="Times New Roman"/>
                <w:color w:val="000000"/>
                <w:szCs w:val="24"/>
                <w:lang w:eastAsia="en-CA"/>
              </w:rPr>
            </w:pPr>
          </w:p>
        </w:tc>
      </w:tr>
      <w:tr w:rsidR="001847B3" w:rsidRPr="002E7AB5" w14:paraId="29E0769F" w14:textId="77777777" w:rsidTr="007342DD">
        <w:trPr>
          <w:gridAfter w:val="1"/>
          <w:wAfter w:w="20" w:type="dxa"/>
        </w:trPr>
        <w:tc>
          <w:tcPr>
            <w:tcW w:w="1520" w:type="dxa"/>
          </w:tcPr>
          <w:p w14:paraId="6CAF0A7C" w14:textId="77777777" w:rsidR="001847B3" w:rsidRPr="002E7AB5" w:rsidRDefault="001847B3">
            <w:pPr>
              <w:rPr>
                <w:rFonts w:cs="Times New Roman"/>
                <w:szCs w:val="24"/>
              </w:rPr>
            </w:pPr>
          </w:p>
        </w:tc>
        <w:tc>
          <w:tcPr>
            <w:tcW w:w="7840" w:type="dxa"/>
            <w:gridSpan w:val="9"/>
          </w:tcPr>
          <w:p w14:paraId="12322C76" w14:textId="77777777" w:rsidR="001847B3" w:rsidRPr="002E7AB5" w:rsidRDefault="001847B3">
            <w:pPr>
              <w:rPr>
                <w:rFonts w:cs="Times New Roman"/>
                <w:szCs w:val="24"/>
              </w:rPr>
            </w:pPr>
          </w:p>
        </w:tc>
      </w:tr>
    </w:tbl>
    <w:p w14:paraId="23337DBE" w14:textId="77777777" w:rsidR="006B24F7" w:rsidRDefault="006B24F7"/>
    <w:p w14:paraId="096B9C8C" w14:textId="77777777" w:rsidR="006B24F7" w:rsidRDefault="006B24F7"/>
    <w:p w14:paraId="00615505" w14:textId="77777777" w:rsidR="006B24F7" w:rsidRDefault="006B24F7"/>
    <w:p w14:paraId="31075019" w14:textId="730CD984" w:rsidR="00B63674" w:rsidRDefault="006B24F7">
      <w:r>
        <w:fldChar w:fldCharType="begin"/>
      </w:r>
      <w:r>
        <w:instrText xml:space="preserve"> LINK </w:instrText>
      </w:r>
      <w:r w:rsidR="00C82867">
        <w:instrText xml:space="preserve">Excel.Sheet.12 "C:\\Users\\tk\\Dropbox\\Honors project\\Bioenergetics\\Combining LTT &amp; stomach 21.2.2018.xlsx" Analysis!R5C10:R15C17 </w:instrText>
      </w:r>
      <w:r>
        <w:instrText xml:space="preserve">\a \f 5 \h </w:instrText>
      </w:r>
      <w:r>
        <w:fldChar w:fldCharType="separate"/>
      </w:r>
    </w:p>
    <w:p w14:paraId="1174D335" w14:textId="77777777" w:rsidR="006B24F7" w:rsidRDefault="006B24F7">
      <w:r>
        <w:fldChar w:fldCharType="end"/>
      </w:r>
    </w:p>
    <w:p w14:paraId="0CA3289D" w14:textId="77777777" w:rsidR="006B24F7" w:rsidRDefault="006B24F7"/>
    <w:p w14:paraId="6A59C222" w14:textId="77777777" w:rsidR="006B24F7" w:rsidRDefault="006B24F7"/>
    <w:p w14:paraId="10798DE9" w14:textId="77777777" w:rsidR="006B24F7" w:rsidRDefault="006B24F7"/>
    <w:p w14:paraId="2245EB47" w14:textId="4006718F" w:rsidR="006B24F7" w:rsidRDefault="00AB5F87">
      <w:r>
        <w:rPr>
          <w:noProof/>
        </w:rPr>
        <w:drawing>
          <wp:anchor distT="0" distB="0" distL="114300" distR="114300" simplePos="0" relativeHeight="251670528" behindDoc="0" locked="0" layoutInCell="1" allowOverlap="1" wp14:anchorId="312AB42B" wp14:editId="6DAA1489">
            <wp:simplePos x="0" y="0"/>
            <wp:positionH relativeFrom="column">
              <wp:posOffset>-1895792</wp:posOffset>
            </wp:positionH>
            <wp:positionV relativeFrom="paragraph">
              <wp:posOffset>399731</wp:posOffset>
            </wp:positionV>
            <wp:extent cx="9619312" cy="6272079"/>
            <wp:effectExtent l="0" t="2858"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rot="16200000">
                      <a:off x="0" y="0"/>
                      <a:ext cx="9619312" cy="6272079"/>
                    </a:xfrm>
                    <a:prstGeom prst="rect">
                      <a:avLst/>
                    </a:prstGeom>
                  </pic:spPr>
                </pic:pic>
              </a:graphicData>
            </a:graphic>
            <wp14:sizeRelH relativeFrom="margin">
              <wp14:pctWidth>0</wp14:pctWidth>
            </wp14:sizeRelH>
            <wp14:sizeRelV relativeFrom="margin">
              <wp14:pctHeight>0</wp14:pctHeight>
            </wp14:sizeRelV>
          </wp:anchor>
        </w:drawing>
      </w:r>
    </w:p>
    <w:p w14:paraId="6F5FCF24" w14:textId="34D899A7" w:rsidR="006B24F7" w:rsidRDefault="006B24F7"/>
    <w:p w14:paraId="499A9BCD" w14:textId="046C0B9E" w:rsidR="006B24F7" w:rsidRDefault="006B24F7"/>
    <w:p w14:paraId="4B57EDE6" w14:textId="77777777" w:rsidR="006B24F7" w:rsidRDefault="006B24F7"/>
    <w:p w14:paraId="074E7603" w14:textId="77777777" w:rsidR="004032B3" w:rsidRPr="003E67A5" w:rsidRDefault="004032B3"/>
    <w:p w14:paraId="68120251" w14:textId="77777777" w:rsidR="004032B3" w:rsidRPr="003E67A5" w:rsidRDefault="004032B3"/>
    <w:p w14:paraId="15EFC43B" w14:textId="77777777" w:rsidR="004032B3" w:rsidRPr="003E67A5" w:rsidRDefault="004032B3"/>
    <w:p w14:paraId="2A47C701" w14:textId="77777777" w:rsidR="004032B3" w:rsidRPr="003E67A5" w:rsidRDefault="004032B3"/>
    <w:p w14:paraId="1EAA345A" w14:textId="77777777" w:rsidR="004032B3" w:rsidRPr="003E67A5" w:rsidRDefault="004032B3"/>
    <w:p w14:paraId="02A72303" w14:textId="77777777" w:rsidR="004032B3" w:rsidRPr="003E67A5" w:rsidRDefault="004032B3"/>
    <w:p w14:paraId="60F6D40C" w14:textId="77777777" w:rsidR="004032B3" w:rsidRPr="003E67A5" w:rsidRDefault="004032B3"/>
    <w:p w14:paraId="7831C5C5" w14:textId="77777777" w:rsidR="004032B3" w:rsidRPr="003E67A5" w:rsidRDefault="004032B3"/>
    <w:p w14:paraId="287D1F9D" w14:textId="77777777" w:rsidR="009A1D04" w:rsidRDefault="009A1D04"/>
    <w:p w14:paraId="6332860D" w14:textId="77777777" w:rsidR="009A1D04" w:rsidRDefault="009A1D04"/>
    <w:p w14:paraId="244D8D85" w14:textId="77777777" w:rsidR="009A1D04" w:rsidRDefault="009A1D04"/>
    <w:p w14:paraId="4E3AF744" w14:textId="77777777" w:rsidR="009A1D04" w:rsidRDefault="009A1D04"/>
    <w:p w14:paraId="472CBE46" w14:textId="77777777" w:rsidR="009A1D04" w:rsidRDefault="009A1D04"/>
    <w:p w14:paraId="1A8C63B7" w14:textId="77777777" w:rsidR="009A1D04" w:rsidRDefault="009A1D04"/>
    <w:p w14:paraId="16DA269E" w14:textId="77777777" w:rsidR="009A1D04" w:rsidRDefault="009A1D04"/>
    <w:p w14:paraId="4A084BA5" w14:textId="77777777" w:rsidR="00F550E2" w:rsidRDefault="00F550E2" w:rsidP="004511B2"/>
    <w:p w14:paraId="3B4AE763" w14:textId="77777777" w:rsidR="00F550E2" w:rsidRDefault="00F550E2" w:rsidP="004511B2"/>
    <w:p w14:paraId="439B90C3" w14:textId="77777777" w:rsidR="00663A46" w:rsidRDefault="00663A46" w:rsidP="004511B2"/>
    <w:p w14:paraId="3F003674" w14:textId="77777777" w:rsidR="00663A46" w:rsidRDefault="00663A46" w:rsidP="004511B2"/>
    <w:p w14:paraId="0635D770" w14:textId="77777777" w:rsidR="00F550E2" w:rsidRDefault="00F550E2" w:rsidP="004511B2"/>
    <w:p w14:paraId="5A968840" w14:textId="77777777" w:rsidR="00F550E2" w:rsidRDefault="00F550E2" w:rsidP="004511B2"/>
    <w:p w14:paraId="5BF5F1AA" w14:textId="77777777" w:rsidR="00F550E2" w:rsidRDefault="00F550E2" w:rsidP="004511B2"/>
    <w:p w14:paraId="07D02408" w14:textId="1791EB6F" w:rsidR="00F550E2" w:rsidRDefault="008C3C03" w:rsidP="004511B2">
      <w:pPr>
        <w:rPr>
          <w:b/>
        </w:rPr>
      </w:pPr>
      <w:r w:rsidRPr="008C3C03">
        <w:rPr>
          <w:b/>
        </w:rPr>
        <w:lastRenderedPageBreak/>
        <w:t>References</w:t>
      </w:r>
    </w:p>
    <w:p w14:paraId="5401B16D" w14:textId="77777777" w:rsidR="00B379B4" w:rsidRPr="008C3C03" w:rsidRDefault="00B379B4" w:rsidP="004511B2">
      <w:pPr>
        <w:rPr>
          <w:b/>
        </w:rPr>
      </w:pPr>
    </w:p>
    <w:p w14:paraId="26C284FE" w14:textId="40BC6C42" w:rsidR="004511B2" w:rsidRDefault="004511B2" w:rsidP="004511B2"/>
    <w:p w14:paraId="09A92101" w14:textId="77777777" w:rsidR="006F1B69" w:rsidRPr="006F1B69" w:rsidRDefault="004511B2" w:rsidP="006F1B69">
      <w:pPr>
        <w:pStyle w:val="EndNoteBibliography"/>
        <w:spacing w:after="0"/>
        <w:ind w:left="720" w:hanging="720"/>
      </w:pPr>
      <w:r>
        <w:fldChar w:fldCharType="begin"/>
      </w:r>
      <w:r>
        <w:instrText xml:space="preserve"> ADDIN EN.REFLIST </w:instrText>
      </w:r>
      <w:r>
        <w:fldChar w:fldCharType="separate"/>
      </w:r>
      <w:r w:rsidR="006F1B69" w:rsidRPr="006F1B69">
        <w:t>2015. NPFMP2, 2015-2019, April 2015. Indian Ocean Commission.</w:t>
      </w:r>
    </w:p>
    <w:p w14:paraId="2D92916C" w14:textId="77777777" w:rsidR="006F1B69" w:rsidRPr="006F1B69" w:rsidRDefault="006F1B69" w:rsidP="006F1B69">
      <w:pPr>
        <w:pStyle w:val="EndNoteBibliography"/>
        <w:spacing w:after="0"/>
        <w:ind w:left="720" w:hanging="720"/>
      </w:pPr>
      <w:r w:rsidRPr="006F1B69">
        <w:t xml:space="preserve">Balirwa, J. S., C. A. Chapman, L. J. Chapman, I. G. Cowx, K. Geheb, L. Kaufman, R. H. Lowe-McConnell, O. Seehausen, J. H. Wanink, and R. L. Welcomme. 2003. Biodiversity and fishery sustainability in the Lake Victoria basin: an unexpected marriage? BioScience </w:t>
      </w:r>
      <w:r w:rsidRPr="006F1B69">
        <w:rPr>
          <w:b/>
        </w:rPr>
        <w:t>53</w:t>
      </w:r>
      <w:r w:rsidRPr="006F1B69">
        <w:t>:703-716.</w:t>
      </w:r>
    </w:p>
    <w:p w14:paraId="21D6A990" w14:textId="77777777" w:rsidR="006F1B69" w:rsidRPr="006F1B69" w:rsidRDefault="006F1B69" w:rsidP="006F1B69">
      <w:pPr>
        <w:pStyle w:val="EndNoteBibliography"/>
        <w:spacing w:after="0"/>
        <w:ind w:left="720" w:hanging="720"/>
      </w:pPr>
      <w:r w:rsidRPr="006F1B69">
        <w:t xml:space="preserve">Breeggemann, J. J., M. A. Kaemingk, T. J. DeBates, C. P. Paukert, J. R. Krause, A. P. Letvin, T. M. Stevens, D. W. Willis, and S. R. Chipps. 2016. Potential direct and indirect effects of climate change on a shallow natural lake fish assemblage. Ecology of Freshwater Fish </w:t>
      </w:r>
      <w:r w:rsidRPr="006F1B69">
        <w:rPr>
          <w:b/>
        </w:rPr>
        <w:t>25</w:t>
      </w:r>
      <w:r w:rsidRPr="006F1B69">
        <w:t>:487-499.</w:t>
      </w:r>
    </w:p>
    <w:p w14:paraId="33CB6CC6" w14:textId="77777777" w:rsidR="006F1B69" w:rsidRPr="006F1B69" w:rsidRDefault="006F1B69" w:rsidP="006F1B69">
      <w:pPr>
        <w:pStyle w:val="EndNoteBibliography"/>
        <w:spacing w:after="0"/>
        <w:ind w:left="720" w:hanging="720"/>
      </w:pPr>
      <w:r w:rsidRPr="006F1B69">
        <w:t xml:space="preserve">Brett, J., and T. Groves. 1979. Physiological energetics. Fish physiology </w:t>
      </w:r>
      <w:r w:rsidRPr="006F1B69">
        <w:rPr>
          <w:b/>
        </w:rPr>
        <w:t>8</w:t>
      </w:r>
      <w:r w:rsidRPr="006F1B69">
        <w:t>:280-352.</w:t>
      </w:r>
    </w:p>
    <w:p w14:paraId="6042AAD5" w14:textId="77777777" w:rsidR="006F1B69" w:rsidRPr="006F1B69" w:rsidRDefault="006F1B69" w:rsidP="006F1B69">
      <w:pPr>
        <w:pStyle w:val="EndNoteBibliography"/>
        <w:spacing w:after="0"/>
        <w:ind w:left="720" w:hanging="720"/>
      </w:pPr>
      <w:r w:rsidRPr="006F1B69">
        <w:t xml:space="preserve">Brown, J. H., J. F. Gillooly, A. P. Allen, V. M. Savage, and G. B. West. 2004. Toward a metabolic theory of ecology. Ecology </w:t>
      </w:r>
      <w:r w:rsidRPr="006F1B69">
        <w:rPr>
          <w:b/>
        </w:rPr>
        <w:t>85</w:t>
      </w:r>
      <w:r w:rsidRPr="006F1B69">
        <w:t>:1771-1789.</w:t>
      </w:r>
    </w:p>
    <w:p w14:paraId="589FA14A" w14:textId="77777777" w:rsidR="006F1B69" w:rsidRPr="006F1B69" w:rsidRDefault="006F1B69" w:rsidP="006F1B69">
      <w:pPr>
        <w:pStyle w:val="EndNoteBibliography"/>
        <w:spacing w:after="0"/>
        <w:ind w:left="720" w:hanging="720"/>
      </w:pPr>
      <w:r w:rsidRPr="006F1B69">
        <w:t xml:space="preserve">Chapman, L. J., C. A. Chapman, F. G. Nordlie, and A. E. Rosenberger. 2002. Physiological refugia: swamps, hypoxia tolerance and maintenance of fish diversity in the Lake Victoria region. Comparative Biochemistry and Physiology Part A: Molecular &amp; Integrative Physiology </w:t>
      </w:r>
      <w:r w:rsidRPr="006F1B69">
        <w:rPr>
          <w:b/>
        </w:rPr>
        <w:t>133</w:t>
      </w:r>
      <w:r w:rsidRPr="006F1B69">
        <w:t>:421-437.</w:t>
      </w:r>
    </w:p>
    <w:p w14:paraId="4E7421C8" w14:textId="77777777" w:rsidR="006F1B69" w:rsidRPr="006F1B69" w:rsidRDefault="006F1B69" w:rsidP="006F1B69">
      <w:pPr>
        <w:pStyle w:val="EndNoteBibliography"/>
        <w:spacing w:after="0"/>
        <w:ind w:left="720" w:hanging="720"/>
      </w:pPr>
      <w:r w:rsidRPr="006F1B69">
        <w:t xml:space="preserve">Chapman, L. J., C. A. Chapman, P. J. Schofield, J. P. Olowo, L. Kaufman, O. Seehausen, and R. Ogutu‐Ohwayo. 2003. Fish faunal resurgence in Lake Nabugabo, East Africa. Conservation Biology </w:t>
      </w:r>
      <w:r w:rsidRPr="006F1B69">
        <w:rPr>
          <w:b/>
        </w:rPr>
        <w:t>17</w:t>
      </w:r>
      <w:r w:rsidRPr="006F1B69">
        <w:t>:500-511.</w:t>
      </w:r>
    </w:p>
    <w:p w14:paraId="4D058309" w14:textId="77777777" w:rsidR="006F1B69" w:rsidRPr="006F1B69" w:rsidRDefault="006F1B69" w:rsidP="006F1B69">
      <w:pPr>
        <w:pStyle w:val="EndNoteBibliography"/>
        <w:spacing w:after="0"/>
        <w:ind w:left="720" w:hanging="720"/>
      </w:pPr>
      <w:r w:rsidRPr="006F1B69">
        <w:t xml:space="preserve">Clarke, A., and N. M. Johnston. 1999. Scaling of metabolic rate with body mass and temperature in teleost fish. Journal of animal ecology </w:t>
      </w:r>
      <w:r w:rsidRPr="006F1B69">
        <w:rPr>
          <w:b/>
        </w:rPr>
        <w:t>68</w:t>
      </w:r>
      <w:r w:rsidRPr="006F1B69">
        <w:t>:893-905.</w:t>
      </w:r>
    </w:p>
    <w:p w14:paraId="35098A91" w14:textId="77777777" w:rsidR="006F1B69" w:rsidRPr="006F1B69" w:rsidRDefault="006F1B69" w:rsidP="006F1B69">
      <w:pPr>
        <w:pStyle w:val="EndNoteBibliography"/>
        <w:spacing w:after="0"/>
        <w:ind w:left="720" w:hanging="720"/>
      </w:pPr>
      <w:r w:rsidRPr="006F1B69">
        <w:t xml:space="preserve">Daskalov, G. M., A. N. Grishin, S. Rodionov, and V. Mihneva. 2007. Trophic cascades triggered by overfishing reveal possible mechanisms of ecosystem regime shifts. Proceedings of the National Academy of Sciences </w:t>
      </w:r>
      <w:r w:rsidRPr="006F1B69">
        <w:rPr>
          <w:b/>
        </w:rPr>
        <w:t>104</w:t>
      </w:r>
      <w:r w:rsidRPr="006F1B69">
        <w:t>:10518-10523.</w:t>
      </w:r>
    </w:p>
    <w:p w14:paraId="629091FC" w14:textId="77777777" w:rsidR="006F1B69" w:rsidRPr="006F1B69" w:rsidRDefault="006F1B69" w:rsidP="006F1B69">
      <w:pPr>
        <w:pStyle w:val="EndNoteBibliography"/>
        <w:spacing w:after="0"/>
        <w:ind w:left="720" w:hanging="720"/>
      </w:pPr>
      <w:r w:rsidRPr="006F1B69">
        <w:t xml:space="preserve">Elliott, J. 1982. The effects of temperature and ration size on the growth and energetics of salmonids in captivity. Comparative Biochemistry and Physiology Part B: Comparative Biochemistry </w:t>
      </w:r>
      <w:r w:rsidRPr="006F1B69">
        <w:rPr>
          <w:b/>
        </w:rPr>
        <w:t>73</w:t>
      </w:r>
      <w:r w:rsidRPr="006F1B69">
        <w:t>:81-91.</w:t>
      </w:r>
    </w:p>
    <w:p w14:paraId="4FFF0B3F" w14:textId="77777777" w:rsidR="006F1B69" w:rsidRPr="006F1B69" w:rsidRDefault="006F1B69" w:rsidP="006F1B69">
      <w:pPr>
        <w:pStyle w:val="EndNoteBibliography"/>
        <w:spacing w:after="0"/>
        <w:ind w:left="720" w:hanging="720"/>
      </w:pPr>
      <w:r w:rsidRPr="006F1B69">
        <w:t xml:space="preserve">Englund, G., G. Öhlund, C. L. Hein, and S. Diehl. 2011. Temperature dependence of the functional response. Ecology letters </w:t>
      </w:r>
      <w:r w:rsidRPr="006F1B69">
        <w:rPr>
          <w:b/>
        </w:rPr>
        <w:t>14</w:t>
      </w:r>
      <w:r w:rsidRPr="006F1B69">
        <w:t>:914-921.</w:t>
      </w:r>
    </w:p>
    <w:p w14:paraId="0F23A730" w14:textId="77777777" w:rsidR="006F1B69" w:rsidRPr="006F1B69" w:rsidRDefault="006F1B69" w:rsidP="006F1B69">
      <w:pPr>
        <w:pStyle w:val="EndNoteBibliography"/>
        <w:spacing w:after="0"/>
        <w:ind w:left="720" w:hanging="720"/>
      </w:pPr>
      <w:r w:rsidRPr="006F1B69">
        <w:t>Frances, D. N., and S. J. McCauley. 2018. Warming drives higher rates of prey consumption and increases rates of intraguild predation. Oecologia.</w:t>
      </w:r>
    </w:p>
    <w:p w14:paraId="4ABB2036" w14:textId="77777777" w:rsidR="006F1B69" w:rsidRPr="006F1B69" w:rsidRDefault="006F1B69" w:rsidP="006F1B69">
      <w:pPr>
        <w:pStyle w:val="EndNoteBibliography"/>
        <w:spacing w:after="0"/>
        <w:ind w:left="720" w:hanging="720"/>
      </w:pPr>
      <w:r w:rsidRPr="006F1B69">
        <w:t xml:space="preserve">Gozlan, R., J. Britton, I. Cowx, and G. Copp. 2010. Current knowledge on non‐native freshwater fish introductions. Journal of fish biology </w:t>
      </w:r>
      <w:r w:rsidRPr="006F1B69">
        <w:rPr>
          <w:b/>
        </w:rPr>
        <w:t>76</w:t>
      </w:r>
      <w:r w:rsidRPr="006F1B69">
        <w:t>:751-786.</w:t>
      </w:r>
    </w:p>
    <w:p w14:paraId="410C072D" w14:textId="77777777" w:rsidR="006F1B69" w:rsidRPr="006F1B69" w:rsidRDefault="006F1B69" w:rsidP="006F1B69">
      <w:pPr>
        <w:pStyle w:val="EndNoteBibliography"/>
        <w:spacing w:after="0"/>
        <w:ind w:left="720" w:hanging="720"/>
      </w:pPr>
      <w:r w:rsidRPr="006F1B69">
        <w:t>Greenwood, P. H. 1974. The Cichlid fishes of Lake Victoria, East Africa : the biology and evolution of a species flock. British Museum (Natural History), London.</w:t>
      </w:r>
    </w:p>
    <w:p w14:paraId="65702237" w14:textId="77777777" w:rsidR="006F1B69" w:rsidRPr="006F1B69" w:rsidRDefault="006F1B69" w:rsidP="006F1B69">
      <w:pPr>
        <w:pStyle w:val="EndNoteBibliography"/>
        <w:spacing w:after="0"/>
        <w:ind w:left="720" w:hanging="720"/>
      </w:pPr>
      <w:r w:rsidRPr="006F1B69">
        <w:t>Hanson, P. C. 1997. Fish bioenergetics 3.0 for Windows.</w:t>
      </w:r>
    </w:p>
    <w:p w14:paraId="63104CAB" w14:textId="77777777" w:rsidR="006F1B69" w:rsidRPr="006F1B69" w:rsidRDefault="006F1B69" w:rsidP="006F1B69">
      <w:pPr>
        <w:pStyle w:val="EndNoteBibliography"/>
        <w:spacing w:after="0"/>
        <w:ind w:left="720" w:hanging="720"/>
      </w:pPr>
      <w:r w:rsidRPr="006F1B69">
        <w:t xml:space="preserve">Harley, C. D. 2011. Climate change, keystone predation, and biodiversity loss. Science </w:t>
      </w:r>
      <w:r w:rsidRPr="006F1B69">
        <w:rPr>
          <w:b/>
        </w:rPr>
        <w:t>334</w:t>
      </w:r>
      <w:r w:rsidRPr="006F1B69">
        <w:t>:1124-1127.</w:t>
      </w:r>
    </w:p>
    <w:p w14:paraId="219CD2CF" w14:textId="77777777" w:rsidR="006F1B69" w:rsidRPr="006F1B69" w:rsidRDefault="006F1B69" w:rsidP="006F1B69">
      <w:pPr>
        <w:pStyle w:val="EndNoteBibliography"/>
        <w:spacing w:after="0"/>
        <w:ind w:left="720" w:hanging="720"/>
      </w:pPr>
      <w:r w:rsidRPr="006F1B69">
        <w:t xml:space="preserve">Humphries, M. M., J. Umbanhowar, and K. S. McCann. 2004. Bioenergetic prediction of climate change impacts on northern mammals. Integrative and Comparative Biology </w:t>
      </w:r>
      <w:r w:rsidRPr="006F1B69">
        <w:rPr>
          <w:b/>
        </w:rPr>
        <w:t>44</w:t>
      </w:r>
      <w:r w:rsidRPr="006F1B69">
        <w:t>:152-162.</w:t>
      </w:r>
    </w:p>
    <w:p w14:paraId="50893843" w14:textId="77777777" w:rsidR="006F1B69" w:rsidRPr="006F1B69" w:rsidRDefault="006F1B69" w:rsidP="006F1B69">
      <w:pPr>
        <w:pStyle w:val="EndNoteBibliography"/>
        <w:spacing w:after="0"/>
        <w:ind w:left="720" w:hanging="720"/>
      </w:pPr>
      <w:r w:rsidRPr="006F1B69">
        <w:lastRenderedPageBreak/>
        <w:t xml:space="preserve">Hyslop, E. 1980. Stomach contents analysis—a review of methods and their application. Journal of fish biology </w:t>
      </w:r>
      <w:r w:rsidRPr="006F1B69">
        <w:rPr>
          <w:b/>
        </w:rPr>
        <w:t>17</w:t>
      </w:r>
      <w:r w:rsidRPr="006F1B69">
        <w:t>:411-429.</w:t>
      </w:r>
    </w:p>
    <w:p w14:paraId="1C1BC7AD" w14:textId="77777777" w:rsidR="006F1B69" w:rsidRPr="006F1B69" w:rsidRDefault="006F1B69" w:rsidP="006F1B69">
      <w:pPr>
        <w:pStyle w:val="EndNoteBibliography"/>
        <w:spacing w:after="0"/>
        <w:ind w:left="720" w:hanging="720"/>
      </w:pPr>
      <w:r w:rsidRPr="006F1B69">
        <w:t xml:space="preserve">Kishi, M. J., M. Kaeriyama, H. Ueno, and Y. Kamezawa. 2010. The effect of climate change on the growth of Japanese chum salmon (Oncorhynchus keta) using a bioenergetics model coupled with a three-dimensional lower trophic ecosystem model (NEMURO). Deep Sea Research Part II: Topical Studies in Oceanography </w:t>
      </w:r>
      <w:r w:rsidRPr="006F1B69">
        <w:rPr>
          <w:b/>
        </w:rPr>
        <w:t>57</w:t>
      </w:r>
      <w:r w:rsidRPr="006F1B69">
        <w:t>:1257-1265.</w:t>
      </w:r>
    </w:p>
    <w:p w14:paraId="2AF32285" w14:textId="77777777" w:rsidR="006F1B69" w:rsidRPr="006F1B69" w:rsidRDefault="006F1B69" w:rsidP="006F1B69">
      <w:pPr>
        <w:pStyle w:val="EndNoteBibliography"/>
        <w:spacing w:after="0"/>
        <w:ind w:left="720" w:hanging="720"/>
      </w:pPr>
      <w:r w:rsidRPr="006F1B69">
        <w:t xml:space="preserve">Kitchell, J. F., D. E. Schindler, R. Ogutu-Ohwayo, and P. N. Reinthal. 1997. The Nile perch in Lake Victoria: interactions between predation and fisheries. Ecological Applications </w:t>
      </w:r>
      <w:r w:rsidRPr="006F1B69">
        <w:rPr>
          <w:b/>
        </w:rPr>
        <w:t>7</w:t>
      </w:r>
      <w:r w:rsidRPr="006F1B69">
        <w:t>:653-664.</w:t>
      </w:r>
    </w:p>
    <w:p w14:paraId="5B699D02" w14:textId="77777777" w:rsidR="006F1B69" w:rsidRPr="006F1B69" w:rsidRDefault="006F1B69" w:rsidP="006F1B69">
      <w:pPr>
        <w:pStyle w:val="EndNoteBibliography"/>
        <w:spacing w:after="0"/>
        <w:ind w:left="720" w:hanging="720"/>
      </w:pPr>
      <w:r w:rsidRPr="006F1B69">
        <w:t xml:space="preserve">Myrvold, K. M., and B. P. Kennedy. 2015. Interactions between body mass and water temperature cause energetic bottlenecks in juvenile steelhead. Ecology of Freshwater Fish </w:t>
      </w:r>
      <w:r w:rsidRPr="006F1B69">
        <w:rPr>
          <w:b/>
        </w:rPr>
        <w:t>24</w:t>
      </w:r>
      <w:r w:rsidRPr="006F1B69">
        <w:t>:373-383.</w:t>
      </w:r>
    </w:p>
    <w:p w14:paraId="6322F780" w14:textId="77777777" w:rsidR="006F1B69" w:rsidRPr="006F1B69" w:rsidRDefault="006F1B69" w:rsidP="006F1B69">
      <w:pPr>
        <w:pStyle w:val="EndNoteBibliography"/>
        <w:spacing w:after="0"/>
        <w:ind w:left="720" w:hanging="720"/>
      </w:pPr>
      <w:r w:rsidRPr="006F1B69">
        <w:t>Ndagire, N. 2015. Growth and mortality rates of Nile perch (Lates niloticus, Linne) in lake Nabugabo: implications for fisheries management. Makerere University, Kampala, Uganda.</w:t>
      </w:r>
    </w:p>
    <w:p w14:paraId="272BCD3C" w14:textId="77777777" w:rsidR="006F1B69" w:rsidRPr="006F1B69" w:rsidRDefault="006F1B69" w:rsidP="006F1B69">
      <w:pPr>
        <w:pStyle w:val="EndNoteBibliography"/>
        <w:spacing w:after="0"/>
        <w:ind w:left="720" w:hanging="720"/>
      </w:pPr>
      <w:r w:rsidRPr="006F1B69">
        <w:t xml:space="preserve">Nkalubo, W., L. Chapman, and F. Muyodi. 2014. Feeding ecology of the intensively fished Nile Perch, Lates niloticus, in Lake Victoria, Uganda. Aquatic ecosystem health &amp; management </w:t>
      </w:r>
      <w:r w:rsidRPr="006F1B69">
        <w:rPr>
          <w:b/>
        </w:rPr>
        <w:t>17</w:t>
      </w:r>
      <w:r w:rsidRPr="006F1B69">
        <w:t>:62-69.</w:t>
      </w:r>
    </w:p>
    <w:p w14:paraId="6079991D" w14:textId="77777777" w:rsidR="006F1B69" w:rsidRPr="006F1B69" w:rsidRDefault="006F1B69" w:rsidP="006F1B69">
      <w:pPr>
        <w:pStyle w:val="EndNoteBibliography"/>
        <w:spacing w:after="0"/>
        <w:ind w:left="720" w:hanging="720"/>
      </w:pPr>
      <w:r w:rsidRPr="006F1B69">
        <w:t>Nyboer, E. A., and L. J. Chapman. 2017. Elevated temperature and acclimation time affect metabolic performance in the heavily exploited Nile perch of Lake Victoria. Journal of Experimental Biology:jeb. 163022.</w:t>
      </w:r>
    </w:p>
    <w:p w14:paraId="386C648B" w14:textId="77777777" w:rsidR="006F1B69" w:rsidRPr="006F1B69" w:rsidRDefault="006F1B69" w:rsidP="006F1B69">
      <w:pPr>
        <w:pStyle w:val="EndNoteBibliography"/>
        <w:spacing w:after="0"/>
        <w:ind w:left="720" w:hanging="720"/>
      </w:pPr>
      <w:r w:rsidRPr="006F1B69">
        <w:t xml:space="preserve">Ogutu‐Ohwayo, R. 1993. The effects of predation by Nile perch, Lates niloticus L., on the fish of Lake Nabugabo, with suggestions for conservation of endangered endemic cichlids. Conservation Biology </w:t>
      </w:r>
      <w:r w:rsidRPr="006F1B69">
        <w:rPr>
          <w:b/>
        </w:rPr>
        <w:t>7</w:t>
      </w:r>
      <w:r w:rsidRPr="006F1B69">
        <w:t>:701-711.</w:t>
      </w:r>
    </w:p>
    <w:p w14:paraId="7D1E8DC2" w14:textId="77777777" w:rsidR="006F1B69" w:rsidRPr="006F1B69" w:rsidRDefault="006F1B69" w:rsidP="006F1B69">
      <w:pPr>
        <w:pStyle w:val="EndNoteBibliography"/>
        <w:spacing w:after="0"/>
        <w:ind w:left="720" w:hanging="720"/>
      </w:pPr>
      <w:r w:rsidRPr="006F1B69">
        <w:t xml:space="preserve">Oyugi, D., J. Cucherousset, D. Baker, and J. Britton. 2012. Effects of temperature on the foraging and growth rate of juvenile common carp, Cyprinus carpio. Journal of Thermal Biology </w:t>
      </w:r>
      <w:r w:rsidRPr="006F1B69">
        <w:rPr>
          <w:b/>
        </w:rPr>
        <w:t>37</w:t>
      </w:r>
      <w:r w:rsidRPr="006F1B69">
        <w:t>:89-94.</w:t>
      </w:r>
    </w:p>
    <w:p w14:paraId="6B6CCC19" w14:textId="77777777" w:rsidR="006F1B69" w:rsidRPr="006F1B69" w:rsidRDefault="006F1B69" w:rsidP="006F1B69">
      <w:pPr>
        <w:pStyle w:val="EndNoteBibliography"/>
        <w:spacing w:after="0"/>
        <w:ind w:left="720" w:hanging="720"/>
      </w:pPr>
      <w:r w:rsidRPr="006F1B69">
        <w:t>Pachauri, R. K., M. R. Allen, V. R. Barros, J. Broome, W. Cramer, R. Christ, J. A. Church, L. Clarke, Q. Dahe, and P. Dasgupta. 2014. Climate change 2014: synthesis report. Contribution of Working Groups I, II and III to the fifth assessment report of the Intergovernmental Panel on Climate Change. IPCC.</w:t>
      </w:r>
    </w:p>
    <w:p w14:paraId="2ED36DC8" w14:textId="77777777" w:rsidR="006F1B69" w:rsidRPr="006F1B69" w:rsidRDefault="006F1B69" w:rsidP="006F1B69">
      <w:pPr>
        <w:pStyle w:val="EndNoteBibliography"/>
        <w:spacing w:after="0"/>
        <w:ind w:left="720" w:hanging="720"/>
      </w:pPr>
      <w:r w:rsidRPr="006F1B69">
        <w:t xml:space="preserve">Paterson, J., and L. Chapman. 2009. Fishing down and fishing hard: ecological change in the Nile perch of Lake Nabugabo, Uganda. Ecology of Freshwater Fish </w:t>
      </w:r>
      <w:r w:rsidRPr="006F1B69">
        <w:rPr>
          <w:b/>
        </w:rPr>
        <w:t>18</w:t>
      </w:r>
      <w:r w:rsidRPr="006F1B69">
        <w:t>:380-394.</w:t>
      </w:r>
    </w:p>
    <w:p w14:paraId="7F0F69F3" w14:textId="77777777" w:rsidR="006F1B69" w:rsidRPr="006F1B69" w:rsidRDefault="006F1B69" w:rsidP="006F1B69">
      <w:pPr>
        <w:pStyle w:val="EndNoteBibliography"/>
        <w:spacing w:after="0"/>
        <w:ind w:left="720" w:hanging="720"/>
      </w:pPr>
      <w:r w:rsidRPr="006F1B69">
        <w:t xml:space="preserve">Pauly, D. 1980. On the interrelationships between natural mortality, growth parameters, and mean environmental temperature in 175 fish stocks. ICES Journal of Marine Science </w:t>
      </w:r>
      <w:r w:rsidRPr="006F1B69">
        <w:rPr>
          <w:b/>
        </w:rPr>
        <w:t>39</w:t>
      </w:r>
      <w:r w:rsidRPr="006F1B69">
        <w:t>:175-192.</w:t>
      </w:r>
    </w:p>
    <w:p w14:paraId="5F8E4134" w14:textId="77777777" w:rsidR="006F1B69" w:rsidRPr="006F1B69" w:rsidRDefault="006F1B69" w:rsidP="006F1B69">
      <w:pPr>
        <w:pStyle w:val="EndNoteBibliography"/>
        <w:spacing w:after="0"/>
        <w:ind w:left="720" w:hanging="720"/>
      </w:pPr>
      <w:r w:rsidRPr="006F1B69">
        <w:t xml:space="preserve">Petersen, J. H., and J. F. Kitchell. 2001. Climate regimes and water temperature changes in the Columbia River: bioenergetic implications for predators of juvenile salmon. Canadian Journal of Fisheries and Aquatic Sciences </w:t>
      </w:r>
      <w:r w:rsidRPr="006F1B69">
        <w:rPr>
          <w:b/>
        </w:rPr>
        <w:t>58</w:t>
      </w:r>
      <w:r w:rsidRPr="006F1B69">
        <w:t>:1831-1841.</w:t>
      </w:r>
    </w:p>
    <w:p w14:paraId="31D5DF69" w14:textId="77777777" w:rsidR="006F1B69" w:rsidRPr="006F1B69" w:rsidRDefault="006F1B69" w:rsidP="006F1B69">
      <w:pPr>
        <w:pStyle w:val="EndNoteBibliography"/>
        <w:spacing w:after="0"/>
        <w:ind w:left="720" w:hanging="720"/>
      </w:pPr>
      <w:r w:rsidRPr="006F1B69">
        <w:t xml:space="preserve">Rahel, F. J., and J. D. Olden. 2008. Assessing the effects of climate change on aquatic invasive species. Conservation Biology </w:t>
      </w:r>
      <w:r w:rsidRPr="006F1B69">
        <w:rPr>
          <w:b/>
        </w:rPr>
        <w:t>22</w:t>
      </w:r>
      <w:r w:rsidRPr="006F1B69">
        <w:t>:521-533.</w:t>
      </w:r>
    </w:p>
    <w:p w14:paraId="6171CF3B" w14:textId="77777777" w:rsidR="006F1B69" w:rsidRPr="006F1B69" w:rsidRDefault="006F1B69" w:rsidP="006F1B69">
      <w:pPr>
        <w:pStyle w:val="EndNoteBibliography"/>
        <w:spacing w:after="0"/>
        <w:ind w:left="720" w:hanging="720"/>
      </w:pPr>
      <w:r w:rsidRPr="006F1B69">
        <w:t xml:space="preserve">Rice, J. A., J. E. Breck, S. M. Bartell, and J. F. Kitchell. 1983. Evaluating the constraints of temperature, activity and consumption on growth of largemouth bass. Environmental Biology of Fishes </w:t>
      </w:r>
      <w:r w:rsidRPr="006F1B69">
        <w:rPr>
          <w:b/>
        </w:rPr>
        <w:t>9</w:t>
      </w:r>
      <w:r w:rsidRPr="006F1B69">
        <w:t>:263-275.</w:t>
      </w:r>
    </w:p>
    <w:p w14:paraId="2597EA25" w14:textId="77777777" w:rsidR="006F1B69" w:rsidRPr="006F1B69" w:rsidRDefault="006F1B69" w:rsidP="006F1B69">
      <w:pPr>
        <w:pStyle w:val="EndNoteBibliography"/>
        <w:spacing w:after="0"/>
        <w:ind w:left="720" w:hanging="720"/>
      </w:pPr>
      <w:r w:rsidRPr="006F1B69">
        <w:t xml:space="preserve">Russell, N., J. Fish, and R. Wootton. 1996. Feeding and growth of juvenile sea bass: the effect of ration and temperature on growth rate and efficiency. Journal of fish biology </w:t>
      </w:r>
      <w:r w:rsidRPr="006F1B69">
        <w:rPr>
          <w:b/>
        </w:rPr>
        <w:t>49</w:t>
      </w:r>
      <w:r w:rsidRPr="006F1B69">
        <w:t>:206-220.</w:t>
      </w:r>
    </w:p>
    <w:p w14:paraId="4EC03410" w14:textId="77777777" w:rsidR="006F1B69" w:rsidRPr="006F1B69" w:rsidRDefault="006F1B69" w:rsidP="006F1B69">
      <w:pPr>
        <w:pStyle w:val="EndNoteBibliography"/>
        <w:spacing w:after="0"/>
        <w:ind w:left="720" w:hanging="720"/>
      </w:pPr>
      <w:r w:rsidRPr="006F1B69">
        <w:lastRenderedPageBreak/>
        <w:t xml:space="preserve">Schofield, P. J., and L. J. Chapman. 1999. Interactions between Nile perch, Lates niloticus, and other fishes in Lake Nabugabo, Uganda. Environmental Biology of Fishes </w:t>
      </w:r>
      <w:r w:rsidRPr="006F1B69">
        <w:rPr>
          <w:b/>
        </w:rPr>
        <w:t>55</w:t>
      </w:r>
      <w:r w:rsidRPr="006F1B69">
        <w:t>:343-358.</w:t>
      </w:r>
    </w:p>
    <w:p w14:paraId="7A78DF4E" w14:textId="77777777" w:rsidR="006F1B69" w:rsidRPr="006F1B69" w:rsidRDefault="006F1B69" w:rsidP="006F1B69">
      <w:pPr>
        <w:pStyle w:val="EndNoteBibliography"/>
        <w:spacing w:after="0"/>
        <w:ind w:left="720" w:hanging="720"/>
      </w:pPr>
      <w:r w:rsidRPr="006F1B69">
        <w:t xml:space="preserve">Seehausen, O., F. Witte, E. F. Katunzi, J. Smits, and N. Bouton. 1997. Patterns of the remnant cichlid fauna in southern Lake Victoria. Conservation Biology </w:t>
      </w:r>
      <w:r w:rsidRPr="006F1B69">
        <w:rPr>
          <w:b/>
        </w:rPr>
        <w:t>11</w:t>
      </w:r>
      <w:r w:rsidRPr="006F1B69">
        <w:t>:890-904.</w:t>
      </w:r>
    </w:p>
    <w:p w14:paraId="6159829C" w14:textId="77777777" w:rsidR="006F1B69" w:rsidRPr="006F1B69" w:rsidRDefault="006F1B69" w:rsidP="006F1B69">
      <w:pPr>
        <w:pStyle w:val="EndNoteBibliography"/>
        <w:spacing w:after="0"/>
        <w:ind w:left="720" w:hanging="720"/>
      </w:pPr>
      <w:r w:rsidRPr="006F1B69">
        <w:t xml:space="preserve">Verheyen, E., W. Salzburger, J. Snoeks, and A. Meyer. 2003. Origin of the superflock of cichlid fishes from Lake Victoria, East Africa. Science </w:t>
      </w:r>
      <w:r w:rsidRPr="006F1B69">
        <w:rPr>
          <w:b/>
        </w:rPr>
        <w:t>300</w:t>
      </w:r>
      <w:r w:rsidRPr="006F1B69">
        <w:t>:325-329.</w:t>
      </w:r>
    </w:p>
    <w:p w14:paraId="1B598808" w14:textId="77777777" w:rsidR="006F1B69" w:rsidRPr="006F1B69" w:rsidRDefault="006F1B69" w:rsidP="006F1B69">
      <w:pPr>
        <w:pStyle w:val="EndNoteBibliography"/>
        <w:spacing w:after="0"/>
        <w:ind w:left="720" w:hanging="720"/>
      </w:pPr>
      <w:r w:rsidRPr="006F1B69">
        <w:t xml:space="preserve">Witte, F., T. Goldschmidt, J. Wanink, M. van Oijen, K. Goudswaard, E. Witte-Maas, and N. Bouton. 1992. The destruction of an endemic species flock: quantitative data on the decline of the haplochromine cichlids of Lake Victoria. Environmental Biology of Fishes </w:t>
      </w:r>
      <w:r w:rsidRPr="006F1B69">
        <w:rPr>
          <w:b/>
        </w:rPr>
        <w:t>34</w:t>
      </w:r>
      <w:r w:rsidRPr="006F1B69">
        <w:t>:1-28.</w:t>
      </w:r>
    </w:p>
    <w:p w14:paraId="0F734343" w14:textId="77777777" w:rsidR="006F1B69" w:rsidRPr="006F1B69" w:rsidRDefault="006F1B69" w:rsidP="006F1B69">
      <w:pPr>
        <w:pStyle w:val="EndNoteBibliography"/>
        <w:ind w:left="720" w:hanging="720"/>
      </w:pPr>
      <w:r w:rsidRPr="006F1B69">
        <w:t xml:space="preserve">Zuidhof, M., B. Schneider, V. Carney, D. Korver, and F. Robinson. 2014. Growth, efficiency, and yield of commercial broilers from 1957, 1978, and 2005. Poultry Science </w:t>
      </w:r>
      <w:r w:rsidRPr="006F1B69">
        <w:rPr>
          <w:b/>
        </w:rPr>
        <w:t>93</w:t>
      </w:r>
      <w:r w:rsidRPr="006F1B69">
        <w:t>:2970-2982.</w:t>
      </w:r>
    </w:p>
    <w:p w14:paraId="14AD2E50" w14:textId="0AAC4F84" w:rsidR="00BA394B" w:rsidRDefault="004511B2" w:rsidP="004511B2">
      <w:r>
        <w:fldChar w:fldCharType="end"/>
      </w:r>
    </w:p>
    <w:sectPr w:rsidR="00BA394B">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89401" w14:textId="77777777" w:rsidR="006767D9" w:rsidRDefault="006767D9" w:rsidP="006B24F7">
      <w:pPr>
        <w:spacing w:after="0" w:line="240" w:lineRule="auto"/>
      </w:pPr>
      <w:r>
        <w:separator/>
      </w:r>
    </w:p>
  </w:endnote>
  <w:endnote w:type="continuationSeparator" w:id="0">
    <w:p w14:paraId="1CD7D6A9" w14:textId="77777777" w:rsidR="006767D9" w:rsidRDefault="006767D9" w:rsidP="006B2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880933"/>
      <w:docPartObj>
        <w:docPartGallery w:val="Page Numbers (Bottom of Page)"/>
        <w:docPartUnique/>
      </w:docPartObj>
    </w:sdtPr>
    <w:sdtEndPr>
      <w:rPr>
        <w:noProof/>
      </w:rPr>
    </w:sdtEndPr>
    <w:sdtContent>
      <w:p w14:paraId="3BCB0040" w14:textId="1D01B8CA" w:rsidR="00A910BF" w:rsidRDefault="00A910BF">
        <w:pPr>
          <w:pStyle w:val="Footer"/>
          <w:jc w:val="right"/>
        </w:pPr>
        <w:r>
          <w:fldChar w:fldCharType="begin"/>
        </w:r>
        <w:r>
          <w:instrText xml:space="preserve"> PAGE   \* MERGEFORMAT </w:instrText>
        </w:r>
        <w:r>
          <w:fldChar w:fldCharType="separate"/>
        </w:r>
        <w:r w:rsidR="003234B0">
          <w:rPr>
            <w:noProof/>
          </w:rPr>
          <w:t>20</w:t>
        </w:r>
        <w:r>
          <w:rPr>
            <w:noProof/>
          </w:rPr>
          <w:fldChar w:fldCharType="end"/>
        </w:r>
      </w:p>
    </w:sdtContent>
  </w:sdt>
  <w:p w14:paraId="3F2FD9D7" w14:textId="77777777" w:rsidR="00A910BF" w:rsidRDefault="00A91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0945B" w14:textId="77777777" w:rsidR="006767D9" w:rsidRDefault="006767D9" w:rsidP="006B24F7">
      <w:pPr>
        <w:spacing w:after="0" w:line="240" w:lineRule="auto"/>
      </w:pPr>
      <w:r>
        <w:separator/>
      </w:r>
    </w:p>
  </w:footnote>
  <w:footnote w:type="continuationSeparator" w:id="0">
    <w:p w14:paraId="2F24F0DC" w14:textId="77777777" w:rsidR="006767D9" w:rsidRDefault="006767D9" w:rsidP="006B2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7CAD"/>
    <w:multiLevelType w:val="hybridMultilevel"/>
    <w:tmpl w:val="52D2C5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5E58DB12">
      <w:start w:val="1"/>
      <w:numFmt w:val="bullet"/>
      <w:lvlText w:val=""/>
      <w:lvlJc w:val="left"/>
      <w:pPr>
        <w:ind w:left="2160" w:hanging="360"/>
      </w:pPr>
      <w:rPr>
        <w:rFonts w:ascii="Wingdings" w:hAnsi="Wingdings" w:hint="default"/>
        <w:sz w:val="24"/>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740D49"/>
    <w:multiLevelType w:val="hybridMultilevel"/>
    <w:tmpl w:val="BF70ACAE"/>
    <w:lvl w:ilvl="0" w:tplc="1009000F">
      <w:start w:val="1"/>
      <w:numFmt w:val="decimal"/>
      <w:lvlText w:val="%1."/>
      <w:lvlJc w:val="left"/>
      <w:pPr>
        <w:ind w:left="770" w:hanging="360"/>
      </w:p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abstractNum w:abstractNumId="2" w15:restartNumberingAfterBreak="0">
    <w:nsid w:val="65C513CF"/>
    <w:multiLevelType w:val="hybridMultilevel"/>
    <w:tmpl w:val="3962CD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9z9fspwwfs5pzep2zrxvv9ep5x0srpdrpxr&quot;&gt;Honors Library&lt;record-ids&gt;&lt;item&gt;2&lt;/item&gt;&lt;item&gt;3&lt;/item&gt;&lt;item&gt;6&lt;/item&gt;&lt;item&gt;7&lt;/item&gt;&lt;item&gt;9&lt;/item&gt;&lt;item&gt;10&lt;/item&gt;&lt;item&gt;11&lt;/item&gt;&lt;item&gt;15&lt;/item&gt;&lt;item&gt;20&lt;/item&gt;&lt;item&gt;21&lt;/item&gt;&lt;item&gt;23&lt;/item&gt;&lt;item&gt;27&lt;/item&gt;&lt;item&gt;32&lt;/item&gt;&lt;item&gt;33&lt;/item&gt;&lt;item&gt;35&lt;/item&gt;&lt;item&gt;38&lt;/item&gt;&lt;item&gt;39&lt;/item&gt;&lt;item&gt;40&lt;/item&gt;&lt;item&gt;42&lt;/item&gt;&lt;item&gt;54&lt;/item&gt;&lt;item&gt;55&lt;/item&gt;&lt;item&gt;56&lt;/item&gt;&lt;item&gt;57&lt;/item&gt;&lt;item&gt;66&lt;/item&gt;&lt;item&gt;72&lt;/item&gt;&lt;item&gt;74&lt;/item&gt;&lt;item&gt;75&lt;/item&gt;&lt;item&gt;76&lt;/item&gt;&lt;item&gt;77&lt;/item&gt;&lt;item&gt;78&lt;/item&gt;&lt;item&gt;80&lt;/item&gt;&lt;item&gt;81&lt;/item&gt;&lt;item&gt;85&lt;/item&gt;&lt;item&gt;86&lt;/item&gt;&lt;item&gt;88&lt;/item&gt;&lt;item&gt;91&lt;/item&gt;&lt;item&gt;92&lt;/item&gt;&lt;item&gt;96&lt;/item&gt;&lt;/record-ids&gt;&lt;/item&gt;&lt;/Libraries&gt;"/>
  </w:docVars>
  <w:rsids>
    <w:rsidRoot w:val="007E5381"/>
    <w:rsid w:val="000117C3"/>
    <w:rsid w:val="00015665"/>
    <w:rsid w:val="00027487"/>
    <w:rsid w:val="00027746"/>
    <w:rsid w:val="00031707"/>
    <w:rsid w:val="00033C3A"/>
    <w:rsid w:val="00044311"/>
    <w:rsid w:val="00044FE4"/>
    <w:rsid w:val="0005191B"/>
    <w:rsid w:val="00055EFD"/>
    <w:rsid w:val="00060A8D"/>
    <w:rsid w:val="00061943"/>
    <w:rsid w:val="00062D53"/>
    <w:rsid w:val="00072E23"/>
    <w:rsid w:val="000744B7"/>
    <w:rsid w:val="00076D56"/>
    <w:rsid w:val="00087683"/>
    <w:rsid w:val="00087751"/>
    <w:rsid w:val="000947A7"/>
    <w:rsid w:val="00095710"/>
    <w:rsid w:val="000B5775"/>
    <w:rsid w:val="000B602E"/>
    <w:rsid w:val="000C4A82"/>
    <w:rsid w:val="000D2D4C"/>
    <w:rsid w:val="000D2E81"/>
    <w:rsid w:val="000D3BC7"/>
    <w:rsid w:val="000F0681"/>
    <w:rsid w:val="000F2B57"/>
    <w:rsid w:val="000F450E"/>
    <w:rsid w:val="000F64A3"/>
    <w:rsid w:val="000F6F6F"/>
    <w:rsid w:val="00105046"/>
    <w:rsid w:val="00105537"/>
    <w:rsid w:val="00111F77"/>
    <w:rsid w:val="00114D6A"/>
    <w:rsid w:val="00124BAF"/>
    <w:rsid w:val="00140DDE"/>
    <w:rsid w:val="00142BDD"/>
    <w:rsid w:val="00143DE9"/>
    <w:rsid w:val="00150B5E"/>
    <w:rsid w:val="0017155A"/>
    <w:rsid w:val="00171AE2"/>
    <w:rsid w:val="001753AC"/>
    <w:rsid w:val="00177C35"/>
    <w:rsid w:val="001847B3"/>
    <w:rsid w:val="001859D0"/>
    <w:rsid w:val="00186448"/>
    <w:rsid w:val="00187B6E"/>
    <w:rsid w:val="001949C4"/>
    <w:rsid w:val="00195843"/>
    <w:rsid w:val="00195C0D"/>
    <w:rsid w:val="0019615E"/>
    <w:rsid w:val="001966A1"/>
    <w:rsid w:val="001A7D10"/>
    <w:rsid w:val="001C3460"/>
    <w:rsid w:val="001C64E6"/>
    <w:rsid w:val="001D2834"/>
    <w:rsid w:val="001D575B"/>
    <w:rsid w:val="001E2D00"/>
    <w:rsid w:val="001E2EDC"/>
    <w:rsid w:val="001E6DB1"/>
    <w:rsid w:val="001F420E"/>
    <w:rsid w:val="001F58E7"/>
    <w:rsid w:val="00204716"/>
    <w:rsid w:val="002049D1"/>
    <w:rsid w:val="00206B31"/>
    <w:rsid w:val="0022096E"/>
    <w:rsid w:val="00221F71"/>
    <w:rsid w:val="00222D90"/>
    <w:rsid w:val="0023216A"/>
    <w:rsid w:val="00237835"/>
    <w:rsid w:val="00240EDA"/>
    <w:rsid w:val="002460FB"/>
    <w:rsid w:val="00250607"/>
    <w:rsid w:val="0026036B"/>
    <w:rsid w:val="002677D8"/>
    <w:rsid w:val="00270852"/>
    <w:rsid w:val="0027303B"/>
    <w:rsid w:val="0027372D"/>
    <w:rsid w:val="00274A19"/>
    <w:rsid w:val="00276518"/>
    <w:rsid w:val="002766B3"/>
    <w:rsid w:val="00286415"/>
    <w:rsid w:val="002949C0"/>
    <w:rsid w:val="002A36FB"/>
    <w:rsid w:val="002B449F"/>
    <w:rsid w:val="002B618E"/>
    <w:rsid w:val="002B61F5"/>
    <w:rsid w:val="002B6744"/>
    <w:rsid w:val="002B6A7D"/>
    <w:rsid w:val="002C0205"/>
    <w:rsid w:val="002C118D"/>
    <w:rsid w:val="002C7A48"/>
    <w:rsid w:val="002D1B05"/>
    <w:rsid w:val="002E1BC0"/>
    <w:rsid w:val="002E3714"/>
    <w:rsid w:val="002E7AB5"/>
    <w:rsid w:val="002F33AB"/>
    <w:rsid w:val="00312314"/>
    <w:rsid w:val="003157F2"/>
    <w:rsid w:val="00315BA5"/>
    <w:rsid w:val="0031615A"/>
    <w:rsid w:val="00317ADB"/>
    <w:rsid w:val="003234B0"/>
    <w:rsid w:val="00334D73"/>
    <w:rsid w:val="00334F52"/>
    <w:rsid w:val="00335B67"/>
    <w:rsid w:val="00336297"/>
    <w:rsid w:val="00351E6B"/>
    <w:rsid w:val="0035605C"/>
    <w:rsid w:val="00361FC4"/>
    <w:rsid w:val="0036238C"/>
    <w:rsid w:val="00362DF1"/>
    <w:rsid w:val="003674F6"/>
    <w:rsid w:val="00380941"/>
    <w:rsid w:val="00382226"/>
    <w:rsid w:val="00383790"/>
    <w:rsid w:val="0038743A"/>
    <w:rsid w:val="00390BA8"/>
    <w:rsid w:val="0039531B"/>
    <w:rsid w:val="003A0B59"/>
    <w:rsid w:val="003B13FF"/>
    <w:rsid w:val="003B2849"/>
    <w:rsid w:val="003B4DE9"/>
    <w:rsid w:val="003B4FB2"/>
    <w:rsid w:val="003B517D"/>
    <w:rsid w:val="003B603D"/>
    <w:rsid w:val="003C2310"/>
    <w:rsid w:val="003C534C"/>
    <w:rsid w:val="003D1A6D"/>
    <w:rsid w:val="003D60CC"/>
    <w:rsid w:val="003D71B8"/>
    <w:rsid w:val="003E5B4E"/>
    <w:rsid w:val="003E67A5"/>
    <w:rsid w:val="003F146F"/>
    <w:rsid w:val="003F1677"/>
    <w:rsid w:val="003F741F"/>
    <w:rsid w:val="004032B3"/>
    <w:rsid w:val="00410B95"/>
    <w:rsid w:val="00414E6E"/>
    <w:rsid w:val="00417260"/>
    <w:rsid w:val="004250E7"/>
    <w:rsid w:val="00425616"/>
    <w:rsid w:val="00427A54"/>
    <w:rsid w:val="00436AF3"/>
    <w:rsid w:val="00436B83"/>
    <w:rsid w:val="00440FE6"/>
    <w:rsid w:val="004443B5"/>
    <w:rsid w:val="004511B2"/>
    <w:rsid w:val="00454855"/>
    <w:rsid w:val="00462B19"/>
    <w:rsid w:val="004755F0"/>
    <w:rsid w:val="004817CA"/>
    <w:rsid w:val="00484BA7"/>
    <w:rsid w:val="00490616"/>
    <w:rsid w:val="004922A1"/>
    <w:rsid w:val="004A0A0E"/>
    <w:rsid w:val="004A4750"/>
    <w:rsid w:val="004A77EE"/>
    <w:rsid w:val="004B34B2"/>
    <w:rsid w:val="004C38B9"/>
    <w:rsid w:val="004D1A47"/>
    <w:rsid w:val="004D3AFF"/>
    <w:rsid w:val="004D6AAF"/>
    <w:rsid w:val="005072A5"/>
    <w:rsid w:val="005111FD"/>
    <w:rsid w:val="005129C4"/>
    <w:rsid w:val="0051442F"/>
    <w:rsid w:val="005216F3"/>
    <w:rsid w:val="00524880"/>
    <w:rsid w:val="00524907"/>
    <w:rsid w:val="00525A3A"/>
    <w:rsid w:val="00526600"/>
    <w:rsid w:val="00527298"/>
    <w:rsid w:val="005321EF"/>
    <w:rsid w:val="005410F3"/>
    <w:rsid w:val="005458BD"/>
    <w:rsid w:val="00546053"/>
    <w:rsid w:val="00547FC7"/>
    <w:rsid w:val="00560176"/>
    <w:rsid w:val="00563181"/>
    <w:rsid w:val="005668D3"/>
    <w:rsid w:val="00567822"/>
    <w:rsid w:val="00574B7D"/>
    <w:rsid w:val="00580687"/>
    <w:rsid w:val="00581F08"/>
    <w:rsid w:val="00582F6A"/>
    <w:rsid w:val="00583092"/>
    <w:rsid w:val="00585EB2"/>
    <w:rsid w:val="00586BA4"/>
    <w:rsid w:val="005876F2"/>
    <w:rsid w:val="0059618A"/>
    <w:rsid w:val="005A045D"/>
    <w:rsid w:val="005A232A"/>
    <w:rsid w:val="005A7EC4"/>
    <w:rsid w:val="005B2868"/>
    <w:rsid w:val="005C0376"/>
    <w:rsid w:val="005C0D23"/>
    <w:rsid w:val="005C5829"/>
    <w:rsid w:val="005D69EE"/>
    <w:rsid w:val="005D6A1D"/>
    <w:rsid w:val="005D6A66"/>
    <w:rsid w:val="005E01E4"/>
    <w:rsid w:val="0060180D"/>
    <w:rsid w:val="00604B16"/>
    <w:rsid w:val="00606D8F"/>
    <w:rsid w:val="0061076C"/>
    <w:rsid w:val="00614CE9"/>
    <w:rsid w:val="006247B2"/>
    <w:rsid w:val="0064314E"/>
    <w:rsid w:val="00646964"/>
    <w:rsid w:val="006469B5"/>
    <w:rsid w:val="00651CA8"/>
    <w:rsid w:val="0065330D"/>
    <w:rsid w:val="00656C46"/>
    <w:rsid w:val="006607A2"/>
    <w:rsid w:val="0066171F"/>
    <w:rsid w:val="00663A46"/>
    <w:rsid w:val="00665064"/>
    <w:rsid w:val="00670D1C"/>
    <w:rsid w:val="00672262"/>
    <w:rsid w:val="00672987"/>
    <w:rsid w:val="0067352D"/>
    <w:rsid w:val="006767D9"/>
    <w:rsid w:val="00677ECA"/>
    <w:rsid w:val="006906CC"/>
    <w:rsid w:val="00697467"/>
    <w:rsid w:val="006A5D0B"/>
    <w:rsid w:val="006A6B8E"/>
    <w:rsid w:val="006B1224"/>
    <w:rsid w:val="006B24F7"/>
    <w:rsid w:val="006B3A35"/>
    <w:rsid w:val="006C6798"/>
    <w:rsid w:val="006D255F"/>
    <w:rsid w:val="006D3B12"/>
    <w:rsid w:val="006D4C9A"/>
    <w:rsid w:val="006E04A3"/>
    <w:rsid w:val="006E6EB4"/>
    <w:rsid w:val="006F1B69"/>
    <w:rsid w:val="006F7A6A"/>
    <w:rsid w:val="00700D33"/>
    <w:rsid w:val="0070677E"/>
    <w:rsid w:val="00707264"/>
    <w:rsid w:val="00710AEA"/>
    <w:rsid w:val="007169BC"/>
    <w:rsid w:val="007241ED"/>
    <w:rsid w:val="007265F3"/>
    <w:rsid w:val="00726D0E"/>
    <w:rsid w:val="00727CCE"/>
    <w:rsid w:val="007305FB"/>
    <w:rsid w:val="007342DD"/>
    <w:rsid w:val="00734FED"/>
    <w:rsid w:val="0074711A"/>
    <w:rsid w:val="007518C7"/>
    <w:rsid w:val="00751A44"/>
    <w:rsid w:val="00752688"/>
    <w:rsid w:val="00753185"/>
    <w:rsid w:val="00753AFC"/>
    <w:rsid w:val="00754A5E"/>
    <w:rsid w:val="007557B5"/>
    <w:rsid w:val="00757909"/>
    <w:rsid w:val="00760C2B"/>
    <w:rsid w:val="00766477"/>
    <w:rsid w:val="00775903"/>
    <w:rsid w:val="00775C7A"/>
    <w:rsid w:val="007805A4"/>
    <w:rsid w:val="00780E41"/>
    <w:rsid w:val="00782D18"/>
    <w:rsid w:val="007871E3"/>
    <w:rsid w:val="00794871"/>
    <w:rsid w:val="007A110B"/>
    <w:rsid w:val="007B1E21"/>
    <w:rsid w:val="007B3B62"/>
    <w:rsid w:val="007B45C3"/>
    <w:rsid w:val="007B4641"/>
    <w:rsid w:val="007B585A"/>
    <w:rsid w:val="007C4283"/>
    <w:rsid w:val="007C49C1"/>
    <w:rsid w:val="007C4B12"/>
    <w:rsid w:val="007D54A6"/>
    <w:rsid w:val="007D6CA9"/>
    <w:rsid w:val="007E0EE1"/>
    <w:rsid w:val="007E5381"/>
    <w:rsid w:val="007F1ABD"/>
    <w:rsid w:val="007F3A0C"/>
    <w:rsid w:val="00800B07"/>
    <w:rsid w:val="00807C98"/>
    <w:rsid w:val="0081676A"/>
    <w:rsid w:val="00825A86"/>
    <w:rsid w:val="00826BE5"/>
    <w:rsid w:val="00826FEB"/>
    <w:rsid w:val="00827618"/>
    <w:rsid w:val="008301FC"/>
    <w:rsid w:val="00833365"/>
    <w:rsid w:val="008400AB"/>
    <w:rsid w:val="008419F9"/>
    <w:rsid w:val="00842D33"/>
    <w:rsid w:val="00852345"/>
    <w:rsid w:val="008657AB"/>
    <w:rsid w:val="00872730"/>
    <w:rsid w:val="00886ED6"/>
    <w:rsid w:val="008877BD"/>
    <w:rsid w:val="00893FFA"/>
    <w:rsid w:val="00895D2B"/>
    <w:rsid w:val="00896C49"/>
    <w:rsid w:val="00897EF3"/>
    <w:rsid w:val="008A0772"/>
    <w:rsid w:val="008A6F9A"/>
    <w:rsid w:val="008B716A"/>
    <w:rsid w:val="008C3C03"/>
    <w:rsid w:val="008C4FB5"/>
    <w:rsid w:val="008C5428"/>
    <w:rsid w:val="008C5639"/>
    <w:rsid w:val="008D3C48"/>
    <w:rsid w:val="008D5916"/>
    <w:rsid w:val="008D7B7A"/>
    <w:rsid w:val="008E1CEE"/>
    <w:rsid w:val="008E3794"/>
    <w:rsid w:val="008F4208"/>
    <w:rsid w:val="008F4450"/>
    <w:rsid w:val="009019EC"/>
    <w:rsid w:val="009062D6"/>
    <w:rsid w:val="00910CF3"/>
    <w:rsid w:val="009131DB"/>
    <w:rsid w:val="009234C7"/>
    <w:rsid w:val="009237C5"/>
    <w:rsid w:val="009300EA"/>
    <w:rsid w:val="00930D09"/>
    <w:rsid w:val="009318FD"/>
    <w:rsid w:val="00934EE1"/>
    <w:rsid w:val="00941348"/>
    <w:rsid w:val="009429F6"/>
    <w:rsid w:val="00945FB0"/>
    <w:rsid w:val="00953708"/>
    <w:rsid w:val="0095558D"/>
    <w:rsid w:val="00956A43"/>
    <w:rsid w:val="009609A6"/>
    <w:rsid w:val="0096166B"/>
    <w:rsid w:val="00961803"/>
    <w:rsid w:val="00971037"/>
    <w:rsid w:val="00975BEE"/>
    <w:rsid w:val="00975C66"/>
    <w:rsid w:val="0098336D"/>
    <w:rsid w:val="00986684"/>
    <w:rsid w:val="00994A8A"/>
    <w:rsid w:val="009959D4"/>
    <w:rsid w:val="009A1D04"/>
    <w:rsid w:val="009A4529"/>
    <w:rsid w:val="009A5CC7"/>
    <w:rsid w:val="009B22A0"/>
    <w:rsid w:val="009B23B4"/>
    <w:rsid w:val="009C242F"/>
    <w:rsid w:val="009C348D"/>
    <w:rsid w:val="009C37AD"/>
    <w:rsid w:val="009C71C2"/>
    <w:rsid w:val="009C728E"/>
    <w:rsid w:val="009E2711"/>
    <w:rsid w:val="009E58B3"/>
    <w:rsid w:val="009F2469"/>
    <w:rsid w:val="009F6316"/>
    <w:rsid w:val="00A02DC7"/>
    <w:rsid w:val="00A1004C"/>
    <w:rsid w:val="00A15511"/>
    <w:rsid w:val="00A2326B"/>
    <w:rsid w:val="00A32B8D"/>
    <w:rsid w:val="00A34C4C"/>
    <w:rsid w:val="00A36BCF"/>
    <w:rsid w:val="00A43BF7"/>
    <w:rsid w:val="00A454A6"/>
    <w:rsid w:val="00A61230"/>
    <w:rsid w:val="00A70B7F"/>
    <w:rsid w:val="00A76A24"/>
    <w:rsid w:val="00A855D3"/>
    <w:rsid w:val="00A910BF"/>
    <w:rsid w:val="00A929C6"/>
    <w:rsid w:val="00A93851"/>
    <w:rsid w:val="00AB47E1"/>
    <w:rsid w:val="00AB5F87"/>
    <w:rsid w:val="00AB68C9"/>
    <w:rsid w:val="00AB6D8E"/>
    <w:rsid w:val="00AB7BF6"/>
    <w:rsid w:val="00AC031C"/>
    <w:rsid w:val="00AC0DE0"/>
    <w:rsid w:val="00AC4F35"/>
    <w:rsid w:val="00AC5FF9"/>
    <w:rsid w:val="00AD4198"/>
    <w:rsid w:val="00AD5FBB"/>
    <w:rsid w:val="00AE24B2"/>
    <w:rsid w:val="00AF1CC6"/>
    <w:rsid w:val="00AF6DEE"/>
    <w:rsid w:val="00AF716A"/>
    <w:rsid w:val="00B136A3"/>
    <w:rsid w:val="00B23C44"/>
    <w:rsid w:val="00B267E7"/>
    <w:rsid w:val="00B3373B"/>
    <w:rsid w:val="00B346BC"/>
    <w:rsid w:val="00B379B4"/>
    <w:rsid w:val="00B445C8"/>
    <w:rsid w:val="00B5262E"/>
    <w:rsid w:val="00B63674"/>
    <w:rsid w:val="00B65770"/>
    <w:rsid w:val="00B66597"/>
    <w:rsid w:val="00B74CAA"/>
    <w:rsid w:val="00B7521A"/>
    <w:rsid w:val="00B754BF"/>
    <w:rsid w:val="00B820F0"/>
    <w:rsid w:val="00B8505A"/>
    <w:rsid w:val="00B85FC5"/>
    <w:rsid w:val="00B8799A"/>
    <w:rsid w:val="00B924FE"/>
    <w:rsid w:val="00B929F7"/>
    <w:rsid w:val="00B95FF9"/>
    <w:rsid w:val="00BA394B"/>
    <w:rsid w:val="00BA4FC8"/>
    <w:rsid w:val="00BB2C61"/>
    <w:rsid w:val="00BB39D8"/>
    <w:rsid w:val="00BB3EF9"/>
    <w:rsid w:val="00BC36A9"/>
    <w:rsid w:val="00BC4ADA"/>
    <w:rsid w:val="00BD0458"/>
    <w:rsid w:val="00BD1EA1"/>
    <w:rsid w:val="00BE3C19"/>
    <w:rsid w:val="00BE53DD"/>
    <w:rsid w:val="00BE56E6"/>
    <w:rsid w:val="00BE5F1F"/>
    <w:rsid w:val="00BE6552"/>
    <w:rsid w:val="00BF0AD1"/>
    <w:rsid w:val="00BF235D"/>
    <w:rsid w:val="00BF44D3"/>
    <w:rsid w:val="00C15479"/>
    <w:rsid w:val="00C1768E"/>
    <w:rsid w:val="00C21C12"/>
    <w:rsid w:val="00C223A8"/>
    <w:rsid w:val="00C23BE8"/>
    <w:rsid w:val="00C25F95"/>
    <w:rsid w:val="00C26DB2"/>
    <w:rsid w:val="00C305FE"/>
    <w:rsid w:val="00C316CA"/>
    <w:rsid w:val="00C3173E"/>
    <w:rsid w:val="00C32C58"/>
    <w:rsid w:val="00C42EB4"/>
    <w:rsid w:val="00C52D0C"/>
    <w:rsid w:val="00C57BF4"/>
    <w:rsid w:val="00C64552"/>
    <w:rsid w:val="00C64585"/>
    <w:rsid w:val="00C66F45"/>
    <w:rsid w:val="00C72603"/>
    <w:rsid w:val="00C77D47"/>
    <w:rsid w:val="00C802B4"/>
    <w:rsid w:val="00C80D1A"/>
    <w:rsid w:val="00C82867"/>
    <w:rsid w:val="00C90446"/>
    <w:rsid w:val="00C9398B"/>
    <w:rsid w:val="00C954D4"/>
    <w:rsid w:val="00C96B3F"/>
    <w:rsid w:val="00C96D99"/>
    <w:rsid w:val="00CA2CC6"/>
    <w:rsid w:val="00CB07E9"/>
    <w:rsid w:val="00CB2B3B"/>
    <w:rsid w:val="00CC170C"/>
    <w:rsid w:val="00CD0705"/>
    <w:rsid w:val="00CD13C6"/>
    <w:rsid w:val="00CD40AF"/>
    <w:rsid w:val="00CD65E2"/>
    <w:rsid w:val="00CD6CA5"/>
    <w:rsid w:val="00CE0C39"/>
    <w:rsid w:val="00CE1669"/>
    <w:rsid w:val="00CE427C"/>
    <w:rsid w:val="00CE52A0"/>
    <w:rsid w:val="00CF356F"/>
    <w:rsid w:val="00CF5201"/>
    <w:rsid w:val="00D01EE3"/>
    <w:rsid w:val="00D01F42"/>
    <w:rsid w:val="00D020FD"/>
    <w:rsid w:val="00D03249"/>
    <w:rsid w:val="00D054D8"/>
    <w:rsid w:val="00D06A64"/>
    <w:rsid w:val="00D10708"/>
    <w:rsid w:val="00D24B3C"/>
    <w:rsid w:val="00D26D4E"/>
    <w:rsid w:val="00D3621D"/>
    <w:rsid w:val="00D36FFF"/>
    <w:rsid w:val="00D47579"/>
    <w:rsid w:val="00D65B31"/>
    <w:rsid w:val="00D66674"/>
    <w:rsid w:val="00D728A7"/>
    <w:rsid w:val="00D8528E"/>
    <w:rsid w:val="00D90F9D"/>
    <w:rsid w:val="00DA1F6B"/>
    <w:rsid w:val="00DA25D5"/>
    <w:rsid w:val="00DA4D6D"/>
    <w:rsid w:val="00DA7E24"/>
    <w:rsid w:val="00DB0EB8"/>
    <w:rsid w:val="00DB2CF6"/>
    <w:rsid w:val="00DC0366"/>
    <w:rsid w:val="00DC7997"/>
    <w:rsid w:val="00DE3438"/>
    <w:rsid w:val="00DE6EE3"/>
    <w:rsid w:val="00DF13FC"/>
    <w:rsid w:val="00DF56C0"/>
    <w:rsid w:val="00DF5ED8"/>
    <w:rsid w:val="00DF6398"/>
    <w:rsid w:val="00DF6DD0"/>
    <w:rsid w:val="00E02671"/>
    <w:rsid w:val="00E140CD"/>
    <w:rsid w:val="00E20D6B"/>
    <w:rsid w:val="00E26D31"/>
    <w:rsid w:val="00E35D4A"/>
    <w:rsid w:val="00E372ED"/>
    <w:rsid w:val="00E402FF"/>
    <w:rsid w:val="00E410C3"/>
    <w:rsid w:val="00E417EC"/>
    <w:rsid w:val="00E477C1"/>
    <w:rsid w:val="00E51BC2"/>
    <w:rsid w:val="00E578CC"/>
    <w:rsid w:val="00E64B34"/>
    <w:rsid w:val="00E64F06"/>
    <w:rsid w:val="00E654CF"/>
    <w:rsid w:val="00E66B9A"/>
    <w:rsid w:val="00E67664"/>
    <w:rsid w:val="00E71865"/>
    <w:rsid w:val="00E72BC4"/>
    <w:rsid w:val="00E74327"/>
    <w:rsid w:val="00E84F91"/>
    <w:rsid w:val="00E85571"/>
    <w:rsid w:val="00E86161"/>
    <w:rsid w:val="00E91AC7"/>
    <w:rsid w:val="00EA391C"/>
    <w:rsid w:val="00EA3C80"/>
    <w:rsid w:val="00EB6F05"/>
    <w:rsid w:val="00EC0651"/>
    <w:rsid w:val="00EC4B5E"/>
    <w:rsid w:val="00EF0C22"/>
    <w:rsid w:val="00EF330E"/>
    <w:rsid w:val="00EF4EE0"/>
    <w:rsid w:val="00EF53BE"/>
    <w:rsid w:val="00F03240"/>
    <w:rsid w:val="00F05998"/>
    <w:rsid w:val="00F07052"/>
    <w:rsid w:val="00F20202"/>
    <w:rsid w:val="00F23433"/>
    <w:rsid w:val="00F253D3"/>
    <w:rsid w:val="00F265C2"/>
    <w:rsid w:val="00F32934"/>
    <w:rsid w:val="00F33C73"/>
    <w:rsid w:val="00F34B22"/>
    <w:rsid w:val="00F37332"/>
    <w:rsid w:val="00F376D5"/>
    <w:rsid w:val="00F43040"/>
    <w:rsid w:val="00F43DC8"/>
    <w:rsid w:val="00F448BA"/>
    <w:rsid w:val="00F53DD6"/>
    <w:rsid w:val="00F550E2"/>
    <w:rsid w:val="00F6256D"/>
    <w:rsid w:val="00F70495"/>
    <w:rsid w:val="00F7218F"/>
    <w:rsid w:val="00F846C3"/>
    <w:rsid w:val="00F87A14"/>
    <w:rsid w:val="00F974D4"/>
    <w:rsid w:val="00FA005C"/>
    <w:rsid w:val="00FA69F0"/>
    <w:rsid w:val="00FB1776"/>
    <w:rsid w:val="00FB2DDA"/>
    <w:rsid w:val="00FB4E78"/>
    <w:rsid w:val="00FB521C"/>
    <w:rsid w:val="00FC3F89"/>
    <w:rsid w:val="00FC71C1"/>
    <w:rsid w:val="00FD43C5"/>
    <w:rsid w:val="00FE3DF1"/>
    <w:rsid w:val="00FF107B"/>
    <w:rsid w:val="00FF1B4D"/>
    <w:rsid w:val="00FF5908"/>
    <w:rsid w:val="00FF5DB1"/>
    <w:rsid w:val="00FF7EBA"/>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2CD7B"/>
  <w15:chartTrackingRefBased/>
  <w15:docId w15:val="{1CF49901-5521-4E95-A9B6-E0CEF2F0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2096E"/>
    <w:pPr>
      <w:ind w:left="720"/>
      <w:contextualSpacing/>
    </w:pPr>
  </w:style>
  <w:style w:type="paragraph" w:customStyle="1" w:styleId="EndNoteBibliographyTitle">
    <w:name w:val="EndNote Bibliography Title"/>
    <w:basedOn w:val="Normal"/>
    <w:link w:val="EndNoteBibliographyTitleChar"/>
    <w:rsid w:val="004511B2"/>
    <w:pPr>
      <w:spacing w:after="0"/>
      <w:jc w:val="center"/>
    </w:pPr>
    <w:rPr>
      <w:rFonts w:cs="Times New Roman"/>
      <w:noProof/>
      <w:lang w:val="en-US"/>
    </w:rPr>
  </w:style>
  <w:style w:type="character" w:customStyle="1" w:styleId="ListParagraphChar">
    <w:name w:val="List Paragraph Char"/>
    <w:basedOn w:val="DefaultParagraphFont"/>
    <w:link w:val="ListParagraph"/>
    <w:uiPriority w:val="34"/>
    <w:rsid w:val="004511B2"/>
  </w:style>
  <w:style w:type="character" w:customStyle="1" w:styleId="EndNoteBibliographyTitleChar">
    <w:name w:val="EndNote Bibliography Title Char"/>
    <w:basedOn w:val="ListParagraphChar"/>
    <w:link w:val="EndNoteBibliographyTitle"/>
    <w:rsid w:val="004511B2"/>
    <w:rPr>
      <w:rFonts w:cs="Times New Roman"/>
      <w:noProof/>
      <w:lang w:val="en-US"/>
    </w:rPr>
  </w:style>
  <w:style w:type="paragraph" w:customStyle="1" w:styleId="EndNoteBibliography">
    <w:name w:val="EndNote Bibliography"/>
    <w:basedOn w:val="Normal"/>
    <w:link w:val="EndNoteBibliographyChar"/>
    <w:rsid w:val="004511B2"/>
    <w:pPr>
      <w:spacing w:line="240" w:lineRule="auto"/>
    </w:pPr>
    <w:rPr>
      <w:rFonts w:cs="Times New Roman"/>
      <w:noProof/>
      <w:lang w:val="en-US"/>
    </w:rPr>
  </w:style>
  <w:style w:type="character" w:customStyle="1" w:styleId="EndNoteBibliographyChar">
    <w:name w:val="EndNote Bibliography Char"/>
    <w:basedOn w:val="ListParagraphChar"/>
    <w:link w:val="EndNoteBibliography"/>
    <w:rsid w:val="004511B2"/>
    <w:rPr>
      <w:rFonts w:cs="Times New Roman"/>
      <w:noProof/>
      <w:lang w:val="en-US"/>
    </w:rPr>
  </w:style>
  <w:style w:type="character" w:styleId="PlaceholderText">
    <w:name w:val="Placeholder Text"/>
    <w:basedOn w:val="DefaultParagraphFont"/>
    <w:uiPriority w:val="99"/>
    <w:semiHidden/>
    <w:rsid w:val="006247B2"/>
    <w:rPr>
      <w:color w:val="808080"/>
    </w:rPr>
  </w:style>
  <w:style w:type="table" w:styleId="TableGrid">
    <w:name w:val="Table Grid"/>
    <w:basedOn w:val="TableNormal"/>
    <w:uiPriority w:val="39"/>
    <w:rsid w:val="00EC4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2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4F7"/>
  </w:style>
  <w:style w:type="paragraph" w:styleId="Footer">
    <w:name w:val="footer"/>
    <w:basedOn w:val="Normal"/>
    <w:link w:val="FooterChar"/>
    <w:uiPriority w:val="99"/>
    <w:unhideWhenUsed/>
    <w:rsid w:val="006B2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4F7"/>
  </w:style>
  <w:style w:type="character" w:customStyle="1" w:styleId="lrzxr">
    <w:name w:val="lrzxr"/>
    <w:basedOn w:val="DefaultParagraphFont"/>
    <w:rsid w:val="00334F52"/>
  </w:style>
  <w:style w:type="paragraph" w:styleId="Caption">
    <w:name w:val="caption"/>
    <w:basedOn w:val="Normal"/>
    <w:next w:val="Normal"/>
    <w:uiPriority w:val="35"/>
    <w:unhideWhenUsed/>
    <w:qFormat/>
    <w:rsid w:val="009959D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F33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30E"/>
    <w:rPr>
      <w:rFonts w:ascii="Segoe UI" w:hAnsi="Segoe UI" w:cs="Segoe UI"/>
      <w:sz w:val="18"/>
      <w:szCs w:val="18"/>
    </w:rPr>
  </w:style>
  <w:style w:type="character" w:styleId="CommentReference">
    <w:name w:val="annotation reference"/>
    <w:basedOn w:val="DefaultParagraphFont"/>
    <w:uiPriority w:val="99"/>
    <w:semiHidden/>
    <w:unhideWhenUsed/>
    <w:rsid w:val="006D4C9A"/>
    <w:rPr>
      <w:sz w:val="16"/>
      <w:szCs w:val="16"/>
    </w:rPr>
  </w:style>
  <w:style w:type="paragraph" w:styleId="CommentText">
    <w:name w:val="annotation text"/>
    <w:basedOn w:val="Normal"/>
    <w:link w:val="CommentTextChar"/>
    <w:uiPriority w:val="99"/>
    <w:semiHidden/>
    <w:unhideWhenUsed/>
    <w:rsid w:val="006D4C9A"/>
    <w:pPr>
      <w:spacing w:line="240" w:lineRule="auto"/>
    </w:pPr>
    <w:rPr>
      <w:sz w:val="20"/>
      <w:szCs w:val="20"/>
    </w:rPr>
  </w:style>
  <w:style w:type="character" w:customStyle="1" w:styleId="CommentTextChar">
    <w:name w:val="Comment Text Char"/>
    <w:basedOn w:val="DefaultParagraphFont"/>
    <w:link w:val="CommentText"/>
    <w:uiPriority w:val="99"/>
    <w:semiHidden/>
    <w:rsid w:val="006D4C9A"/>
    <w:rPr>
      <w:sz w:val="20"/>
      <w:szCs w:val="20"/>
    </w:rPr>
  </w:style>
  <w:style w:type="paragraph" w:styleId="CommentSubject">
    <w:name w:val="annotation subject"/>
    <w:basedOn w:val="CommentText"/>
    <w:next w:val="CommentText"/>
    <w:link w:val="CommentSubjectChar"/>
    <w:uiPriority w:val="99"/>
    <w:semiHidden/>
    <w:unhideWhenUsed/>
    <w:rsid w:val="006D4C9A"/>
    <w:rPr>
      <w:b/>
      <w:bCs/>
    </w:rPr>
  </w:style>
  <w:style w:type="character" w:customStyle="1" w:styleId="CommentSubjectChar">
    <w:name w:val="Comment Subject Char"/>
    <w:basedOn w:val="CommentTextChar"/>
    <w:link w:val="CommentSubject"/>
    <w:uiPriority w:val="99"/>
    <w:semiHidden/>
    <w:rsid w:val="006D4C9A"/>
    <w:rPr>
      <w:b/>
      <w:bCs/>
      <w:sz w:val="20"/>
      <w:szCs w:val="20"/>
    </w:rPr>
  </w:style>
  <w:style w:type="paragraph" w:styleId="NormalWeb">
    <w:name w:val="Normal (Web)"/>
    <w:basedOn w:val="Normal"/>
    <w:uiPriority w:val="99"/>
    <w:semiHidden/>
    <w:unhideWhenUsed/>
    <w:rsid w:val="00DF56C0"/>
    <w:pPr>
      <w:spacing w:before="100" w:beforeAutospacing="1" w:after="100" w:afterAutospacing="1" w:line="240" w:lineRule="auto"/>
    </w:pPr>
    <w:rPr>
      <w:rFonts w:eastAsia="Times New Roman" w:cs="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65190">
      <w:bodyDiv w:val="1"/>
      <w:marLeft w:val="0"/>
      <w:marRight w:val="0"/>
      <w:marTop w:val="0"/>
      <w:marBottom w:val="0"/>
      <w:divBdr>
        <w:top w:val="none" w:sz="0" w:space="0" w:color="auto"/>
        <w:left w:val="none" w:sz="0" w:space="0" w:color="auto"/>
        <w:bottom w:val="none" w:sz="0" w:space="0" w:color="auto"/>
        <w:right w:val="none" w:sz="0" w:space="0" w:color="auto"/>
      </w:divBdr>
    </w:div>
    <w:div w:id="150417244">
      <w:bodyDiv w:val="1"/>
      <w:marLeft w:val="0"/>
      <w:marRight w:val="0"/>
      <w:marTop w:val="0"/>
      <w:marBottom w:val="0"/>
      <w:divBdr>
        <w:top w:val="none" w:sz="0" w:space="0" w:color="auto"/>
        <w:left w:val="none" w:sz="0" w:space="0" w:color="auto"/>
        <w:bottom w:val="none" w:sz="0" w:space="0" w:color="auto"/>
        <w:right w:val="none" w:sz="0" w:space="0" w:color="auto"/>
      </w:divBdr>
    </w:div>
    <w:div w:id="215705572">
      <w:bodyDiv w:val="1"/>
      <w:marLeft w:val="0"/>
      <w:marRight w:val="0"/>
      <w:marTop w:val="0"/>
      <w:marBottom w:val="0"/>
      <w:divBdr>
        <w:top w:val="none" w:sz="0" w:space="0" w:color="auto"/>
        <w:left w:val="none" w:sz="0" w:space="0" w:color="auto"/>
        <w:bottom w:val="none" w:sz="0" w:space="0" w:color="auto"/>
        <w:right w:val="none" w:sz="0" w:space="0" w:color="auto"/>
      </w:divBdr>
    </w:div>
    <w:div w:id="565341477">
      <w:bodyDiv w:val="1"/>
      <w:marLeft w:val="0"/>
      <w:marRight w:val="0"/>
      <w:marTop w:val="0"/>
      <w:marBottom w:val="0"/>
      <w:divBdr>
        <w:top w:val="none" w:sz="0" w:space="0" w:color="auto"/>
        <w:left w:val="none" w:sz="0" w:space="0" w:color="auto"/>
        <w:bottom w:val="none" w:sz="0" w:space="0" w:color="auto"/>
        <w:right w:val="none" w:sz="0" w:space="0" w:color="auto"/>
      </w:divBdr>
    </w:div>
    <w:div w:id="656029704">
      <w:bodyDiv w:val="1"/>
      <w:marLeft w:val="0"/>
      <w:marRight w:val="0"/>
      <w:marTop w:val="0"/>
      <w:marBottom w:val="0"/>
      <w:divBdr>
        <w:top w:val="none" w:sz="0" w:space="0" w:color="auto"/>
        <w:left w:val="none" w:sz="0" w:space="0" w:color="auto"/>
        <w:bottom w:val="none" w:sz="0" w:space="0" w:color="auto"/>
        <w:right w:val="none" w:sz="0" w:space="0" w:color="auto"/>
      </w:divBdr>
    </w:div>
    <w:div w:id="736440601">
      <w:bodyDiv w:val="1"/>
      <w:marLeft w:val="0"/>
      <w:marRight w:val="0"/>
      <w:marTop w:val="0"/>
      <w:marBottom w:val="0"/>
      <w:divBdr>
        <w:top w:val="none" w:sz="0" w:space="0" w:color="auto"/>
        <w:left w:val="none" w:sz="0" w:space="0" w:color="auto"/>
        <w:bottom w:val="none" w:sz="0" w:space="0" w:color="auto"/>
        <w:right w:val="none" w:sz="0" w:space="0" w:color="auto"/>
      </w:divBdr>
    </w:div>
    <w:div w:id="795173137">
      <w:bodyDiv w:val="1"/>
      <w:marLeft w:val="0"/>
      <w:marRight w:val="0"/>
      <w:marTop w:val="0"/>
      <w:marBottom w:val="0"/>
      <w:divBdr>
        <w:top w:val="none" w:sz="0" w:space="0" w:color="auto"/>
        <w:left w:val="none" w:sz="0" w:space="0" w:color="auto"/>
        <w:bottom w:val="none" w:sz="0" w:space="0" w:color="auto"/>
        <w:right w:val="none" w:sz="0" w:space="0" w:color="auto"/>
      </w:divBdr>
    </w:div>
    <w:div w:id="893927891">
      <w:bodyDiv w:val="1"/>
      <w:marLeft w:val="0"/>
      <w:marRight w:val="0"/>
      <w:marTop w:val="0"/>
      <w:marBottom w:val="0"/>
      <w:divBdr>
        <w:top w:val="none" w:sz="0" w:space="0" w:color="auto"/>
        <w:left w:val="none" w:sz="0" w:space="0" w:color="auto"/>
        <w:bottom w:val="none" w:sz="0" w:space="0" w:color="auto"/>
        <w:right w:val="none" w:sz="0" w:space="0" w:color="auto"/>
      </w:divBdr>
    </w:div>
    <w:div w:id="1901551085">
      <w:bodyDiv w:val="1"/>
      <w:marLeft w:val="0"/>
      <w:marRight w:val="0"/>
      <w:marTop w:val="0"/>
      <w:marBottom w:val="0"/>
      <w:divBdr>
        <w:top w:val="none" w:sz="0" w:space="0" w:color="auto"/>
        <w:left w:val="none" w:sz="0" w:space="0" w:color="auto"/>
        <w:bottom w:val="none" w:sz="0" w:space="0" w:color="auto"/>
        <w:right w:val="none" w:sz="0" w:space="0" w:color="auto"/>
      </w:divBdr>
    </w:div>
    <w:div w:id="198859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FF978-5748-4C4C-ABF3-6A54EDB61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29</Pages>
  <Words>14461</Words>
  <Characters>82430</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dc:creator>
  <cp:keywords/>
  <dc:description/>
  <cp:lastModifiedBy>tk</cp:lastModifiedBy>
  <cp:revision>12</cp:revision>
  <cp:lastPrinted>2018-04-30T09:49:00Z</cp:lastPrinted>
  <dcterms:created xsi:type="dcterms:W3CDTF">2018-04-30T09:28:00Z</dcterms:created>
  <dcterms:modified xsi:type="dcterms:W3CDTF">2018-04-30T09:58:00Z</dcterms:modified>
</cp:coreProperties>
</file>