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52a45"/>
          <w:sz w:val="24"/>
          <w:szCs w:val="24"/>
          <w:rtl w:val="0"/>
        </w:rPr>
        <w:t xml:space="preserve">SIEM Query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UPCI SOC/SIEM Independent Study  •  Tristen Dennis •  Supervisor: Michael Sauer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a5f" w:space="2" w:sz="14" w:val="single"/>
        </w:pBdr>
        <w:spacing w:after="8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52a45"/>
          <w:sz w:val="24"/>
          <w:szCs w:val="24"/>
          <w:rtl w:val="0"/>
        </w:rPr>
        <w:t xml:space="preserve">SECURITY ONION — ATTACKER &amp; TARGET HUNTING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5080"/>
        <w:tblGridChange w:id="0">
          <w:tblGrid>
            <w:gridCol w:w="5000"/>
            <w:gridCol w:w="5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source.ip:10.0.40.200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All traffic originating from the attacker (Kali) — a single query to see the full 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source.ip:10.0.40.200 | groupby event.dataset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Attacker activity broken down by data type (alerts, conn, dns, http,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source.ip:10.0.40.200 | groupby destination.ip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Every host the attacker touched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source.ip:10.0.40.200 | groupby destination.port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services and ports the attacker targeted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source.ip:10.0.40.200 AND event.severity_label:high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attacker's activity that triggered high-severity alerts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destination.ip:10.0.30.10 | groupby event.dataset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Everything hitting the domain controller, by 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destination.ip:10.0.30.40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Traffic to the Windows 11 host (lateral movement 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destination.ip:10.0.30.80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Traffic to DVWA (web application attacks)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destination.ip:10.0.30.30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Traffic to Metasploitable (ProFTPD exploitation)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1f3a5f" w:space="2" w:sz="14" w:val="single"/>
        </w:pBdr>
        <w:spacing w:after="8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52a45"/>
          <w:sz w:val="24"/>
          <w:szCs w:val="24"/>
          <w:rtl w:val="0"/>
        </w:rPr>
        <w:t xml:space="preserve">SECURITY ONION — ALERTS &amp; ZEEK DATASETS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5080"/>
        <w:tblGridChange w:id="0">
          <w:tblGrid>
            <w:gridCol w:w="5000"/>
            <w:gridCol w:w="5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event.dataset:alert | groupby rule.name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Every Suricata alert type that fired, grouped by signature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event.module:zeek | groupby event.dataset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Lists all available Zeek datasets on the sensor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event.dataset:zeek.kerberos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Kerberos activity — where Kerberoasting ticket requests appear (port 88)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event.dataset:zeek.conn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Raw connection logs — source/dest, ports, bytes, connection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event.dataset:zeek.http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Web request logs — where the DVWA attacks appear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event.dataset:zeek.dns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DNS query logs — useful for spotting tunneling or beaconing patterns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1f3a5f" w:space="2" w:sz="14" w:val="single"/>
        </w:pBdr>
        <w:spacing w:after="80" w:before="220" w:lineRule="auto"/>
        <w:rPr>
          <w:b w:val="1"/>
          <w:bCs w:val="1"/>
          <w:color w:val="152a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f3a5f" w:space="2" w:sz="14" w:val="single"/>
        </w:pBdr>
        <w:spacing w:after="80" w:before="220" w:lineRule="auto"/>
        <w:rPr>
          <w:b w:val="1"/>
          <w:bCs w:val="1"/>
          <w:color w:val="152a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3a5f" w:space="2" w:sz="14" w:val="single"/>
        </w:pBdr>
        <w:spacing w:after="80" w:before="220" w:lineRule="auto"/>
        <w:rPr>
          <w:b w:val="1"/>
          <w:bCs w:val="1"/>
          <w:color w:val="152a45"/>
          <w:sz w:val="24"/>
          <w:szCs w:val="24"/>
        </w:rPr>
      </w:pPr>
      <w:r w:rsidDel="00000000" w:rsidR="00000000" w:rsidRPr="00000000">
        <w:rPr>
          <w:b w:val="1"/>
          <w:bCs w:val="1"/>
          <w:color w:val="152a45"/>
          <w:sz w:val="24"/>
          <w:szCs w:val="24"/>
          <w:rtl w:val="0"/>
        </w:rPr>
        <w:t xml:space="preserve">WAZUH — HOST &amp; WINDOWS EVENT HUNTING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5080"/>
        <w:tblGridChange w:id="0">
          <w:tblGrid>
            <w:gridCol w:w="5000"/>
            <w:gridCol w:w="5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data.win.system.eventID:4624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Successful logons — surfaces the lateral movement authentications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data.win.system.eventID:4769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Kerberos service ticket requests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data.win.system.eventID:4672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Special privileges assigned — admin-level logon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rule.mitre.id:T1550.002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Pass-the-Hash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rule.mitre.id:T1078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Valid Accounts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agent.name:DC01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All events reported by the domain controller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rule.level:7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Wazuh alerts at rule level 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24"/>
                <w:szCs w:val="24"/>
                <w:rtl w:val="0"/>
              </w:rPr>
              <w:t xml:space="preserve">rule.description:*sudo*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0f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Catches privilege-escalation activity (e.g. sudo to root on the Linux targets)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bottom w:color="1f3a5f" w:space="2" w:sz="14" w:val="single"/>
        </w:pBdr>
        <w:spacing w:after="8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52a45"/>
          <w:sz w:val="24"/>
          <w:szCs w:val="24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90" w:lineRule="auto"/>
        <w:rPr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Security Onion's Hunt interface returns far more detail than the Alerts page, since it exposes the underlying Zeek logs and not just the events that triggered a signature.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XccGAMIArpeNBgIfjTqBKu5Gfg==">CgMxLjA4AHIhMXo0WENMNVdFTWhORU53UW42NThxNGotMDZtbGNGWURS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