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v.responsabilite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25/6/2019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v.description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Représenter la confédération auprès des adhérents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Accompagner les Junior-Créations pour déterminer leur structure.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Avoir une expérience d’au moins deux années au sein d’une Junior-Entreprise.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Sens d’écoute. Capacité d’analyse et de synthèse.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Esprit d’initiative, gestion d’équipe.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