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fsdfds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dfdsfhj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