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6EA" w:rsidRPr="005367BB" w:rsidRDefault="00B17D89" w:rsidP="005367BB">
      <w:pPr>
        <w:spacing w:after="240"/>
        <w:rPr>
          <w:b/>
          <w:sz w:val="34"/>
        </w:rPr>
      </w:pPr>
      <w:r>
        <w:rPr>
          <w:b/>
          <w:sz w:val="34"/>
        </w:rPr>
        <w:t>Choosing the Correct Pronoun</w:t>
      </w:r>
    </w:p>
    <w:tbl>
      <w:tblPr>
        <w:tblStyle w:val="TableGrid"/>
        <w:tblW w:w="10350" w:type="dxa"/>
        <w:tblInd w:w="-162" w:type="dxa"/>
        <w:tblLook w:val="01E0" w:firstRow="1" w:lastRow="1" w:firstColumn="1" w:lastColumn="1" w:noHBand="0" w:noVBand="0"/>
      </w:tblPr>
      <w:tblGrid>
        <w:gridCol w:w="3528"/>
        <w:gridCol w:w="3326"/>
        <w:gridCol w:w="3496"/>
      </w:tblGrid>
      <w:tr w:rsidR="00B17D89" w:rsidRPr="008B26EA" w:rsidTr="00CB77A7">
        <w:trPr>
          <w:trHeight w:val="576"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B17D89" w:rsidRPr="00A866D5" w:rsidRDefault="00B17D89" w:rsidP="00D52E5B">
            <w:pPr>
              <w:tabs>
                <w:tab w:val="left" w:pos="486"/>
                <w:tab w:val="left" w:pos="1386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Subjective Case</w:t>
            </w:r>
          </w:p>
        </w:tc>
        <w:tc>
          <w:tcPr>
            <w:tcW w:w="3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B17D89" w:rsidRPr="00A866D5" w:rsidRDefault="00B17D89" w:rsidP="00A866D5">
            <w:pPr>
              <w:tabs>
                <w:tab w:val="left" w:pos="528"/>
                <w:tab w:val="left" w:pos="1428"/>
              </w:tabs>
              <w:jc w:val="center"/>
              <w:rPr>
                <w:b/>
                <w:sz w:val="24"/>
                <w:szCs w:val="24"/>
              </w:rPr>
            </w:pPr>
            <w:r w:rsidRPr="00A866D5">
              <w:rPr>
                <w:b/>
                <w:sz w:val="24"/>
                <w:szCs w:val="24"/>
              </w:rPr>
              <w:t>Objective</w:t>
            </w:r>
            <w:r>
              <w:rPr>
                <w:b/>
                <w:sz w:val="24"/>
                <w:szCs w:val="24"/>
              </w:rPr>
              <w:t xml:space="preserve"> Case</w:t>
            </w:r>
          </w:p>
        </w:tc>
        <w:tc>
          <w:tcPr>
            <w:tcW w:w="3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B17D89" w:rsidRPr="00A866D5" w:rsidRDefault="00B17D89" w:rsidP="00A866D5">
            <w:pPr>
              <w:tabs>
                <w:tab w:val="left" w:pos="210"/>
                <w:tab w:val="left" w:pos="1290"/>
              </w:tabs>
              <w:jc w:val="center"/>
              <w:rPr>
                <w:b/>
                <w:sz w:val="24"/>
                <w:szCs w:val="24"/>
              </w:rPr>
            </w:pPr>
            <w:r w:rsidRPr="00A866D5">
              <w:rPr>
                <w:b/>
                <w:sz w:val="24"/>
                <w:szCs w:val="24"/>
              </w:rPr>
              <w:t>Possessive</w:t>
            </w:r>
            <w:r>
              <w:rPr>
                <w:b/>
                <w:sz w:val="24"/>
                <w:szCs w:val="24"/>
              </w:rPr>
              <w:t xml:space="preserve"> Case</w:t>
            </w:r>
          </w:p>
        </w:tc>
      </w:tr>
      <w:tr w:rsidR="00B17D89" w:rsidTr="00CB77A7">
        <w:trPr>
          <w:trHeight w:val="1650"/>
        </w:trPr>
        <w:tc>
          <w:tcPr>
            <w:tcW w:w="3528" w:type="dxa"/>
            <w:tcBorders>
              <w:top w:val="single" w:sz="6" w:space="0" w:color="auto"/>
            </w:tcBorders>
            <w:vAlign w:val="center"/>
          </w:tcPr>
          <w:p w:rsidR="00B17D89" w:rsidRPr="00573FAD" w:rsidRDefault="00B17D89" w:rsidP="00E739B5">
            <w:pPr>
              <w:tabs>
                <w:tab w:val="left" w:pos="990"/>
                <w:tab w:val="left" w:pos="1980"/>
              </w:tabs>
              <w:rPr>
                <w:sz w:val="28"/>
                <w:szCs w:val="28"/>
              </w:rPr>
            </w:pPr>
            <w:r w:rsidRPr="00573FAD">
              <w:rPr>
                <w:sz w:val="28"/>
                <w:szCs w:val="28"/>
              </w:rPr>
              <w:tab/>
              <w:t>I, we</w:t>
            </w:r>
          </w:p>
          <w:p w:rsidR="00B17D89" w:rsidRPr="00573FAD" w:rsidRDefault="00B17D89" w:rsidP="00E739B5">
            <w:pPr>
              <w:tabs>
                <w:tab w:val="left" w:pos="990"/>
                <w:tab w:val="left" w:pos="1980"/>
              </w:tabs>
              <w:rPr>
                <w:sz w:val="28"/>
                <w:szCs w:val="28"/>
              </w:rPr>
            </w:pPr>
            <w:r w:rsidRPr="00573FAD">
              <w:rPr>
                <w:sz w:val="28"/>
                <w:szCs w:val="28"/>
              </w:rPr>
              <w:tab/>
              <w:t>he, she, they</w:t>
            </w:r>
          </w:p>
        </w:tc>
        <w:tc>
          <w:tcPr>
            <w:tcW w:w="3326" w:type="dxa"/>
            <w:tcBorders>
              <w:top w:val="single" w:sz="6" w:space="0" w:color="auto"/>
            </w:tcBorders>
            <w:vAlign w:val="center"/>
          </w:tcPr>
          <w:p w:rsidR="00B17D89" w:rsidRPr="00573FAD" w:rsidRDefault="00B17D89" w:rsidP="00573FAD">
            <w:pPr>
              <w:tabs>
                <w:tab w:val="left" w:pos="792"/>
              </w:tabs>
              <w:rPr>
                <w:sz w:val="28"/>
                <w:szCs w:val="28"/>
              </w:rPr>
            </w:pPr>
            <w:r w:rsidRPr="00573FAD">
              <w:rPr>
                <w:sz w:val="28"/>
                <w:szCs w:val="28"/>
              </w:rPr>
              <w:tab/>
              <w:t>me, us</w:t>
            </w:r>
          </w:p>
          <w:p w:rsidR="00B17D89" w:rsidRPr="00573FAD" w:rsidRDefault="00B17D89" w:rsidP="00573FAD">
            <w:pPr>
              <w:tabs>
                <w:tab w:val="left" w:pos="792"/>
              </w:tabs>
              <w:rPr>
                <w:sz w:val="28"/>
                <w:szCs w:val="28"/>
              </w:rPr>
            </w:pPr>
            <w:r w:rsidRPr="00573FAD">
              <w:rPr>
                <w:sz w:val="28"/>
                <w:szCs w:val="28"/>
              </w:rPr>
              <w:tab/>
              <w:t>him, her, them</w:t>
            </w:r>
          </w:p>
        </w:tc>
        <w:tc>
          <w:tcPr>
            <w:tcW w:w="3496" w:type="dxa"/>
            <w:tcBorders>
              <w:top w:val="single" w:sz="6" w:space="0" w:color="auto"/>
            </w:tcBorders>
            <w:vAlign w:val="center"/>
          </w:tcPr>
          <w:p w:rsidR="00B17D89" w:rsidRPr="00B17D89" w:rsidRDefault="00B17D89" w:rsidP="00921200">
            <w:pPr>
              <w:tabs>
                <w:tab w:val="left" w:pos="796"/>
                <w:tab w:val="left" w:pos="1290"/>
              </w:tabs>
              <w:rPr>
                <w:sz w:val="24"/>
                <w:szCs w:val="24"/>
              </w:rPr>
            </w:pPr>
            <w:r w:rsidRPr="00B17D89">
              <w:rPr>
                <w:sz w:val="24"/>
                <w:szCs w:val="24"/>
              </w:rPr>
              <w:tab/>
              <w:t>my, mine, our, ours</w:t>
            </w:r>
          </w:p>
          <w:p w:rsidR="00B17D89" w:rsidRPr="00B17D89" w:rsidRDefault="00B17D89" w:rsidP="00921200">
            <w:pPr>
              <w:tabs>
                <w:tab w:val="left" w:pos="796"/>
                <w:tab w:val="left" w:pos="1290"/>
              </w:tabs>
              <w:rPr>
                <w:sz w:val="24"/>
                <w:szCs w:val="24"/>
              </w:rPr>
            </w:pPr>
            <w:r w:rsidRPr="00B17D89">
              <w:rPr>
                <w:sz w:val="24"/>
                <w:szCs w:val="24"/>
              </w:rPr>
              <w:tab/>
              <w:t>your, yours</w:t>
            </w:r>
          </w:p>
          <w:p w:rsidR="00B17D89" w:rsidRPr="00B17D89" w:rsidRDefault="00B17D89" w:rsidP="00921200">
            <w:pPr>
              <w:tabs>
                <w:tab w:val="left" w:pos="796"/>
                <w:tab w:val="left" w:pos="1290"/>
              </w:tabs>
              <w:rPr>
                <w:sz w:val="24"/>
                <w:szCs w:val="24"/>
              </w:rPr>
            </w:pPr>
            <w:r w:rsidRPr="00B17D89">
              <w:rPr>
                <w:sz w:val="24"/>
                <w:szCs w:val="24"/>
              </w:rPr>
              <w:tab/>
              <w:t>her, hers, his</w:t>
            </w:r>
          </w:p>
          <w:p w:rsidR="00B17D89" w:rsidRPr="00B17D89" w:rsidRDefault="00B17D89" w:rsidP="00921200">
            <w:pPr>
              <w:tabs>
                <w:tab w:val="left" w:pos="796"/>
              </w:tabs>
              <w:rPr>
                <w:sz w:val="24"/>
                <w:szCs w:val="24"/>
              </w:rPr>
            </w:pPr>
            <w:r w:rsidRPr="00B17D89">
              <w:rPr>
                <w:sz w:val="24"/>
                <w:szCs w:val="24"/>
              </w:rPr>
              <w:tab/>
              <w:t>its, their, theirs</w:t>
            </w:r>
          </w:p>
        </w:tc>
      </w:tr>
      <w:tr w:rsidR="00B17D89" w:rsidRPr="00B17D89" w:rsidTr="00CB77A7">
        <w:trPr>
          <w:trHeight w:val="530"/>
        </w:trPr>
        <w:tc>
          <w:tcPr>
            <w:tcW w:w="10350" w:type="dxa"/>
            <w:gridSpan w:val="3"/>
            <w:vAlign w:val="center"/>
          </w:tcPr>
          <w:p w:rsidR="00B17D89" w:rsidRPr="00B17D89" w:rsidRDefault="00B17D89" w:rsidP="00573FAD">
            <w:pPr>
              <w:tabs>
                <w:tab w:val="left" w:pos="210"/>
                <w:tab w:val="left" w:pos="1290"/>
              </w:tabs>
              <w:spacing w:after="60"/>
              <w:jc w:val="center"/>
              <w:rPr>
                <w:i/>
              </w:rPr>
            </w:pPr>
            <w:r w:rsidRPr="00B17D89">
              <w:rPr>
                <w:i/>
              </w:rPr>
              <w:t xml:space="preserve">Use the pronoun </w:t>
            </w:r>
            <w:r w:rsidR="00573FAD">
              <w:rPr>
                <w:i/>
              </w:rPr>
              <w:t xml:space="preserve">above </w:t>
            </w:r>
            <w:r w:rsidRPr="00B17D89">
              <w:rPr>
                <w:i/>
              </w:rPr>
              <w:t>when the pronoun’s function is one of the following:</w:t>
            </w:r>
          </w:p>
        </w:tc>
      </w:tr>
      <w:tr w:rsidR="00B17D89" w:rsidRPr="00A04F26" w:rsidTr="00CB77A7">
        <w:trPr>
          <w:trHeight w:val="1440"/>
        </w:trPr>
        <w:tc>
          <w:tcPr>
            <w:tcW w:w="3528" w:type="dxa"/>
          </w:tcPr>
          <w:p w:rsidR="00A04F26" w:rsidRDefault="00A04F26" w:rsidP="00A04F26">
            <w:pPr>
              <w:tabs>
                <w:tab w:val="left" w:pos="486"/>
                <w:tab w:val="left" w:pos="1386"/>
              </w:tabs>
              <w:spacing w:after="60"/>
              <w:rPr>
                <w:sz w:val="20"/>
                <w:szCs w:val="20"/>
              </w:rPr>
            </w:pPr>
          </w:p>
          <w:p w:rsidR="00B17D89" w:rsidRPr="00A04F26" w:rsidRDefault="00CB77A7" w:rsidP="00CB77A7">
            <w:pPr>
              <w:tabs>
                <w:tab w:val="left" w:pos="486"/>
                <w:tab w:val="left" w:pos="1386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A04F26" w:rsidRPr="00A04F26">
              <w:rPr>
                <w:sz w:val="20"/>
                <w:szCs w:val="20"/>
              </w:rPr>
              <w:t xml:space="preserve">he </w:t>
            </w:r>
            <w:r>
              <w:rPr>
                <w:sz w:val="20"/>
                <w:szCs w:val="20"/>
              </w:rPr>
              <w:t xml:space="preserve">pronoun is the </w:t>
            </w:r>
            <w:r w:rsidR="00A04F26" w:rsidRPr="00A04F26">
              <w:rPr>
                <w:sz w:val="20"/>
                <w:szCs w:val="20"/>
              </w:rPr>
              <w:t>s</w:t>
            </w:r>
            <w:r w:rsidR="00B17D89" w:rsidRPr="00A04F26">
              <w:rPr>
                <w:sz w:val="20"/>
                <w:szCs w:val="20"/>
              </w:rPr>
              <w:t>ubject of the verb</w:t>
            </w:r>
            <w:r>
              <w:rPr>
                <w:sz w:val="20"/>
                <w:szCs w:val="20"/>
              </w:rPr>
              <w:t>.</w:t>
            </w:r>
          </w:p>
          <w:p w:rsidR="00A04F26" w:rsidRPr="00A04F26" w:rsidRDefault="00CB77A7" w:rsidP="00CB77A7">
            <w:pPr>
              <w:tabs>
                <w:tab w:val="left" w:pos="486"/>
                <w:tab w:val="left" w:pos="1386"/>
              </w:tabs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pronoun</w:t>
            </w:r>
            <w:r w:rsidR="00A04F26" w:rsidRPr="00A04F2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follows a linking verb.</w:t>
            </w:r>
          </w:p>
        </w:tc>
        <w:tc>
          <w:tcPr>
            <w:tcW w:w="3326" w:type="dxa"/>
          </w:tcPr>
          <w:p w:rsidR="00A04F26" w:rsidRDefault="00A04F26" w:rsidP="00A04F26">
            <w:pPr>
              <w:tabs>
                <w:tab w:val="left" w:pos="528"/>
                <w:tab w:val="left" w:pos="1428"/>
              </w:tabs>
              <w:spacing w:after="60"/>
              <w:rPr>
                <w:sz w:val="20"/>
                <w:szCs w:val="20"/>
              </w:rPr>
            </w:pPr>
          </w:p>
          <w:p w:rsidR="00573FAD" w:rsidRPr="00A04F26" w:rsidRDefault="00CB77A7" w:rsidP="00CB77A7">
            <w:pPr>
              <w:tabs>
                <w:tab w:val="left" w:pos="528"/>
                <w:tab w:val="left" w:pos="1428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</w:t>
            </w:r>
            <w:r w:rsidR="0085267C">
              <w:rPr>
                <w:sz w:val="20"/>
                <w:szCs w:val="20"/>
              </w:rPr>
              <w:t>ro</w:t>
            </w:r>
            <w:r w:rsidR="00A04F26">
              <w:rPr>
                <w:sz w:val="20"/>
                <w:szCs w:val="20"/>
              </w:rPr>
              <w:t xml:space="preserve">noun </w:t>
            </w:r>
            <w:r>
              <w:rPr>
                <w:sz w:val="20"/>
                <w:szCs w:val="20"/>
              </w:rPr>
              <w:t>follows</w:t>
            </w:r>
            <w:r w:rsidR="00573FAD" w:rsidRPr="00A04F26">
              <w:rPr>
                <w:sz w:val="20"/>
                <w:szCs w:val="20"/>
              </w:rPr>
              <w:t xml:space="preserve"> a preposition</w:t>
            </w:r>
            <w:r>
              <w:rPr>
                <w:sz w:val="20"/>
                <w:szCs w:val="20"/>
              </w:rPr>
              <w:t>.</w:t>
            </w:r>
          </w:p>
          <w:p w:rsidR="00B17D89" w:rsidRPr="00A04F26" w:rsidRDefault="00CB77A7" w:rsidP="00CB77A7">
            <w:pPr>
              <w:tabs>
                <w:tab w:val="left" w:pos="528"/>
                <w:tab w:val="left" w:pos="1428"/>
              </w:tabs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</w:t>
            </w:r>
            <w:r w:rsidR="00A04F26">
              <w:rPr>
                <w:sz w:val="20"/>
                <w:szCs w:val="20"/>
              </w:rPr>
              <w:t>ronoun is t</w:t>
            </w:r>
            <w:r w:rsidR="00B17D89" w:rsidRPr="00A04F26">
              <w:rPr>
                <w:sz w:val="20"/>
                <w:szCs w:val="20"/>
              </w:rPr>
              <w:t>he direct or indirect object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96" w:type="dxa"/>
          </w:tcPr>
          <w:p w:rsidR="00A04F26" w:rsidRDefault="00A04F26" w:rsidP="00A04F26">
            <w:pPr>
              <w:tabs>
                <w:tab w:val="left" w:pos="210"/>
                <w:tab w:val="left" w:pos="1290"/>
              </w:tabs>
              <w:spacing w:after="60"/>
              <w:rPr>
                <w:sz w:val="20"/>
                <w:szCs w:val="20"/>
              </w:rPr>
            </w:pPr>
          </w:p>
          <w:p w:rsidR="00B17D89" w:rsidRPr="00A04F26" w:rsidRDefault="00CB77A7" w:rsidP="00CB77A7">
            <w:pPr>
              <w:tabs>
                <w:tab w:val="left" w:pos="210"/>
                <w:tab w:val="left" w:pos="129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</w:t>
            </w:r>
            <w:r w:rsidR="00A04F26">
              <w:rPr>
                <w:sz w:val="20"/>
                <w:szCs w:val="20"/>
              </w:rPr>
              <w:t>ronoun is the p</w:t>
            </w:r>
            <w:r w:rsidR="00B17D89" w:rsidRPr="00A04F26">
              <w:rPr>
                <w:sz w:val="20"/>
                <w:szCs w:val="20"/>
              </w:rPr>
              <w:t>ossessive noun replacement</w:t>
            </w:r>
            <w:r>
              <w:rPr>
                <w:sz w:val="20"/>
                <w:szCs w:val="20"/>
              </w:rPr>
              <w:t>.</w:t>
            </w:r>
          </w:p>
          <w:p w:rsidR="00B17D89" w:rsidRPr="00A04F26" w:rsidRDefault="00CB77A7" w:rsidP="00CB77A7">
            <w:pPr>
              <w:tabs>
                <w:tab w:val="left" w:pos="210"/>
                <w:tab w:val="left" w:pos="1290"/>
              </w:tabs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</w:t>
            </w:r>
            <w:r w:rsidR="00A04F26">
              <w:rPr>
                <w:sz w:val="20"/>
                <w:szCs w:val="20"/>
              </w:rPr>
              <w:t>ronoun is an a</w:t>
            </w:r>
            <w:r w:rsidR="00B17D89" w:rsidRPr="00A04F26">
              <w:rPr>
                <w:sz w:val="20"/>
                <w:szCs w:val="20"/>
              </w:rPr>
              <w:t>djective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936FA5" w:rsidRDefault="00936FA5" w:rsidP="00D47197"/>
    <w:p w:rsidR="000C40D5" w:rsidRDefault="000C40D5" w:rsidP="00D47197"/>
    <w:p w:rsidR="00573FAD" w:rsidRDefault="00573FAD" w:rsidP="00D47197">
      <w:pPr>
        <w:rPr>
          <w:b/>
          <w:smallCaps/>
        </w:rPr>
      </w:pPr>
    </w:p>
    <w:p w:rsidR="00573FAD" w:rsidRDefault="00573FAD" w:rsidP="00913675">
      <w:pPr>
        <w:pBdr>
          <w:bottom w:val="single" w:sz="4" w:space="1" w:color="auto"/>
        </w:pBdr>
        <w:rPr>
          <w:b/>
          <w:smallCaps/>
        </w:rPr>
      </w:pPr>
      <w:r>
        <w:rPr>
          <w:b/>
          <w:smallCaps/>
        </w:rPr>
        <w:t>Rule 1</w:t>
      </w:r>
    </w:p>
    <w:p w:rsidR="00573FAD" w:rsidRDefault="00573FAD" w:rsidP="00913675">
      <w:pPr>
        <w:rPr>
          <w:b/>
          <w:smallCaps/>
        </w:rPr>
      </w:pPr>
    </w:p>
    <w:p w:rsidR="001138AC" w:rsidRDefault="00573FAD" w:rsidP="00913675">
      <w:pPr>
        <w:rPr>
          <w:b/>
          <w:smallCaps/>
        </w:rPr>
      </w:pPr>
      <w:r>
        <w:rPr>
          <w:b/>
          <w:smallCaps/>
        </w:rPr>
        <w:t xml:space="preserve">When the Pronoun </w:t>
      </w:r>
      <w:r w:rsidR="00CB77A7">
        <w:rPr>
          <w:b/>
          <w:smallCaps/>
        </w:rPr>
        <w:t xml:space="preserve">Follows </w:t>
      </w:r>
      <w:r>
        <w:rPr>
          <w:b/>
          <w:smallCaps/>
        </w:rPr>
        <w:t>a Linking Verb:</w:t>
      </w:r>
    </w:p>
    <w:p w:rsidR="001138AC" w:rsidRDefault="001138AC" w:rsidP="00D47197">
      <w:pPr>
        <w:rPr>
          <w:b/>
          <w:smallCaps/>
        </w:rPr>
      </w:pPr>
    </w:p>
    <w:p w:rsidR="00D52E5B" w:rsidRDefault="00573FAD" w:rsidP="00913675">
      <w:pPr>
        <w:spacing w:after="120"/>
      </w:pPr>
      <w:r>
        <w:t>Linking Verbs:</w:t>
      </w:r>
      <w:r w:rsidR="00D52E5B" w:rsidRPr="00D52E5B">
        <w:t xml:space="preserve"> </w:t>
      </w:r>
      <w:r w:rsidR="00D52E5B">
        <w:t>(am, is, are, was, were, be, been, being)</w:t>
      </w:r>
    </w:p>
    <w:p w:rsidR="00936FA5" w:rsidRDefault="00936FA5" w:rsidP="00CB77A7">
      <w:pPr>
        <w:spacing w:after="120"/>
        <w:ind w:firstLine="720"/>
      </w:pPr>
      <w:r>
        <w:t xml:space="preserve">A pronoun </w:t>
      </w:r>
      <w:r w:rsidR="00CB77A7">
        <w:t xml:space="preserve">following </w:t>
      </w:r>
      <w:r>
        <w:t xml:space="preserve">a </w:t>
      </w:r>
      <w:bookmarkStart w:id="0" w:name="_GoBack"/>
      <w:bookmarkEnd w:id="0"/>
      <w:r>
        <w:t xml:space="preserve">linking verb will be in the </w:t>
      </w:r>
      <w:r w:rsidR="00D562CF">
        <w:t xml:space="preserve">subjective </w:t>
      </w:r>
      <w:r>
        <w:t>case.</w:t>
      </w:r>
    </w:p>
    <w:p w:rsidR="002C2DB9" w:rsidRDefault="00442998" w:rsidP="002C2DB9">
      <w:pPr>
        <w:tabs>
          <w:tab w:val="left" w:pos="720"/>
          <w:tab w:val="left" w:pos="1800"/>
        </w:tabs>
      </w:pPr>
      <w:r>
        <w:tab/>
        <w:t xml:space="preserve">Example:  It </w:t>
      </w:r>
      <w:r w:rsidR="002C2DB9">
        <w:t>must have been he who left the flash drive here.</w:t>
      </w:r>
      <w:r w:rsidR="00FE2897">
        <w:t xml:space="preserve">  </w:t>
      </w:r>
    </w:p>
    <w:p w:rsidR="00936FA5" w:rsidRDefault="002C2DB9" w:rsidP="002C2DB9">
      <w:pPr>
        <w:tabs>
          <w:tab w:val="left" w:pos="1800"/>
        </w:tabs>
      </w:pPr>
      <w:r>
        <w:tab/>
      </w:r>
      <w:r w:rsidR="00442998">
        <w:t>If you were I, what would you do?</w:t>
      </w:r>
    </w:p>
    <w:p w:rsidR="00573FAD" w:rsidRDefault="00CB77A7" w:rsidP="00D4719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E3B2878" wp14:editId="2E8C61C8">
                <wp:simplePos x="0" y="0"/>
                <wp:positionH relativeFrom="column">
                  <wp:posOffset>2234565</wp:posOffset>
                </wp:positionH>
                <wp:positionV relativeFrom="paragraph">
                  <wp:posOffset>115570</wp:posOffset>
                </wp:positionV>
                <wp:extent cx="714375" cy="2571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805" w:rsidRPr="00CB77A7" w:rsidRDefault="0075580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CB77A7">
                              <w:rPr>
                                <w:rFonts w:asciiTheme="minorHAnsi" w:hAnsiTheme="minorHAnsi"/>
                              </w:rPr>
                              <w:t>pronoun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B28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5.95pt;margin-top:9.1pt;width:56.25pt;height:2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" fillcolor="white [3201]" stroked="f" strokeweight=".5pt">
                <v:textbox>
                  <w:txbxContent>
                    <w:p w:rsidR="00755805" w:rsidRPr="00CB77A7" w:rsidRDefault="00755805">
                      <w:pPr>
                        <w:rPr>
                          <w:rFonts w:asciiTheme="minorHAnsi" w:hAnsiTheme="minorHAnsi"/>
                        </w:rPr>
                      </w:pPr>
                      <w:r w:rsidRPr="00CB77A7">
                        <w:rPr>
                          <w:rFonts w:asciiTheme="minorHAnsi" w:hAnsiTheme="minorHAnsi"/>
                        </w:rPr>
                        <w:t>pronoun</w:t>
                      </w:r>
                    </w:p>
                  </w:txbxContent>
                </v:textbox>
              </v:shape>
            </w:pict>
          </mc:Fallback>
        </mc:AlternateContent>
      </w:r>
    </w:p>
    <w:p w:rsidR="00442998" w:rsidRPr="00755805" w:rsidRDefault="00755805" w:rsidP="00D47197">
      <w:pPr>
        <w:rPr>
          <w:i/>
        </w:rPr>
      </w:pPr>
      <w:r>
        <w:tab/>
      </w:r>
      <w:r>
        <w:tab/>
      </w:r>
      <w:r>
        <w:tab/>
      </w:r>
      <w:r>
        <w:rPr>
          <w:i/>
        </w:rPr>
        <w:t>linking verb</w:t>
      </w:r>
      <w:r w:rsidR="00CB77A7">
        <w:rPr>
          <w:i/>
        </w:rPr>
        <w:t xml:space="preserve"> </w:t>
      </w:r>
      <w:r>
        <w:rPr>
          <w:i/>
        </w:rPr>
        <w:t xml:space="preserve"> </w:t>
      </w:r>
      <w:r w:rsidRPr="00CB77A7">
        <w:rPr>
          <w:i/>
          <w:u w:val="single"/>
        </w:rPr>
        <w:t>_____________</w:t>
      </w:r>
      <w:r>
        <w:rPr>
          <w:i/>
        </w:rPr>
        <w:t xml:space="preserve"> (Subjective case pronoun)</w:t>
      </w:r>
    </w:p>
    <w:p w:rsidR="00913675" w:rsidRDefault="00913675" w:rsidP="00D47197"/>
    <w:p w:rsidR="00755805" w:rsidRDefault="00755805" w:rsidP="000C40D5">
      <w:pPr>
        <w:pBdr>
          <w:bottom w:val="single" w:sz="4" w:space="1" w:color="auto"/>
        </w:pBdr>
        <w:rPr>
          <w:b/>
          <w:smallCaps/>
        </w:rPr>
      </w:pPr>
    </w:p>
    <w:p w:rsidR="00D1126D" w:rsidRDefault="00D1126D" w:rsidP="000C40D5">
      <w:pPr>
        <w:pBdr>
          <w:bottom w:val="single" w:sz="4" w:space="1" w:color="auto"/>
        </w:pBdr>
        <w:rPr>
          <w:b/>
          <w:smallCaps/>
        </w:rPr>
      </w:pPr>
    </w:p>
    <w:p w:rsidR="00573FAD" w:rsidRDefault="00573FAD" w:rsidP="000C40D5">
      <w:pPr>
        <w:pBdr>
          <w:bottom w:val="single" w:sz="4" w:space="1" w:color="auto"/>
        </w:pBdr>
        <w:rPr>
          <w:b/>
          <w:smallCaps/>
        </w:rPr>
      </w:pPr>
      <w:r>
        <w:rPr>
          <w:b/>
          <w:smallCaps/>
        </w:rPr>
        <w:t xml:space="preserve">Rule </w:t>
      </w:r>
      <w:r w:rsidR="00913675">
        <w:rPr>
          <w:b/>
          <w:smallCaps/>
        </w:rPr>
        <w:t>2</w:t>
      </w:r>
    </w:p>
    <w:p w:rsidR="00573FAD" w:rsidRDefault="00573FAD">
      <w:pPr>
        <w:rPr>
          <w:b/>
          <w:smallCaps/>
        </w:rPr>
      </w:pPr>
    </w:p>
    <w:p w:rsidR="00FE2897" w:rsidRDefault="00573FAD" w:rsidP="000C40D5">
      <w:pPr>
        <w:rPr>
          <w:b/>
          <w:smallCaps/>
        </w:rPr>
      </w:pPr>
      <w:r>
        <w:rPr>
          <w:b/>
          <w:smallCaps/>
        </w:rPr>
        <w:t xml:space="preserve">When the Pronoun </w:t>
      </w:r>
      <w:r w:rsidR="00CB77A7">
        <w:rPr>
          <w:b/>
          <w:smallCaps/>
        </w:rPr>
        <w:t xml:space="preserve">Follows </w:t>
      </w:r>
      <w:r w:rsidR="00FE2897" w:rsidRPr="00FE2897">
        <w:rPr>
          <w:b/>
          <w:smallCaps/>
        </w:rPr>
        <w:t xml:space="preserve">a Preposition:  </w:t>
      </w:r>
    </w:p>
    <w:p w:rsidR="00573FAD" w:rsidRPr="00FE2897" w:rsidRDefault="00573FAD" w:rsidP="00D47197">
      <w:pPr>
        <w:rPr>
          <w:b/>
          <w:smallCaps/>
        </w:rPr>
      </w:pPr>
    </w:p>
    <w:p w:rsidR="00573FAD" w:rsidRPr="00D810D7" w:rsidRDefault="00573FAD" w:rsidP="00913675">
      <w:pPr>
        <w:spacing w:after="120"/>
        <w:rPr>
          <w:i/>
        </w:rPr>
      </w:pPr>
      <w:r>
        <w:t xml:space="preserve">Prepositions: (to, for, but, between, like, and except)  </w:t>
      </w:r>
      <w:r w:rsidR="00D810D7">
        <w:rPr>
          <w:i/>
        </w:rPr>
        <w:t>Refer to your preposition handout for more!</w:t>
      </w:r>
    </w:p>
    <w:p w:rsidR="00D52E5B" w:rsidRDefault="00D52E5B" w:rsidP="00913675">
      <w:pPr>
        <w:spacing w:after="60"/>
        <w:ind w:firstLine="720"/>
      </w:pPr>
      <w:r>
        <w:t>A pronoun following a preposition will be in the objective case.</w:t>
      </w:r>
    </w:p>
    <w:p w:rsidR="00FE2897" w:rsidRDefault="00FE2897" w:rsidP="000C40D5">
      <w:pPr>
        <w:tabs>
          <w:tab w:val="left" w:pos="1800"/>
        </w:tabs>
        <w:spacing w:after="60"/>
        <w:ind w:firstLine="720"/>
      </w:pPr>
      <w:r>
        <w:t>Example</w:t>
      </w:r>
      <w:r w:rsidR="000C40D5">
        <w:t>s</w:t>
      </w:r>
      <w:r>
        <w:t xml:space="preserve">:  Give all checks </w:t>
      </w:r>
      <w:r w:rsidRPr="004F4104">
        <w:rPr>
          <w:u w:val="single"/>
        </w:rPr>
        <w:t>to</w:t>
      </w:r>
      <w:r>
        <w:t xml:space="preserve"> him before the end of the day.</w:t>
      </w:r>
    </w:p>
    <w:p w:rsidR="000C40D5" w:rsidRDefault="00442998" w:rsidP="000C40D5">
      <w:pPr>
        <w:tabs>
          <w:tab w:val="left" w:pos="1890"/>
        </w:tabs>
        <w:spacing w:after="60"/>
        <w:ind w:right="-36"/>
      </w:pPr>
      <w:r>
        <w:tab/>
        <w:t xml:space="preserve">This discussion is </w:t>
      </w:r>
      <w:r w:rsidRPr="00913675">
        <w:rPr>
          <w:u w:val="single"/>
        </w:rPr>
        <w:t>between</w:t>
      </w:r>
      <w:r>
        <w:t xml:space="preserve"> you and me.</w:t>
      </w:r>
      <w:r w:rsidR="00CA3340">
        <w:t xml:space="preserve">  </w:t>
      </w:r>
    </w:p>
    <w:p w:rsidR="00293FED" w:rsidRDefault="000C40D5" w:rsidP="000C40D5">
      <w:pPr>
        <w:tabs>
          <w:tab w:val="left" w:pos="1890"/>
        </w:tabs>
        <w:ind w:right="-36" w:firstLine="720"/>
      </w:pPr>
      <w:r>
        <w:tab/>
      </w:r>
      <w:r w:rsidR="00CA3340">
        <w:t xml:space="preserve">Everyone </w:t>
      </w:r>
      <w:r w:rsidR="00CA3340" w:rsidRPr="00913675">
        <w:rPr>
          <w:u w:val="single"/>
        </w:rPr>
        <w:t>except</w:t>
      </w:r>
      <w:r w:rsidR="00CA3340">
        <w:t xml:space="preserve"> Sue and me will attend.</w:t>
      </w:r>
    </w:p>
    <w:p w:rsidR="00913675" w:rsidRDefault="00913675" w:rsidP="00D47197"/>
    <w:p w:rsidR="00FE2897" w:rsidRDefault="00CB77A7" w:rsidP="00D471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9B2906" wp14:editId="3081B607">
                <wp:simplePos x="0" y="0"/>
                <wp:positionH relativeFrom="column">
                  <wp:posOffset>2196465</wp:posOffset>
                </wp:positionH>
                <wp:positionV relativeFrom="paragraph">
                  <wp:posOffset>125730</wp:posOffset>
                </wp:positionV>
                <wp:extent cx="714375" cy="2571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7A7" w:rsidRPr="00CB77A7" w:rsidRDefault="00CB77A7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CB77A7">
                              <w:rPr>
                                <w:rFonts w:asciiTheme="minorHAnsi" w:hAnsiTheme="minorHAnsi"/>
                              </w:rPr>
                              <w:t>pronoun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2906" id="Text Box 3" o:spid="_x0000_s1027" type="#_x0000_t202" style="position:absolute;margin-left:172.95pt;margin-top:9.9pt;width:56.25pt;height:2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" fillcolor="white [3201]" stroked="f" strokeweight=".5pt">
                <v:textbox>
                  <w:txbxContent>
                    <w:p w:rsidR="00CB77A7" w:rsidRPr="00CB77A7" w:rsidRDefault="00CB77A7">
                      <w:pPr>
                        <w:rPr>
                          <w:rFonts w:asciiTheme="minorHAnsi" w:hAnsiTheme="minorHAnsi"/>
                        </w:rPr>
                      </w:pPr>
                      <w:r w:rsidRPr="00CB77A7">
                        <w:rPr>
                          <w:rFonts w:asciiTheme="minorHAnsi" w:hAnsiTheme="minorHAnsi"/>
                        </w:rPr>
                        <w:t>pronoun</w:t>
                      </w:r>
                    </w:p>
                  </w:txbxContent>
                </v:textbox>
              </v:shape>
            </w:pict>
          </mc:Fallback>
        </mc:AlternateContent>
      </w:r>
    </w:p>
    <w:p w:rsidR="00755805" w:rsidRPr="00755805" w:rsidRDefault="00755805" w:rsidP="00755805">
      <w:pPr>
        <w:rPr>
          <w:i/>
        </w:rPr>
      </w:pPr>
      <w:r>
        <w:tab/>
      </w:r>
      <w:r>
        <w:tab/>
      </w:r>
      <w:r>
        <w:tab/>
      </w:r>
      <w:r w:rsidR="00CB77A7" w:rsidRPr="00CB77A7">
        <w:rPr>
          <w:i/>
        </w:rPr>
        <w:t>p</w:t>
      </w:r>
      <w:r>
        <w:rPr>
          <w:i/>
        </w:rPr>
        <w:t>reposition</w:t>
      </w:r>
      <w:r w:rsidR="00CB77A7">
        <w:rPr>
          <w:i/>
        </w:rPr>
        <w:t xml:space="preserve"> </w:t>
      </w:r>
      <w:r>
        <w:rPr>
          <w:i/>
        </w:rPr>
        <w:t xml:space="preserve"> </w:t>
      </w:r>
      <w:r w:rsidRPr="00CB77A7">
        <w:rPr>
          <w:i/>
          <w:u w:val="single"/>
        </w:rPr>
        <w:t>_____________</w:t>
      </w:r>
      <w:r>
        <w:rPr>
          <w:i/>
        </w:rPr>
        <w:t xml:space="preserve"> (Objective case pronoun)</w:t>
      </w:r>
    </w:p>
    <w:p w:rsidR="00755805" w:rsidRDefault="00755805" w:rsidP="00755805"/>
    <w:p w:rsidR="000C40D5" w:rsidRDefault="000C40D5">
      <w:pPr>
        <w:rPr>
          <w:b/>
          <w:smallCaps/>
        </w:rPr>
      </w:pPr>
      <w:r>
        <w:rPr>
          <w:b/>
          <w:smallCaps/>
        </w:rPr>
        <w:br w:type="page"/>
      </w:r>
    </w:p>
    <w:p w:rsidR="00913675" w:rsidRDefault="00913675" w:rsidP="000C40D5">
      <w:pPr>
        <w:pBdr>
          <w:bottom w:val="single" w:sz="4" w:space="1" w:color="auto"/>
        </w:pBdr>
        <w:rPr>
          <w:b/>
          <w:smallCaps/>
        </w:rPr>
      </w:pPr>
      <w:r>
        <w:rPr>
          <w:b/>
          <w:smallCaps/>
        </w:rPr>
        <w:lastRenderedPageBreak/>
        <w:t>Rule 3</w:t>
      </w:r>
    </w:p>
    <w:p w:rsidR="00913675" w:rsidRDefault="00913675" w:rsidP="008B4F33">
      <w:pPr>
        <w:rPr>
          <w:b/>
          <w:smallCaps/>
        </w:rPr>
      </w:pPr>
    </w:p>
    <w:p w:rsidR="008B4F33" w:rsidRDefault="008B4F33" w:rsidP="000C40D5">
      <w:pPr>
        <w:rPr>
          <w:b/>
          <w:smallCaps/>
        </w:rPr>
      </w:pPr>
      <w:r w:rsidRPr="00D52E5B">
        <w:rPr>
          <w:b/>
          <w:smallCaps/>
        </w:rPr>
        <w:t>Compound Subjects</w:t>
      </w:r>
    </w:p>
    <w:p w:rsidR="00913675" w:rsidRPr="00D52E5B" w:rsidRDefault="00913675" w:rsidP="000C40D5">
      <w:pPr>
        <w:rPr>
          <w:b/>
          <w:smallCaps/>
        </w:rPr>
      </w:pPr>
    </w:p>
    <w:p w:rsidR="008B4F33" w:rsidRDefault="008B4F33" w:rsidP="00913675">
      <w:pPr>
        <w:spacing w:after="120"/>
      </w:pPr>
      <w:r>
        <w:t>In compound subjects, ignore the extra noun or pronoun and its related conjunction</w:t>
      </w:r>
      <w:r w:rsidR="002B2067">
        <w:t xml:space="preserve">, </w:t>
      </w:r>
      <w:r>
        <w:t>and say the sentence with the pronoun separately.</w:t>
      </w:r>
      <w:r w:rsidR="002B2067">
        <w:t xml:space="preserve">  Apply </w:t>
      </w:r>
      <w:r w:rsidR="00347DB7">
        <w:t xml:space="preserve">one of </w:t>
      </w:r>
      <w:r w:rsidR="002B2067">
        <w:t>the pronoun rule</w:t>
      </w:r>
      <w:r w:rsidR="00347DB7">
        <w:t>s</w:t>
      </w:r>
      <w:r w:rsidR="002B2067">
        <w:t xml:space="preserve"> to determine the correct pronoun.</w:t>
      </w:r>
    </w:p>
    <w:p w:rsidR="008B4F33" w:rsidRDefault="008B4F33" w:rsidP="00913675">
      <w:pPr>
        <w:tabs>
          <w:tab w:val="left" w:pos="720"/>
          <w:tab w:val="left" w:pos="1800"/>
        </w:tabs>
        <w:spacing w:after="60"/>
      </w:pPr>
      <w:r>
        <w:tab/>
        <w:t>Example</w:t>
      </w:r>
      <w:r w:rsidR="000C40D5">
        <w:t>s</w:t>
      </w:r>
      <w:r>
        <w:t xml:space="preserve">:  </w:t>
      </w:r>
      <w:r w:rsidRPr="00293FED">
        <w:rPr>
          <w:strike/>
        </w:rPr>
        <w:t>Shelley and</w:t>
      </w:r>
      <w:r>
        <w:t xml:space="preserve"> </w:t>
      </w:r>
      <w:r>
        <w:rPr>
          <w:i/>
        </w:rPr>
        <w:t>she</w:t>
      </w:r>
      <w:r>
        <w:t xml:space="preserve"> signed up for the workshop.  (Do not use </w:t>
      </w:r>
      <w:r>
        <w:rPr>
          <w:i/>
        </w:rPr>
        <w:t>her</w:t>
      </w:r>
      <w:r>
        <w:t>)</w:t>
      </w:r>
    </w:p>
    <w:p w:rsidR="008B4F33" w:rsidRDefault="000C40D5" w:rsidP="000C40D5">
      <w:pPr>
        <w:tabs>
          <w:tab w:val="left" w:pos="1890"/>
        </w:tabs>
        <w:rPr>
          <w:i/>
        </w:rPr>
      </w:pPr>
      <w:r>
        <w:tab/>
      </w:r>
      <w:r w:rsidR="008B4F33">
        <w:t xml:space="preserve">Give all checks to </w:t>
      </w:r>
      <w:r w:rsidR="008B4F33" w:rsidRPr="001509DD">
        <w:rPr>
          <w:strike/>
        </w:rPr>
        <w:t xml:space="preserve">Max </w:t>
      </w:r>
      <w:r w:rsidR="00913675">
        <w:rPr>
          <w:strike/>
        </w:rPr>
        <w:t>or</w:t>
      </w:r>
      <w:r w:rsidR="008B4F33">
        <w:t xml:space="preserve"> </w:t>
      </w:r>
      <w:r w:rsidR="008B4F33" w:rsidRPr="001509DD">
        <w:rPr>
          <w:i/>
        </w:rPr>
        <w:t>me</w:t>
      </w:r>
      <w:r w:rsidR="008B4F33">
        <w:t xml:space="preserve"> to sign. (Do not use </w:t>
      </w:r>
      <w:r w:rsidR="008B4F33" w:rsidRPr="001509DD">
        <w:rPr>
          <w:i/>
        </w:rPr>
        <w:t>I</w:t>
      </w:r>
      <w:r w:rsidR="008B4F33">
        <w:rPr>
          <w:i/>
        </w:rPr>
        <w:t>)</w:t>
      </w:r>
    </w:p>
    <w:p w:rsidR="000C40D5" w:rsidRPr="001509DD" w:rsidRDefault="000C40D5" w:rsidP="000C40D5">
      <w:pPr>
        <w:tabs>
          <w:tab w:val="left" w:pos="1890"/>
        </w:tabs>
        <w:rPr>
          <w:i/>
        </w:rPr>
      </w:pPr>
    </w:p>
    <w:p w:rsidR="008B4F33" w:rsidRDefault="008B4F33" w:rsidP="000C40D5"/>
    <w:p w:rsidR="000C40D5" w:rsidRDefault="000C40D5" w:rsidP="000C40D5">
      <w:pPr>
        <w:rPr>
          <w:b/>
          <w:smallCaps/>
        </w:rPr>
      </w:pPr>
    </w:p>
    <w:p w:rsidR="00913675" w:rsidRDefault="00913675" w:rsidP="000C40D5">
      <w:pPr>
        <w:pBdr>
          <w:bottom w:val="single" w:sz="4" w:space="1" w:color="auto"/>
        </w:pBdr>
        <w:rPr>
          <w:b/>
          <w:smallCaps/>
        </w:rPr>
      </w:pPr>
      <w:r>
        <w:rPr>
          <w:b/>
          <w:smallCaps/>
        </w:rPr>
        <w:t>Rule 4</w:t>
      </w:r>
    </w:p>
    <w:p w:rsidR="00913675" w:rsidRDefault="00913675">
      <w:pPr>
        <w:rPr>
          <w:b/>
          <w:smallCaps/>
        </w:rPr>
      </w:pPr>
    </w:p>
    <w:p w:rsidR="00FE2897" w:rsidRDefault="00FE2897" w:rsidP="000C40D5">
      <w:pPr>
        <w:rPr>
          <w:b/>
          <w:smallCaps/>
        </w:rPr>
      </w:pPr>
      <w:r w:rsidRPr="00D52E5B">
        <w:rPr>
          <w:b/>
          <w:smallCaps/>
        </w:rPr>
        <w:t xml:space="preserve">Comparison statements (Using </w:t>
      </w:r>
      <w:r w:rsidRPr="00D52E5B">
        <w:rPr>
          <w:b/>
          <w:i/>
          <w:smallCaps/>
        </w:rPr>
        <w:t>than</w:t>
      </w:r>
      <w:r w:rsidRPr="00D52E5B">
        <w:rPr>
          <w:b/>
          <w:smallCaps/>
        </w:rPr>
        <w:t xml:space="preserve"> or </w:t>
      </w:r>
      <w:r w:rsidRPr="00D52E5B">
        <w:rPr>
          <w:b/>
          <w:i/>
          <w:smallCaps/>
        </w:rPr>
        <w:t>as</w:t>
      </w:r>
      <w:r w:rsidRPr="00D52E5B">
        <w:rPr>
          <w:b/>
          <w:smallCaps/>
        </w:rPr>
        <w:t>)</w:t>
      </w:r>
    </w:p>
    <w:p w:rsidR="00913675" w:rsidRPr="00D52E5B" w:rsidRDefault="00913675" w:rsidP="000C40D5">
      <w:pPr>
        <w:rPr>
          <w:b/>
          <w:smallCaps/>
        </w:rPr>
      </w:pPr>
    </w:p>
    <w:p w:rsidR="00293FED" w:rsidRDefault="00D52E5B" w:rsidP="00913675">
      <w:pPr>
        <w:spacing w:after="120"/>
      </w:pPr>
      <w:r>
        <w:t xml:space="preserve">Comparison with </w:t>
      </w:r>
      <w:r>
        <w:rPr>
          <w:i/>
        </w:rPr>
        <w:t>than:  C</w:t>
      </w:r>
      <w:r w:rsidR="00293FED">
        <w:t>omplete the sentence by adding the missing word</w:t>
      </w:r>
      <w:r>
        <w:t xml:space="preserve"> after the pronoun</w:t>
      </w:r>
      <w:r w:rsidR="00293FED">
        <w:t>.</w:t>
      </w:r>
    </w:p>
    <w:p w:rsidR="00293FED" w:rsidRDefault="00293FED" w:rsidP="002C2DB9">
      <w:pPr>
        <w:tabs>
          <w:tab w:val="left" w:pos="720"/>
          <w:tab w:val="left" w:pos="1800"/>
        </w:tabs>
        <w:spacing w:after="240"/>
      </w:pPr>
      <w:r>
        <w:tab/>
        <w:t xml:space="preserve">Example:  Marilyn studies more than he.   (…more than </w:t>
      </w:r>
      <w:r w:rsidRPr="00293FED">
        <w:rPr>
          <w:i/>
        </w:rPr>
        <w:t>he</w:t>
      </w:r>
      <w:r>
        <w:t xml:space="preserve"> studies)</w:t>
      </w:r>
    </w:p>
    <w:p w:rsidR="002C2DB9" w:rsidRPr="002C2DB9" w:rsidRDefault="002C2DB9" w:rsidP="002C2DB9">
      <w:pPr>
        <w:tabs>
          <w:tab w:val="left" w:pos="720"/>
          <w:tab w:val="left" w:pos="1800"/>
        </w:tabs>
        <w:spacing w:after="240"/>
      </w:pPr>
      <w:r>
        <w:tab/>
      </w:r>
      <w:r>
        <w:tab/>
        <w:t xml:space="preserve">Ashley is five years older than I.  (…older than </w:t>
      </w:r>
      <w:r>
        <w:rPr>
          <w:i/>
        </w:rPr>
        <w:t>I</w:t>
      </w:r>
      <w:r>
        <w:t xml:space="preserve"> am.)</w:t>
      </w:r>
    </w:p>
    <w:p w:rsidR="00D52E5B" w:rsidRDefault="00D52E5B" w:rsidP="002C2DB9">
      <w:pPr>
        <w:spacing w:after="240"/>
      </w:pPr>
      <w:r>
        <w:t xml:space="preserve">Comparison with </w:t>
      </w:r>
      <w:r>
        <w:rPr>
          <w:i/>
        </w:rPr>
        <w:t xml:space="preserve">as:  </w:t>
      </w:r>
      <w:r>
        <w:t>Complete the sentence by adding the missing words before the pronoun</w:t>
      </w:r>
    </w:p>
    <w:p w:rsidR="00D52E5B" w:rsidRDefault="00D52E5B">
      <w:r>
        <w:tab/>
        <w:t xml:space="preserve">Example:  The </w:t>
      </w:r>
      <w:r w:rsidR="000C40D5">
        <w:t xml:space="preserve">TV </w:t>
      </w:r>
      <w:r>
        <w:t xml:space="preserve">volume annoys Marc as much as me. (…as much as it annoys </w:t>
      </w:r>
      <w:r>
        <w:rPr>
          <w:i/>
        </w:rPr>
        <w:t>me</w:t>
      </w:r>
      <w:r>
        <w:t>)</w:t>
      </w:r>
    </w:p>
    <w:p w:rsidR="00913675" w:rsidRDefault="00913675" w:rsidP="000C40D5"/>
    <w:p w:rsidR="00913675" w:rsidRPr="00D52E5B" w:rsidRDefault="00913675" w:rsidP="000C40D5"/>
    <w:p w:rsidR="00936FA5" w:rsidRPr="00936FA5" w:rsidRDefault="00936FA5" w:rsidP="000C40D5"/>
    <w:p w:rsidR="00913675" w:rsidRDefault="00913675" w:rsidP="000C40D5">
      <w:pPr>
        <w:pBdr>
          <w:bottom w:val="single" w:sz="4" w:space="1" w:color="auto"/>
        </w:pBdr>
        <w:rPr>
          <w:b/>
          <w:smallCaps/>
        </w:rPr>
      </w:pPr>
      <w:r>
        <w:rPr>
          <w:b/>
          <w:smallCaps/>
        </w:rPr>
        <w:t>Rule 5</w:t>
      </w:r>
    </w:p>
    <w:p w:rsidR="00913675" w:rsidRDefault="00913675">
      <w:pPr>
        <w:rPr>
          <w:b/>
          <w:smallCaps/>
        </w:rPr>
      </w:pPr>
    </w:p>
    <w:p w:rsidR="00D52E5B" w:rsidRDefault="00D52E5B" w:rsidP="000C40D5">
      <w:pPr>
        <w:rPr>
          <w:b/>
          <w:smallCaps/>
        </w:rPr>
      </w:pPr>
      <w:r w:rsidRPr="00D52E5B">
        <w:rPr>
          <w:b/>
          <w:smallCaps/>
        </w:rPr>
        <w:t>Appositives</w:t>
      </w:r>
    </w:p>
    <w:p w:rsidR="00913675" w:rsidRPr="00D52E5B" w:rsidRDefault="00913675" w:rsidP="000C40D5">
      <w:pPr>
        <w:rPr>
          <w:b/>
          <w:smallCaps/>
        </w:rPr>
      </w:pPr>
    </w:p>
    <w:p w:rsidR="00175B1A" w:rsidRDefault="00175B1A" w:rsidP="00913675">
      <w:pPr>
        <w:spacing w:after="120"/>
      </w:pPr>
      <w:r>
        <w:t xml:space="preserve">Ignore the appositives to </w:t>
      </w:r>
      <w:r w:rsidR="00913675">
        <w:t>choose</w:t>
      </w:r>
      <w:r>
        <w:t xml:space="preserve"> the </w:t>
      </w:r>
      <w:r w:rsidR="00913675">
        <w:t xml:space="preserve">correct </w:t>
      </w:r>
      <w:r>
        <w:t>pronoun.</w:t>
      </w:r>
    </w:p>
    <w:p w:rsidR="00293FED" w:rsidRDefault="008B4F33" w:rsidP="00175B1A">
      <w:pPr>
        <w:ind w:firstLine="720"/>
      </w:pPr>
      <w:r>
        <w:t xml:space="preserve">Example: </w:t>
      </w:r>
      <w:r w:rsidR="00175B1A">
        <w:t xml:space="preserve"> Good news for us </w:t>
      </w:r>
      <w:r w:rsidR="00175B1A" w:rsidRPr="00175B1A">
        <w:rPr>
          <w:strike/>
        </w:rPr>
        <w:t>students</w:t>
      </w:r>
      <w:r w:rsidR="00175B1A">
        <w:t xml:space="preserve">!  We </w:t>
      </w:r>
      <w:r w:rsidR="00175B1A" w:rsidRPr="00175B1A">
        <w:rPr>
          <w:strike/>
        </w:rPr>
        <w:t>employees</w:t>
      </w:r>
      <w:r w:rsidR="00175B1A">
        <w:t xml:space="preserve"> are signing a petition.  </w:t>
      </w:r>
    </w:p>
    <w:p w:rsidR="00913675" w:rsidRDefault="00913675" w:rsidP="000C40D5"/>
    <w:p w:rsidR="00913675" w:rsidRDefault="00913675" w:rsidP="000C40D5"/>
    <w:p w:rsidR="00175B1A" w:rsidRDefault="00175B1A" w:rsidP="000C40D5"/>
    <w:p w:rsidR="00913675" w:rsidRPr="00904BDC" w:rsidRDefault="00913675" w:rsidP="000C40D5">
      <w:pPr>
        <w:pBdr>
          <w:bottom w:val="single" w:sz="4" w:space="1" w:color="auto"/>
        </w:pBdr>
        <w:rPr>
          <w:b/>
        </w:rPr>
      </w:pPr>
      <w:r>
        <w:rPr>
          <w:b/>
          <w:smallCaps/>
        </w:rPr>
        <w:t>Rule 6</w:t>
      </w:r>
      <w:r w:rsidR="00904BDC">
        <w:rPr>
          <w:b/>
          <w:smallCaps/>
        </w:rPr>
        <w:t xml:space="preserve"> (</w:t>
      </w:r>
      <w:r w:rsidR="00904BDC">
        <w:rPr>
          <w:b/>
        </w:rPr>
        <w:t>Not in chapter)</w:t>
      </w:r>
    </w:p>
    <w:p w:rsidR="00913675" w:rsidRDefault="00913675" w:rsidP="00175B1A">
      <w:pPr>
        <w:rPr>
          <w:b/>
          <w:smallCaps/>
        </w:rPr>
      </w:pPr>
    </w:p>
    <w:p w:rsidR="00D52E5B" w:rsidRDefault="00D52E5B" w:rsidP="000C40D5">
      <w:pPr>
        <w:rPr>
          <w:b/>
          <w:smallCaps/>
        </w:rPr>
      </w:pPr>
      <w:r w:rsidRPr="004B188C">
        <w:rPr>
          <w:b/>
          <w:smallCaps/>
        </w:rPr>
        <w:t>To Be _______ (pronoun)</w:t>
      </w:r>
    </w:p>
    <w:p w:rsidR="00913675" w:rsidRPr="004B188C" w:rsidRDefault="00913675" w:rsidP="000C40D5">
      <w:pPr>
        <w:rPr>
          <w:b/>
          <w:smallCaps/>
        </w:rPr>
      </w:pPr>
    </w:p>
    <w:p w:rsidR="00913675" w:rsidRDefault="00D47197" w:rsidP="00913675">
      <w:pPr>
        <w:spacing w:after="120"/>
      </w:pPr>
      <w:r>
        <w:t xml:space="preserve">The word found before </w:t>
      </w:r>
      <w:r w:rsidR="000C40D5">
        <w:t>“to be”</w:t>
      </w:r>
      <w:r>
        <w:t xml:space="preserve"> will help you decide whether to use the subjective case or objective case pronoun. </w:t>
      </w:r>
    </w:p>
    <w:p w:rsidR="00175B1A" w:rsidRDefault="00E81D53" w:rsidP="00D47197">
      <w:pPr>
        <w:spacing w:after="120"/>
        <w:ind w:firstLine="720"/>
      </w:pPr>
      <w:r>
        <w:t xml:space="preserve">If </w:t>
      </w:r>
      <w:r w:rsidR="000C40D5">
        <w:t xml:space="preserve">the word before “to be” </w:t>
      </w:r>
      <w:r w:rsidR="002D4DAA">
        <w:t xml:space="preserve">is </w:t>
      </w:r>
      <w:r>
        <w:t>not a subject, use the subjective</w:t>
      </w:r>
      <w:r w:rsidR="00175B1A">
        <w:t xml:space="preserve"> </w:t>
      </w:r>
      <w:r w:rsidR="00913675">
        <w:t xml:space="preserve">case </w:t>
      </w:r>
      <w:r>
        <w:t>pronoun.</w:t>
      </w:r>
    </w:p>
    <w:p w:rsidR="00175B1A" w:rsidRDefault="008268DE" w:rsidP="00175B1A">
      <w:r>
        <w:tab/>
        <w:t xml:space="preserve">Example:  The contestant winner was </w:t>
      </w:r>
      <w:r w:rsidR="002C2DB9">
        <w:rPr>
          <w:u w:val="single"/>
        </w:rPr>
        <w:t>believed</w:t>
      </w:r>
      <w:r>
        <w:t xml:space="preserve"> to be </w:t>
      </w:r>
      <w:r w:rsidRPr="00A04F26">
        <w:rPr>
          <w:i/>
        </w:rPr>
        <w:t>he</w:t>
      </w:r>
      <w:r>
        <w:t>.</w:t>
      </w:r>
    </w:p>
    <w:p w:rsidR="008268DE" w:rsidRDefault="008268DE" w:rsidP="000C40D5"/>
    <w:p w:rsidR="00FD51CE" w:rsidRDefault="00E81D53" w:rsidP="00D47197">
      <w:pPr>
        <w:spacing w:after="120"/>
        <w:ind w:firstLine="720"/>
      </w:pPr>
      <w:r>
        <w:t xml:space="preserve">If </w:t>
      </w:r>
      <w:r w:rsidR="000C40D5">
        <w:t xml:space="preserve">the word before “to be” </w:t>
      </w:r>
      <w:r>
        <w:t>is a subject, use the objective pronoun.</w:t>
      </w:r>
    </w:p>
    <w:p w:rsidR="00175B1A" w:rsidRDefault="00FD51CE" w:rsidP="00175B1A">
      <w:r>
        <w:tab/>
        <w:t xml:space="preserve">Example:  </w:t>
      </w:r>
      <w:r w:rsidR="004F4104">
        <w:t xml:space="preserve">Marilyn expected the </w:t>
      </w:r>
      <w:r w:rsidR="004F4104" w:rsidRPr="00A04F26">
        <w:rPr>
          <w:u w:val="single"/>
        </w:rPr>
        <w:t>supervisor</w:t>
      </w:r>
      <w:r w:rsidR="004F4104">
        <w:t xml:space="preserve"> to be </w:t>
      </w:r>
      <w:r w:rsidR="004F4104" w:rsidRPr="004F4104">
        <w:rPr>
          <w:i/>
        </w:rPr>
        <w:t>h</w:t>
      </w:r>
      <w:r w:rsidR="004F4104">
        <w:rPr>
          <w:i/>
        </w:rPr>
        <w:t>im</w:t>
      </w:r>
      <w:r w:rsidR="004F4104" w:rsidRPr="004F4104">
        <w:rPr>
          <w:i/>
        </w:rPr>
        <w:t>.</w:t>
      </w:r>
    </w:p>
    <w:sectPr w:rsidR="00175B1A" w:rsidSect="000C40D5">
      <w:footerReference w:type="default" r:id="rId6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133" w:rsidRDefault="00DD3133" w:rsidP="00C95206">
      <w:r>
        <w:separator/>
      </w:r>
    </w:p>
  </w:endnote>
  <w:endnote w:type="continuationSeparator" w:id="0">
    <w:p w:rsidR="00DD3133" w:rsidRDefault="00DD3133" w:rsidP="00C95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133" w:rsidRPr="000C40D5" w:rsidRDefault="00DD3133" w:rsidP="000C40D5">
    <w:pPr>
      <w:pStyle w:val="Footer"/>
      <w:jc w:val="right"/>
      <w:rPr>
        <w:i/>
        <w:sz w:val="20"/>
      </w:rPr>
    </w:pPr>
    <w:r w:rsidRPr="000C40D5">
      <w:rPr>
        <w:i/>
        <w:sz w:val="20"/>
      </w:rPr>
      <w:t>Turner 201</w:t>
    </w:r>
    <w:r w:rsidR="00CB77A7">
      <w:rPr>
        <w:i/>
        <w:sz w:val="20"/>
      </w:rPr>
      <w:t>7</w:t>
    </w:r>
    <w:r>
      <w:rPr>
        <w:i/>
        <w:sz w:val="20"/>
      </w:rPr>
      <w:t xml:space="preserve"> – Pg. </w:t>
    </w:r>
    <w:r w:rsidRPr="000C40D5">
      <w:rPr>
        <w:i/>
        <w:sz w:val="20"/>
      </w:rPr>
      <w:fldChar w:fldCharType="begin"/>
    </w:r>
    <w:r w:rsidRPr="000C40D5">
      <w:rPr>
        <w:i/>
        <w:sz w:val="20"/>
      </w:rPr>
      <w:instrText xml:space="preserve"> PAGE   \* MERGEFORMAT </w:instrText>
    </w:r>
    <w:r w:rsidRPr="000C40D5">
      <w:rPr>
        <w:i/>
        <w:sz w:val="20"/>
      </w:rPr>
      <w:fldChar w:fldCharType="separate"/>
    </w:r>
    <w:r w:rsidR="00CB77A7">
      <w:rPr>
        <w:i/>
        <w:noProof/>
        <w:sz w:val="20"/>
      </w:rPr>
      <w:t>1</w:t>
    </w:r>
    <w:r w:rsidRPr="000C40D5">
      <w:rPr>
        <w:i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133" w:rsidRDefault="00DD3133" w:rsidP="00C95206">
      <w:r>
        <w:separator/>
      </w:r>
    </w:p>
  </w:footnote>
  <w:footnote w:type="continuationSeparator" w:id="0">
    <w:p w:rsidR="00DD3133" w:rsidRDefault="00DD3133" w:rsidP="00C952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EA"/>
    <w:rsid w:val="00042A85"/>
    <w:rsid w:val="00045409"/>
    <w:rsid w:val="000C40D5"/>
    <w:rsid w:val="000E54C4"/>
    <w:rsid w:val="001138AC"/>
    <w:rsid w:val="001509DD"/>
    <w:rsid w:val="00175B1A"/>
    <w:rsid w:val="001A5687"/>
    <w:rsid w:val="001E4269"/>
    <w:rsid w:val="00293FED"/>
    <w:rsid w:val="002B2067"/>
    <w:rsid w:val="002C2DB9"/>
    <w:rsid w:val="002D4DAA"/>
    <w:rsid w:val="00302636"/>
    <w:rsid w:val="00347DB7"/>
    <w:rsid w:val="003874A4"/>
    <w:rsid w:val="003F347D"/>
    <w:rsid w:val="00442998"/>
    <w:rsid w:val="004B188C"/>
    <w:rsid w:val="004E5F9A"/>
    <w:rsid w:val="004F4104"/>
    <w:rsid w:val="004F660E"/>
    <w:rsid w:val="00504C73"/>
    <w:rsid w:val="00512D15"/>
    <w:rsid w:val="00531303"/>
    <w:rsid w:val="005367BB"/>
    <w:rsid w:val="00552342"/>
    <w:rsid w:val="00573FAD"/>
    <w:rsid w:val="005C37E5"/>
    <w:rsid w:val="005F7519"/>
    <w:rsid w:val="006C1E5E"/>
    <w:rsid w:val="006F7E32"/>
    <w:rsid w:val="00755805"/>
    <w:rsid w:val="00784AFB"/>
    <w:rsid w:val="007C0210"/>
    <w:rsid w:val="007F3640"/>
    <w:rsid w:val="008268DE"/>
    <w:rsid w:val="0085267C"/>
    <w:rsid w:val="008B26EA"/>
    <w:rsid w:val="008B4F33"/>
    <w:rsid w:val="008F64E1"/>
    <w:rsid w:val="00904BDC"/>
    <w:rsid w:val="00913675"/>
    <w:rsid w:val="00921200"/>
    <w:rsid w:val="00936FA5"/>
    <w:rsid w:val="0095305E"/>
    <w:rsid w:val="009D1A72"/>
    <w:rsid w:val="009D316F"/>
    <w:rsid w:val="00A04F26"/>
    <w:rsid w:val="00A158CB"/>
    <w:rsid w:val="00A866D5"/>
    <w:rsid w:val="00B17D89"/>
    <w:rsid w:val="00BF00C2"/>
    <w:rsid w:val="00C95206"/>
    <w:rsid w:val="00CA146F"/>
    <w:rsid w:val="00CA3340"/>
    <w:rsid w:val="00CB77A7"/>
    <w:rsid w:val="00CD4147"/>
    <w:rsid w:val="00CE34D9"/>
    <w:rsid w:val="00D1126D"/>
    <w:rsid w:val="00D2781A"/>
    <w:rsid w:val="00D47197"/>
    <w:rsid w:val="00D52E5B"/>
    <w:rsid w:val="00D562CF"/>
    <w:rsid w:val="00D810D7"/>
    <w:rsid w:val="00DB281D"/>
    <w:rsid w:val="00DD3133"/>
    <w:rsid w:val="00DE6498"/>
    <w:rsid w:val="00E42A0E"/>
    <w:rsid w:val="00E739B5"/>
    <w:rsid w:val="00E812EA"/>
    <w:rsid w:val="00E81D53"/>
    <w:rsid w:val="00F65857"/>
    <w:rsid w:val="00FD51CE"/>
    <w:rsid w:val="00FE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9AC14"/>
  <w15:docId w15:val="{1EC40EDB-B4DF-4D4B-BFC8-05AAC7B9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05E"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B2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29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952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5206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rsid w:val="00C952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95206"/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Nominative Case (Subjective)</vt:lpstr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Nominative Case (Subjective)</dc:title>
  <dc:subject/>
  <dc:creator>Christina Turner</dc:creator>
  <cp:keywords/>
  <dc:description/>
  <cp:lastModifiedBy>Turner, Christina L</cp:lastModifiedBy>
  <cp:revision>12</cp:revision>
  <cp:lastPrinted>2015-02-26T14:21:00Z</cp:lastPrinted>
  <dcterms:created xsi:type="dcterms:W3CDTF">2012-09-13T13:40:00Z</dcterms:created>
  <dcterms:modified xsi:type="dcterms:W3CDTF">2017-10-05T14:23:00Z</dcterms:modified>
</cp:coreProperties>
</file>