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woUserID w:val="1"/>
        </w:rPr>
      </w:pPr>
      <w:r>
        <w:rPr>
          <w:rFonts w:hint="default"/>
          <w:woUserID w:val="1"/>
        </w:rPr>
        <w:t>一. 预研背景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 xml:space="preserve">    参考产品调研的文档：</w:t>
      </w:r>
      <w:r>
        <w:rPr>
          <w:rFonts w:hint="default"/>
          <w:woUserID w:val="1"/>
        </w:rPr>
        <w:fldChar w:fldCharType="begin"/>
      </w:r>
      <w:r>
        <w:rPr>
          <w:rFonts w:hint="default"/>
          <w:woUserID w:val="1"/>
        </w:rPr>
        <w:instrText xml:space="preserve"> HYPERLINK "https://docs.hikvision.com/#/file/nodcnm30YJdLK3nn594KI81WTfN" </w:instrText>
      </w:r>
      <w:r>
        <w:rPr>
          <w:rFonts w:hint="default"/>
          <w:woUserID w:val="1"/>
        </w:rPr>
        <w:fldChar w:fldCharType="separate"/>
      </w:r>
      <w:r>
        <w:rPr>
          <w:rStyle w:val="7"/>
          <w:rFonts w:hint="default"/>
          <w:woUserID w:val="1"/>
        </w:rPr>
        <w:t>链接</w:t>
      </w:r>
      <w:r>
        <w:rPr>
          <w:rFonts w:hint="default"/>
          <w:woUserID w:val="1"/>
        </w:rPr>
        <w:fldChar w:fldCharType="end"/>
      </w:r>
    </w:p>
    <w:p>
      <w:pPr>
        <w:rPr>
          <w:rFonts w:hint="default"/>
          <w:woUserID w:val="1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woUserID w:val="1"/>
        </w:rPr>
      </w:pPr>
      <w:r>
        <w:rPr>
          <w:rFonts w:hint="default"/>
          <w:woUserID w:val="1"/>
        </w:rPr>
        <w:t>预研需求点</w:t>
      </w:r>
    </w:p>
    <w:p>
      <w:pPr>
        <w:numPr>
          <w:ilvl w:val="0"/>
          <w:numId w:val="2"/>
        </w:numPr>
        <w:rPr>
          <w:rFonts w:hint="default"/>
          <w:b/>
          <w:bCs/>
          <w:woUserID w:val="1"/>
        </w:rPr>
      </w:pPr>
      <w:r>
        <w:rPr>
          <w:rFonts w:hint="default"/>
          <w:b/>
          <w:bCs/>
          <w:woUserID w:val="1"/>
        </w:rPr>
        <w:t>对话情绪（文本）</w:t>
      </w:r>
    </w:p>
    <w:p>
      <w:pPr>
        <w:numPr>
          <w:numId w:val="0"/>
        </w:numPr>
        <w:rPr>
          <w:rFonts w:hint="default"/>
          <w:woUserID w:val="1"/>
        </w:rPr>
      </w:pPr>
      <w:r>
        <w:rPr>
          <w:rFonts w:hint="default"/>
          <w:woUserID w:val="1"/>
        </w:rPr>
        <w:t>- 回复精简</w:t>
      </w:r>
    </w:p>
    <w:p>
      <w:pPr>
        <w:numPr>
          <w:numId w:val="0"/>
        </w:numPr>
        <w:rPr>
          <w:rFonts w:hint="default"/>
          <w:woUserID w:val="1"/>
        </w:rPr>
      </w:pPr>
      <w:r>
        <w:rPr>
          <w:rFonts w:hint="default"/>
          <w:woUserID w:val="1"/>
        </w:rPr>
        <w:t>- 可以联网</w:t>
      </w:r>
    </w:p>
    <w:p>
      <w:pPr>
        <w:numPr>
          <w:numId w:val="0"/>
        </w:numPr>
        <w:rPr>
          <w:rFonts w:hint="default"/>
          <w:woUserID w:val="1"/>
        </w:rPr>
      </w:pPr>
      <w:r>
        <w:rPr>
          <w:rFonts w:hint="default"/>
          <w:woUserID w:val="1"/>
        </w:rPr>
        <w:t>- 回复拟人（不精准可以，但会撒娇、可爱、模仿人的口吻）</w:t>
      </w:r>
    </w:p>
    <w:p>
      <w:pPr>
        <w:numPr>
          <w:numId w:val="0"/>
        </w:numPr>
        <w:jc w:val="center"/>
        <w:rPr>
          <w:rFonts w:hint="default"/>
          <w:woUserID w:val="1"/>
        </w:rPr>
      </w:pPr>
      <w:r>
        <w:rPr>
          <w:rFonts w:hint="default"/>
          <w:woUserID w:val="1"/>
        </w:rPr>
        <w:drawing>
          <wp:inline distT="0" distB="0" distL="114300" distR="114300">
            <wp:extent cx="5264785" cy="3829050"/>
            <wp:effectExtent l="0" t="0" r="1206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woUserID w:val="1"/>
        </w:rPr>
      </w:pPr>
    </w:p>
    <w:p>
      <w:pPr>
        <w:numPr>
          <w:ilvl w:val="0"/>
          <w:numId w:val="2"/>
        </w:numPr>
        <w:rPr>
          <w:rFonts w:hint="default"/>
          <w:b/>
          <w:bCs/>
          <w:woUserID w:val="1"/>
        </w:rPr>
      </w:pPr>
      <w:r>
        <w:rPr>
          <w:rFonts w:hint="default"/>
          <w:b/>
          <w:bCs/>
          <w:woUserID w:val="1"/>
        </w:rPr>
        <w:t>对话情绪（设备）</w:t>
      </w:r>
    </w:p>
    <w:p>
      <w:pPr>
        <w:numPr>
          <w:numId w:val="0"/>
        </w:numPr>
        <w:rPr>
          <w:rFonts w:hint="default"/>
          <w:b w:val="0"/>
          <w:bCs w:val="0"/>
          <w:woUserID w:val="1"/>
        </w:rPr>
      </w:pPr>
      <w:r>
        <w:rPr>
          <w:rFonts w:hint="default"/>
          <w:b w:val="0"/>
          <w:bCs w:val="0"/>
          <w:woUserID w:val="1"/>
        </w:rPr>
        <w:t>- 电量（正常电量、低电量）</w:t>
      </w:r>
    </w:p>
    <w:p>
      <w:pPr>
        <w:numPr>
          <w:numId w:val="0"/>
        </w:numPr>
        <w:rPr>
          <w:rFonts w:hint="default"/>
          <w:b w:val="0"/>
          <w:bCs w:val="0"/>
          <w:woUserID w:val="1"/>
        </w:rPr>
      </w:pPr>
      <w:r>
        <w:rPr>
          <w:rFonts w:hint="default"/>
          <w:b w:val="0"/>
          <w:bCs w:val="0"/>
          <w:woUserID w:val="1"/>
        </w:rPr>
        <w:t>- 是否是主人（主人、陌生人）</w:t>
      </w:r>
    </w:p>
    <w:p>
      <w:pPr>
        <w:numPr>
          <w:numId w:val="0"/>
        </w:numPr>
        <w:rPr>
          <w:rFonts w:hint="default"/>
          <w:b w:val="0"/>
          <w:bCs w:val="0"/>
          <w:woUserID w:val="1"/>
        </w:rPr>
      </w:pPr>
      <w:r>
        <w:rPr>
          <w:rFonts w:hint="default"/>
          <w:b w:val="0"/>
          <w:bCs w:val="0"/>
          <w:woUserID w:val="1"/>
        </w:rPr>
        <w:t>- 互动程度（抚摸、剧烈拍打、摇一摇、戳脸）</w:t>
      </w:r>
    </w:p>
    <w:p>
      <w:pPr>
        <w:numPr>
          <w:numId w:val="0"/>
        </w:numPr>
        <w:rPr>
          <w:rFonts w:hint="default"/>
          <w:b/>
          <w:bCs/>
          <w:woUserID w:val="1"/>
        </w:rPr>
      </w:pPr>
    </w:p>
    <w:p>
      <w:pPr>
        <w:numPr>
          <w:ilvl w:val="0"/>
          <w:numId w:val="2"/>
        </w:numPr>
        <w:rPr>
          <w:rFonts w:hint="default"/>
          <w:b/>
          <w:bCs/>
          <w:woUserID w:val="1"/>
        </w:rPr>
      </w:pPr>
      <w:r>
        <w:rPr>
          <w:rFonts w:hint="default"/>
          <w:b/>
          <w:bCs/>
          <w:woUserID w:val="1"/>
        </w:rPr>
        <w:t>长期记忆</w:t>
      </w:r>
    </w:p>
    <w:p>
      <w:pPr>
        <w:numPr>
          <w:numId w:val="0"/>
        </w:numPr>
        <w:rPr>
          <w:rFonts w:hint="default"/>
          <w:b/>
          <w:bCs/>
          <w:woUserID w:val="1"/>
        </w:rPr>
      </w:pPr>
    </w:p>
    <w:p>
      <w:pPr>
        <w:numPr>
          <w:numId w:val="0"/>
        </w:numPr>
        <w:rPr>
          <w:rFonts w:hint="default"/>
          <w:b/>
          <w:bCs/>
          <w:woUserID w:val="1"/>
        </w:rPr>
      </w:pPr>
    </w:p>
    <w:p>
      <w:pPr>
        <w:numPr>
          <w:numId w:val="0"/>
        </w:numPr>
        <w:jc w:val="center"/>
        <w:rPr>
          <w:rFonts w:hint="default"/>
          <w:woUserID w:val="1"/>
        </w:rPr>
      </w:pPr>
      <w:r>
        <w:rPr>
          <w:rFonts w:hint="default"/>
          <w:woUserID w:val="1"/>
        </w:rPr>
        <w:drawing>
          <wp:inline distT="0" distB="0" distL="114300" distR="114300">
            <wp:extent cx="5273675" cy="817880"/>
            <wp:effectExtent l="0" t="0" r="317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woUserID w:val="1"/>
        </w:rPr>
      </w:pPr>
    </w:p>
    <w:p>
      <w:pPr>
        <w:numPr>
          <w:numId w:val="0"/>
        </w:numPr>
        <w:rPr>
          <w:rFonts w:hint="default"/>
          <w:woUserID w:val="1"/>
        </w:rPr>
      </w:pPr>
    </w:p>
    <w:p>
      <w:pPr>
        <w:numPr>
          <w:ilvl w:val="0"/>
          <w:numId w:val="2"/>
        </w:numPr>
        <w:rPr>
          <w:rFonts w:hint="default"/>
          <w:b/>
          <w:bCs/>
          <w:woUserID w:val="1"/>
        </w:rPr>
      </w:pPr>
      <w:r>
        <w:rPr>
          <w:rFonts w:hint="default"/>
          <w:b/>
          <w:bCs/>
          <w:woUserID w:val="1"/>
        </w:rPr>
        <w:t>性格养成</w:t>
      </w:r>
    </w:p>
    <w:p>
      <w:pPr>
        <w:numPr>
          <w:numId w:val="0"/>
        </w:numPr>
        <w:rPr>
          <w:rFonts w:hint="default"/>
          <w:b w:val="0"/>
          <w:bCs w:val="0"/>
          <w:woUserID w:val="1"/>
        </w:rPr>
      </w:pPr>
      <w:r>
        <w:rPr>
          <w:rFonts w:hint="default"/>
          <w:b w:val="0"/>
          <w:bCs w:val="0"/>
          <w:woUserID w:val="1"/>
        </w:rPr>
        <w:t>- 每日/周更新性格</w:t>
      </w:r>
    </w:p>
    <w:p>
      <w:pPr>
        <w:numPr>
          <w:numId w:val="0"/>
        </w:numPr>
        <w:jc w:val="center"/>
        <w:rPr>
          <w:rFonts w:hint="default"/>
          <w:b/>
          <w:bCs/>
          <w:woUserID w:val="1"/>
        </w:rPr>
      </w:pPr>
      <w:r>
        <w:rPr>
          <w:rFonts w:hint="default"/>
          <w:b/>
          <w:bCs/>
          <w:woUserID w:val="1"/>
        </w:rPr>
        <w:drawing>
          <wp:inline distT="0" distB="0" distL="114300" distR="114300">
            <wp:extent cx="3882390" cy="5245735"/>
            <wp:effectExtent l="0" t="0" r="381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numId w:val="0"/>
        </w:numPr>
        <w:ind w:leftChars="0"/>
        <w:rPr>
          <w:rFonts w:hint="default"/>
          <w:b/>
          <w:bCs/>
          <w:woUserID w:val="1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woUserID w:val="1"/>
        </w:rPr>
      </w:pPr>
      <w:r>
        <w:rPr>
          <w:rFonts w:hint="default"/>
          <w:b/>
          <w:bCs/>
          <w:woUserID w:val="1"/>
        </w:rPr>
        <w:t>每日总结</w:t>
      </w:r>
    </w:p>
    <w:p>
      <w:pPr>
        <w:numPr>
          <w:numId w:val="0"/>
        </w:numPr>
        <w:ind w:leftChars="0"/>
        <w:rPr>
          <w:rFonts w:hint="default"/>
          <w:woUserID w:val="1"/>
        </w:rPr>
      </w:pPr>
      <w:r>
        <w:rPr>
          <w:rFonts w:hint="default"/>
          <w:woUserID w:val="1"/>
        </w:rPr>
        <w:drawing>
          <wp:inline distT="0" distB="0" distL="114300" distR="114300">
            <wp:extent cx="3025140" cy="2010410"/>
            <wp:effectExtent l="0" t="0" r="381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rPr>
          <w:rFonts w:hint="default"/>
          <w:woUserID w:val="1"/>
        </w:rPr>
      </w:pPr>
      <w:r>
        <w:rPr>
          <w:rFonts w:hint="default"/>
          <w:woUserID w:val="1"/>
        </w:rPr>
        <w:t>开发流程</w:t>
      </w:r>
    </w:p>
    <w:p>
      <w:pPr>
        <w:rPr>
          <w:rFonts w:hint="default"/>
          <w:b/>
          <w:bCs/>
          <w:woUserID w:val="1"/>
        </w:rPr>
      </w:pPr>
      <w:r>
        <w:rPr>
          <w:rFonts w:hint="default"/>
          <w:b/>
          <w:bCs/>
          <w:woUserID w:val="1"/>
        </w:rPr>
        <w:t>12.23（开发计划）</w:t>
      </w:r>
    </w:p>
    <w:p>
      <w:pPr>
        <w:numPr>
          <w:ilvl w:val="0"/>
          <w:numId w:val="3"/>
        </w:numPr>
        <w:rPr>
          <w:rFonts w:hint="default"/>
          <w:woUserID w:val="1"/>
        </w:rPr>
      </w:pPr>
      <w:r>
        <w:rPr>
          <w:rFonts w:hint="default"/>
          <w:woUserID w:val="1"/>
        </w:rPr>
        <w:t>搭建简单的对话情绪-文本------已完成</w:t>
      </w:r>
    </w:p>
    <w:p>
      <w:pPr>
        <w:numPr>
          <w:ilvl w:val="0"/>
          <w:numId w:val="3"/>
        </w:numPr>
        <w:rPr>
          <w:rFonts w:hint="default"/>
          <w:woUserID w:val="1"/>
        </w:rPr>
      </w:pPr>
      <w:r>
        <w:rPr>
          <w:rFonts w:hint="default"/>
          <w:woUserID w:val="1"/>
        </w:rPr>
        <w:t>搭建简单的对话情绪-</w:t>
      </w:r>
      <w:r>
        <w:rPr>
          <w:rFonts w:hint="default"/>
          <w:woUserID w:val="1"/>
        </w:rPr>
        <w:t>设备</w:t>
      </w:r>
      <w:r>
        <w:rPr>
          <w:rFonts w:hint="default"/>
          <w:woUserID w:val="1"/>
        </w:rPr>
        <w:t>------</w:t>
      </w:r>
      <w:r>
        <w:rPr>
          <w:rFonts w:hint="default"/>
          <w:woUserID w:val="1"/>
        </w:rPr>
        <w:t>（界面上放置几个按钮去触发）</w:t>
      </w:r>
    </w:p>
    <w:p>
      <w:pPr>
        <w:numPr>
          <w:ilvl w:val="0"/>
          <w:numId w:val="3"/>
        </w:numPr>
        <w:rPr>
          <w:rFonts w:hint="default"/>
          <w:woUserID w:val="1"/>
        </w:rPr>
      </w:pPr>
      <w:r>
        <w:rPr>
          <w:rFonts w:hint="default"/>
          <w:woUserID w:val="1"/>
        </w:rPr>
        <w:t>每日总结和内心OS------------</w:t>
      </w:r>
    </w:p>
    <w:p>
      <w:pPr>
        <w:numPr>
          <w:ilvl w:val="0"/>
          <w:numId w:val="3"/>
        </w:numPr>
        <w:rPr>
          <w:rFonts w:hint="default"/>
          <w:woUserID w:val="1"/>
        </w:rPr>
      </w:pPr>
      <w:r>
        <w:rPr>
          <w:rFonts w:hint="default"/>
          <w:woUserID w:val="1"/>
        </w:rPr>
        <w:t>性格养成</w:t>
      </w:r>
    </w:p>
    <w:p>
      <w:pPr>
        <w:numPr>
          <w:ilvl w:val="0"/>
          <w:numId w:val="3"/>
        </w:numPr>
        <w:rPr>
          <w:rFonts w:hint="default"/>
          <w:woUserID w:val="1"/>
        </w:rPr>
      </w:pPr>
      <w:r>
        <w:rPr>
          <w:rFonts w:hint="default"/>
          <w:woUserID w:val="1"/>
        </w:rPr>
        <w:t>长期记忆</w:t>
      </w:r>
      <w:bookmarkStart w:id="0" w:name="_GoBack"/>
      <w:bookmarkEnd w:id="0"/>
    </w:p>
    <w:p>
      <w:pPr>
        <w:numPr>
          <w:numId w:val="0"/>
        </w:numPr>
        <w:rPr>
          <w:rFonts w:hint="default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0000AFF" w:usb1="4000247B" w:usb2="00000001" w:usb3="00000000" w:csb0="200001B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BAFA992"/>
    <w:multiLevelType w:val="singleLevel"/>
    <w:tmpl w:val="FBAFA99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7712989"/>
    <w:multiLevelType w:val="singleLevel"/>
    <w:tmpl w:val="67712989"/>
    <w:lvl w:ilvl="0" w:tentative="0">
      <w:start w:val="2"/>
      <w:numFmt w:val="chineseCounting"/>
      <w:suff w:val="space"/>
      <w:lvlText w:val="%1."/>
      <w:lvlJc w:val="left"/>
      <w:rPr>
        <w:rFonts w:hint="eastAsia"/>
      </w:rPr>
    </w:lvl>
  </w:abstractNum>
  <w:abstractNum w:abstractNumId="2">
    <w:nsid w:val="7373EB83"/>
    <w:multiLevelType w:val="singleLevel"/>
    <w:tmpl w:val="7373EB8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F3C"/>
    <w:rsid w:val="00142894"/>
    <w:rsid w:val="002C0F3C"/>
    <w:rsid w:val="00A1235B"/>
    <w:rsid w:val="00D654E2"/>
    <w:rsid w:val="2D4F45E0"/>
    <w:rsid w:val="3777EA32"/>
    <w:rsid w:val="38FB57C4"/>
    <w:rsid w:val="3DFE181A"/>
    <w:rsid w:val="4B7EC005"/>
    <w:rsid w:val="6FB305B6"/>
    <w:rsid w:val="737F2A5F"/>
    <w:rsid w:val="75CA0B83"/>
    <w:rsid w:val="77CEBB5C"/>
    <w:rsid w:val="7E5C6578"/>
    <w:rsid w:val="7ED7CE15"/>
    <w:rsid w:val="7F8DD7AC"/>
    <w:rsid w:val="7FF609FD"/>
    <w:rsid w:val="7FF7D09A"/>
    <w:rsid w:val="9A2F829A"/>
    <w:rsid w:val="9ECFAB2A"/>
    <w:rsid w:val="A4BB10FF"/>
    <w:rsid w:val="ACEF0360"/>
    <w:rsid w:val="BAD97418"/>
    <w:rsid w:val="BF3F41EB"/>
    <w:rsid w:val="BF6BE5FA"/>
    <w:rsid w:val="BFB78A87"/>
    <w:rsid w:val="BFFEE78A"/>
    <w:rsid w:val="C3736F84"/>
    <w:rsid w:val="CC7D3F4E"/>
    <w:rsid w:val="CDDD175F"/>
    <w:rsid w:val="D3FD43E6"/>
    <w:rsid w:val="D7F2C365"/>
    <w:rsid w:val="D7F76578"/>
    <w:rsid w:val="DBFF023E"/>
    <w:rsid w:val="DDFB3017"/>
    <w:rsid w:val="DEBF6E02"/>
    <w:rsid w:val="EFFD5FD4"/>
    <w:rsid w:val="F38F4A77"/>
    <w:rsid w:val="FD978356"/>
    <w:rsid w:val="FEDE803A"/>
    <w:rsid w:val="FEDFE8E3"/>
    <w:rsid w:val="FEFFD72E"/>
    <w:rsid w:val="FFAD641D"/>
    <w:rsid w:val="FFDE4258"/>
    <w:rsid w:val="FF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WWO_wpscloud_20220610184021-d16965c606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2024-03-21T09:47:00Z</dcterms:created>
  <dcterms:modified xsi:type="dcterms:W3CDTF">2025-12-23T15:12:54Z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