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B0A2" w14:textId="022A63DA" w:rsidR="0086711E" w:rsidRPr="0086711E" w:rsidRDefault="0086711E" w:rsidP="008671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Wheat </w:t>
      </w:r>
      <w:r w:rsidR="00010B92">
        <w:rPr>
          <w:b/>
          <w:sz w:val="32"/>
          <w:szCs w:val="32"/>
        </w:rPr>
        <w:t xml:space="preserve">Imputation </w:t>
      </w:r>
      <w:r w:rsidRPr="0086711E">
        <w:rPr>
          <w:b/>
          <w:sz w:val="32"/>
          <w:szCs w:val="32"/>
        </w:rPr>
        <w:t>PHG accuracy</w:t>
      </w:r>
    </w:p>
    <w:p w14:paraId="042A0925" w14:textId="77777777" w:rsidR="0086711E" w:rsidRDefault="0086711E" w:rsidP="00340735">
      <w:pPr>
        <w:rPr>
          <w:b/>
        </w:rPr>
      </w:pPr>
    </w:p>
    <w:p w14:paraId="58A22E19" w14:textId="4B9DBBA6" w:rsidR="009E7066" w:rsidRDefault="0086711E" w:rsidP="00340735">
      <w:pPr>
        <w:rPr>
          <w:b/>
        </w:rPr>
      </w:pPr>
      <w:r>
        <w:rPr>
          <w:b/>
        </w:rPr>
        <w:t>To-do</w:t>
      </w:r>
    </w:p>
    <w:p w14:paraId="42C32283" w14:textId="28D1D741" w:rsidR="009E7066" w:rsidRDefault="005A40D0" w:rsidP="00340735">
      <w:r>
        <w:t>1</w:t>
      </w:r>
      <w:r w:rsidR="009E7066">
        <w:t>. build interface to retrieve VCF from PHG (maybe BrAPI in future)</w:t>
      </w:r>
    </w:p>
    <w:p w14:paraId="245B43A7" w14:textId="2D79467B" w:rsidR="003F65D2" w:rsidRPr="009E7066" w:rsidRDefault="005A40D0" w:rsidP="00340735">
      <w:r>
        <w:t>2</w:t>
      </w:r>
      <w:r w:rsidR="003F65D2">
        <w:t>. build feature to retrieve markers independent of project</w:t>
      </w:r>
    </w:p>
    <w:p w14:paraId="0BA64A53" w14:textId="77777777" w:rsidR="009E7066" w:rsidRDefault="009E7066" w:rsidP="00340735">
      <w:pPr>
        <w:rPr>
          <w:b/>
        </w:rPr>
      </w:pPr>
    </w:p>
    <w:p w14:paraId="16FBBC48" w14:textId="60CF4C12" w:rsidR="006D73E4" w:rsidRDefault="006D73E4" w:rsidP="00340735">
      <w:pPr>
        <w:rPr>
          <w:b/>
        </w:rPr>
      </w:pPr>
      <w:r>
        <w:rPr>
          <w:b/>
        </w:rPr>
        <w:t>PHG Creation</w:t>
      </w:r>
    </w:p>
    <w:p w14:paraId="14EF0CAA" w14:textId="3BC61A49" w:rsidR="006D73E4" w:rsidRDefault="006D73E4" w:rsidP="00340735">
      <w:r>
        <w:tab/>
        <w:t xml:space="preserve">The wheat PHG was created in Eduard Akhunov's lab </w:t>
      </w:r>
      <w:r w:rsidR="00C112D1">
        <w:t xml:space="preserve">by Katie Jordan </w:t>
      </w:r>
      <w:r>
        <w:t>using 65 US wheat cultivars. The accessions were exome sequenced to give 1.</w:t>
      </w:r>
      <w:r w:rsidR="00E028EC">
        <w:t>39</w:t>
      </w:r>
      <w:r>
        <w:t xml:space="preserve">M markers. The </w:t>
      </w:r>
      <w:r w:rsidR="0086711E">
        <w:t>FASTQ</w:t>
      </w:r>
      <w:r>
        <w:t xml:space="preserve"> files were converted to gVCF then loaded into the PHG. When the Akhunov lab tested imputation accuracy they calculated 95% accuracy when using the same genotype </w:t>
      </w:r>
      <w:r w:rsidR="00E028EC">
        <w:t>protocol</w:t>
      </w:r>
      <w:r>
        <w:t>. The imputation accuracy when using a reduced coverage or GBS protocol gave an imputation accuracy of 85-90%.</w:t>
      </w:r>
    </w:p>
    <w:p w14:paraId="125816BE" w14:textId="4E368F7F" w:rsidR="00C112D1" w:rsidRDefault="005A40D0" w:rsidP="00340735">
      <w:hyperlink r:id="rId5" w:history="1">
        <w:r w:rsidRPr="004428C1">
          <w:rPr>
            <w:rStyle w:val="Hyperlink"/>
          </w:rPr>
          <w:t>https://doi.org/10.1093/g3journal/jkab390</w:t>
        </w:r>
      </w:hyperlink>
    </w:p>
    <w:p w14:paraId="0C655A49" w14:textId="1E2BD20E" w:rsidR="005A40D0" w:rsidRDefault="005A40D0" w:rsidP="00340735"/>
    <w:p w14:paraId="1226318A" w14:textId="00B40899" w:rsidR="005A40D0" w:rsidRPr="002762B4" w:rsidRDefault="005A40D0" w:rsidP="00340735">
      <w:pPr>
        <w:rPr>
          <w:b/>
          <w:bCs/>
        </w:rPr>
      </w:pPr>
      <w:r w:rsidRPr="002762B4">
        <w:rPr>
          <w:b/>
          <w:bCs/>
        </w:rPr>
        <w:t>PHG Imputation</w:t>
      </w:r>
    </w:p>
    <w:p w14:paraId="15BA98DF" w14:textId="0CDCB09C" w:rsidR="005A40D0" w:rsidRDefault="005A40D0" w:rsidP="00340735">
      <w:r>
        <w:tab/>
        <w:t xml:space="preserve">The data in T3/Wheat was imputed using the VCF files for each genotype project. The procedure is </w:t>
      </w:r>
      <w:r w:rsidR="0086711E">
        <w:t>described</w:t>
      </w:r>
      <w:r>
        <w:t xml:space="preserve"> in step 3 of the </w:t>
      </w:r>
      <w:hyperlink r:id="rId6" w:history="1">
        <w:r w:rsidRPr="002762B4">
          <w:rPr>
            <w:rStyle w:val="Hyperlink"/>
          </w:rPr>
          <w:t>PHG W</w:t>
        </w:r>
        <w:r w:rsidRPr="002762B4">
          <w:rPr>
            <w:rStyle w:val="Hyperlink"/>
          </w:rPr>
          <w:t>i</w:t>
        </w:r>
        <w:r w:rsidRPr="002762B4">
          <w:rPr>
            <w:rStyle w:val="Hyperlink"/>
          </w:rPr>
          <w:t>ki User instructions</w:t>
        </w:r>
      </w:hyperlink>
    </w:p>
    <w:p w14:paraId="5DBB4CCF" w14:textId="757E8886" w:rsidR="006D73E4" w:rsidRDefault="006D73E4" w:rsidP="00340735"/>
    <w:p w14:paraId="12486907" w14:textId="45360D61" w:rsidR="006D73E4" w:rsidRPr="006D73E4" w:rsidRDefault="006D73E4" w:rsidP="00340735">
      <w:pPr>
        <w:rPr>
          <w:b/>
        </w:rPr>
      </w:pPr>
      <w:r w:rsidRPr="006D73E4">
        <w:rPr>
          <w:b/>
        </w:rPr>
        <w:t>WheatCAP Goals</w:t>
      </w:r>
    </w:p>
    <w:p w14:paraId="45AC2AC3" w14:textId="2C10B84F" w:rsidR="006D73E4" w:rsidRDefault="006D73E4" w:rsidP="00340735">
      <w:r>
        <w:t xml:space="preserve">1. Convert low density genotype data into a single </w:t>
      </w:r>
      <w:r w:rsidR="0086711E">
        <w:t>high-density</w:t>
      </w:r>
      <w:r>
        <w:t xml:space="preserve"> protocol</w:t>
      </w:r>
    </w:p>
    <w:p w14:paraId="4B85E2A5" w14:textId="56C48135" w:rsidR="006D73E4" w:rsidRDefault="006D73E4" w:rsidP="00340735">
      <w:r>
        <w:t xml:space="preserve">2. Convert historic data, including other protocols, into a single </w:t>
      </w:r>
      <w:r w:rsidR="0086711E">
        <w:t>high-density</w:t>
      </w:r>
      <w:r>
        <w:t xml:space="preserve"> protocol </w:t>
      </w:r>
    </w:p>
    <w:p w14:paraId="4DA97063" w14:textId="45DEE6B9" w:rsidR="006D73E4" w:rsidRDefault="006D73E4" w:rsidP="00340735"/>
    <w:p w14:paraId="13462DB6" w14:textId="65BA3D12" w:rsidR="00C112D1" w:rsidRPr="00B82473" w:rsidRDefault="00C112D1" w:rsidP="00340735">
      <w:pPr>
        <w:rPr>
          <w:b/>
        </w:rPr>
      </w:pPr>
      <w:r w:rsidRPr="00B82473">
        <w:rPr>
          <w:b/>
        </w:rPr>
        <w:t>Accuracy testing</w:t>
      </w:r>
    </w:p>
    <w:p w14:paraId="6AF1F454" w14:textId="051CBBC9" w:rsidR="0060546C" w:rsidRDefault="00C112D1" w:rsidP="00340735">
      <w:r>
        <w:t>Impute</w:t>
      </w:r>
      <w:r w:rsidR="00B82473">
        <w:t xml:space="preserve"> Illumina 90K</w:t>
      </w:r>
      <w:r w:rsidR="0060546C">
        <w:t xml:space="preserve"> using ImputePipelinePlugin with the following settings.</w:t>
      </w:r>
    </w:p>
    <w:p w14:paraId="14C800E5" w14:textId="3DFC283E" w:rsidR="0060546C" w:rsidRPr="00B82473" w:rsidRDefault="0060546C" w:rsidP="00340735">
      <w:pPr>
        <w:rPr>
          <w:sz w:val="20"/>
          <w:szCs w:val="20"/>
        </w:rPr>
      </w:pPr>
      <w:r>
        <w:t>PHG software version 37</w:t>
      </w:r>
      <w:r>
        <w:br/>
      </w:r>
      <w:r w:rsidR="00B82473" w:rsidRPr="00B82473">
        <w:rPr>
          <w:sz w:val="20"/>
          <w:szCs w:val="20"/>
        </w:rPr>
        <w:t xml:space="preserve">/tassel-t-standalone/run_pipeline.pl -ImputePipelinePlugin </w:t>
      </w:r>
      <w:r w:rsidRPr="00B82473">
        <w:rPr>
          <w:sz w:val="20"/>
          <w:szCs w:val="20"/>
        </w:rPr>
        <w:t>-imputeTarget pathToVCF</w:t>
      </w:r>
      <w:r w:rsidR="00B82473" w:rsidRPr="00B82473">
        <w:rPr>
          <w:sz w:val="20"/>
          <w:szCs w:val="20"/>
        </w:rPr>
        <w:t xml:space="preserve"> -endPlugin</w:t>
      </w:r>
    </w:p>
    <w:p w14:paraId="70F74D7A" w14:textId="46660E92" w:rsidR="0060546C" w:rsidRDefault="00B82473" w:rsidP="00340735">
      <w:r>
        <w:t>configParameters</w:t>
      </w:r>
      <w:r>
        <w:br/>
      </w:r>
      <w:r w:rsidR="00C112D1">
        <w:t>minReads=0.</w:t>
      </w:r>
    </w:p>
    <w:p w14:paraId="5201D122" w14:textId="6C6222A7" w:rsidR="00272CA3" w:rsidRDefault="00272CA3">
      <w:r>
        <w:br w:type="page"/>
      </w:r>
    </w:p>
    <w:p w14:paraId="5FCCA094" w14:textId="448F2DED" w:rsidR="00272CA3" w:rsidRDefault="00272CA3" w:rsidP="00340735">
      <w:r>
        <w:lastRenderedPageBreak/>
        <w:t>Illumina 90K genotype protocol (34K markers, 1630 accessions)</w:t>
      </w:r>
    </w:p>
    <w:p w14:paraId="119E9612" w14:textId="607F8A92" w:rsidR="0060546C" w:rsidRDefault="001F09D7" w:rsidP="00340735">
      <w:r>
        <w:t>Exome capture 2019 HapMap</w:t>
      </w:r>
      <w:r w:rsidR="0060546C">
        <w:t xml:space="preserve"> genotype protocol (7.4M markers, </w:t>
      </w:r>
      <w:r>
        <w:t>329</w:t>
      </w:r>
      <w:r w:rsidR="0060546C">
        <w:t xml:space="preserve"> accessions)</w:t>
      </w:r>
    </w:p>
    <w:p w14:paraId="17F3E652" w14:textId="02D7A51E" w:rsidR="00272CA3" w:rsidRDefault="00272CA3" w:rsidP="00340735"/>
    <w:p w14:paraId="58406C09" w14:textId="04C30FF4" w:rsidR="00B82473" w:rsidRDefault="0086711E" w:rsidP="00B8247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F613B" wp14:editId="01A50C9C">
                <wp:simplePos x="0" y="0"/>
                <wp:positionH relativeFrom="column">
                  <wp:posOffset>2506133</wp:posOffset>
                </wp:positionH>
                <wp:positionV relativeFrom="paragraph">
                  <wp:posOffset>1710902</wp:posOffset>
                </wp:positionV>
                <wp:extent cx="812800" cy="220133"/>
                <wp:effectExtent l="0" t="0" r="1270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20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15E9C" w14:textId="3DAD6F9A" w:rsidR="00B82473" w:rsidRPr="00807F89" w:rsidRDefault="00B82473" w:rsidP="00B824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16 </w:t>
                            </w:r>
                            <w:r w:rsidR="0086711E">
                              <w:rPr>
                                <w:sz w:val="16"/>
                                <w:szCs w:val="16"/>
                              </w:rPr>
                              <w:t xml:space="preserve">  accessions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F613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7.35pt;margin-top:134.7pt;width:64pt;height:1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" fillcolor="white [3201]" strokeweight=".5pt">
                <v:textbox>
                  <w:txbxContent>
                    <w:p w14:paraId="09515E9C" w14:textId="3DAD6F9A" w:rsidR="00B82473" w:rsidRPr="00807F89" w:rsidRDefault="00B82473" w:rsidP="00B824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16 </w:t>
                      </w:r>
                      <w:r w:rsidR="0086711E">
                        <w:rPr>
                          <w:sz w:val="16"/>
                          <w:szCs w:val="16"/>
                        </w:rPr>
                        <w:t xml:space="preserve">  accessions</w:t>
                      </w:r>
                    </w:p>
                  </w:txbxContent>
                </v:textbox>
              </v:shape>
            </w:pict>
          </mc:Fallback>
        </mc:AlternateContent>
      </w:r>
      <w:r w:rsidR="00B824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D74BB" wp14:editId="79F3ED24">
                <wp:simplePos x="0" y="0"/>
                <wp:positionH relativeFrom="column">
                  <wp:posOffset>2933700</wp:posOffset>
                </wp:positionH>
                <wp:positionV relativeFrom="paragraph">
                  <wp:posOffset>1416050</wp:posOffset>
                </wp:positionV>
                <wp:extent cx="889000" cy="33655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31F52" w14:textId="048B2F57" w:rsidR="00B82473" w:rsidRPr="000D6D4C" w:rsidRDefault="00B82473" w:rsidP="00B824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6D4C">
                              <w:rPr>
                                <w:sz w:val="16"/>
                                <w:szCs w:val="16"/>
                              </w:rPr>
                              <w:t xml:space="preserve">26 </w:t>
                            </w:r>
                            <w:r w:rsidR="0086711E" w:rsidRPr="000D6D4C">
                              <w:rPr>
                                <w:sz w:val="16"/>
                                <w:szCs w:val="16"/>
                              </w:rPr>
                              <w:t>acc</w:t>
                            </w:r>
                            <w:r w:rsidR="0086711E">
                              <w:rPr>
                                <w:sz w:val="16"/>
                                <w:szCs w:val="16"/>
                              </w:rPr>
                              <w:t>essions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1600 markers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D74BB" id="Text Box 2" o:spid="_x0000_s1027" type="#_x0000_t202" style="position:absolute;margin-left:231pt;margin-top:111.5pt;width:70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" fillcolor="white [3201]" strokeweight=".5pt">
                <v:textbox>
                  <w:txbxContent>
                    <w:p w14:paraId="1BB31F52" w14:textId="048B2F57" w:rsidR="00B82473" w:rsidRPr="000D6D4C" w:rsidRDefault="00B82473" w:rsidP="00B82473">
                      <w:pPr>
                        <w:rPr>
                          <w:sz w:val="16"/>
                          <w:szCs w:val="16"/>
                        </w:rPr>
                      </w:pPr>
                      <w:r w:rsidRPr="000D6D4C">
                        <w:rPr>
                          <w:sz w:val="16"/>
                          <w:szCs w:val="16"/>
                        </w:rPr>
                        <w:t xml:space="preserve">26 </w:t>
                      </w:r>
                      <w:r w:rsidR="0086711E" w:rsidRPr="000D6D4C">
                        <w:rPr>
                          <w:sz w:val="16"/>
                          <w:szCs w:val="16"/>
                        </w:rPr>
                        <w:t>acc</w:t>
                      </w:r>
                      <w:r w:rsidR="0086711E">
                        <w:rPr>
                          <w:sz w:val="16"/>
                          <w:szCs w:val="16"/>
                        </w:rPr>
                        <w:t>essions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1600 markers</w:t>
                      </w:r>
                    </w:p>
                  </w:txbxContent>
                </v:textbox>
              </v:shape>
            </w:pict>
          </mc:Fallback>
        </mc:AlternateContent>
      </w:r>
      <w:r w:rsidR="00B8247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D7BA9" wp14:editId="4E271B55">
                <wp:simplePos x="0" y="0"/>
                <wp:positionH relativeFrom="column">
                  <wp:posOffset>1708150</wp:posOffset>
                </wp:positionH>
                <wp:positionV relativeFrom="paragraph">
                  <wp:posOffset>1416050</wp:posOffset>
                </wp:positionV>
                <wp:extent cx="869950" cy="3746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F82B1" w14:textId="7E7A6082" w:rsidR="00B82473" w:rsidRPr="000D6D4C" w:rsidRDefault="00D1372C" w:rsidP="00B824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130 ac</w:t>
                            </w:r>
                            <w:r w:rsidR="0086711E">
                              <w:rPr>
                                <w:sz w:val="16"/>
                                <w:szCs w:val="16"/>
                              </w:rPr>
                              <w:t>cessions</w:t>
                            </w:r>
                            <w:r w:rsidR="00B82473">
                              <w:rPr>
                                <w:sz w:val="16"/>
                                <w:szCs w:val="16"/>
                              </w:rPr>
                              <w:br/>
                              <w:t>8538 markers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D7BA9" id="Text Box 4" o:spid="_x0000_s1028" type="#_x0000_t202" style="position:absolute;margin-left:134.5pt;margin-top:111.5pt;width:68.5pt;height: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" fillcolor="white [3201]" strokeweight=".5pt">
                <v:textbox>
                  <w:txbxContent>
                    <w:p w14:paraId="49FF82B1" w14:textId="7E7A6082" w:rsidR="00B82473" w:rsidRPr="000D6D4C" w:rsidRDefault="00D1372C" w:rsidP="00B824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130 ac</w:t>
                      </w:r>
                      <w:r w:rsidR="0086711E">
                        <w:rPr>
                          <w:sz w:val="16"/>
                          <w:szCs w:val="16"/>
                        </w:rPr>
                        <w:t>cessions</w:t>
                      </w:r>
                      <w:r w:rsidR="00B82473">
                        <w:rPr>
                          <w:sz w:val="16"/>
                          <w:szCs w:val="16"/>
                        </w:rPr>
                        <w:br/>
                        <w:t>8538 markers</w:t>
                      </w:r>
                    </w:p>
                  </w:txbxContent>
                </v:textbox>
              </v:shape>
            </w:pict>
          </mc:Fallback>
        </mc:AlternateContent>
      </w:r>
      <w:r w:rsidR="00B82473">
        <w:rPr>
          <w:noProof/>
        </w:rPr>
        <w:drawing>
          <wp:inline distT="0" distB="0" distL="0" distR="0" wp14:anchorId="64F9ED90" wp14:editId="631B97EF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5E634C2" w14:textId="43E1AA59" w:rsidR="00272CA3" w:rsidRDefault="00272CA3" w:rsidP="00340735"/>
    <w:p w14:paraId="3FEFB278" w14:textId="78D4AA85" w:rsidR="00C112D1" w:rsidRPr="006D73E4" w:rsidRDefault="00C112D1" w:rsidP="00340735">
      <w:r>
        <w:t xml:space="preserve"> </w:t>
      </w:r>
    </w:p>
    <w:p w14:paraId="528511E2" w14:textId="4BD9E449" w:rsidR="005E767D" w:rsidRPr="005E767D" w:rsidRDefault="00D343B5" w:rsidP="005E767D">
      <w:pPr>
        <w:pStyle w:val="ListParagraph"/>
        <w:numPr>
          <w:ilvl w:val="0"/>
          <w:numId w:val="2"/>
        </w:numPr>
      </w:pPr>
      <w:r w:rsidRPr="00D37E86">
        <w:rPr>
          <w:b/>
        </w:rPr>
        <w:t>Accuracy for different protocols</w:t>
      </w:r>
      <w:r w:rsidR="00F95BB4">
        <w:rPr>
          <w:b/>
        </w:rPr>
        <w:t xml:space="preserve"> (26 accessions in PHG)</w:t>
      </w:r>
    </w:p>
    <w:p w14:paraId="01179239" w14:textId="53E7122D" w:rsidR="005E767D" w:rsidRPr="005E767D" w:rsidRDefault="005E767D" w:rsidP="005E767D">
      <w:pPr>
        <w:pStyle w:val="ListParagraph"/>
        <w:rPr>
          <w:bCs/>
        </w:rPr>
      </w:pPr>
      <w:r>
        <w:rPr>
          <w:bCs/>
        </w:rPr>
        <w:t>Compared genotype calls for overlapping markers between (9K and 2019 HapMap) and (90K and 2019 HapMap).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79"/>
        <w:gridCol w:w="2879"/>
      </w:tblGrid>
      <w:tr w:rsidR="005E767D" w14:paraId="55F46CD3" w14:textId="77777777" w:rsidTr="005E767D">
        <w:tc>
          <w:tcPr>
            <w:tcW w:w="3116" w:type="dxa"/>
          </w:tcPr>
          <w:p w14:paraId="62B997F4" w14:textId="72B302D0" w:rsidR="005E767D" w:rsidRDefault="005E767D" w:rsidP="005E767D">
            <w:pPr>
              <w:pStyle w:val="ListParagraph"/>
              <w:ind w:left="0"/>
            </w:pPr>
            <w:r>
              <w:t>Protocol</w:t>
            </w:r>
          </w:p>
        </w:tc>
        <w:tc>
          <w:tcPr>
            <w:tcW w:w="3117" w:type="dxa"/>
          </w:tcPr>
          <w:p w14:paraId="0507682D" w14:textId="4063D46E" w:rsidR="005E767D" w:rsidRDefault="005E767D" w:rsidP="005E767D">
            <w:pPr>
              <w:pStyle w:val="ListParagraph"/>
              <w:ind w:left="0"/>
            </w:pPr>
            <w:r>
              <w:t>Accuracy Raw</w:t>
            </w:r>
          </w:p>
        </w:tc>
        <w:tc>
          <w:tcPr>
            <w:tcW w:w="3117" w:type="dxa"/>
          </w:tcPr>
          <w:p w14:paraId="0834357B" w14:textId="22387827" w:rsidR="005E767D" w:rsidRDefault="005E767D" w:rsidP="005E767D">
            <w:pPr>
              <w:pStyle w:val="ListParagraph"/>
              <w:ind w:left="0"/>
            </w:pPr>
            <w:r>
              <w:t>Accuracy imputed</w:t>
            </w:r>
          </w:p>
        </w:tc>
      </w:tr>
      <w:tr w:rsidR="005E767D" w14:paraId="496B48C5" w14:textId="77777777" w:rsidTr="005E767D">
        <w:tc>
          <w:tcPr>
            <w:tcW w:w="3116" w:type="dxa"/>
          </w:tcPr>
          <w:p w14:paraId="1CFFBCE3" w14:textId="4CADF1DB" w:rsidR="005E767D" w:rsidRDefault="005E767D" w:rsidP="005E767D">
            <w:pPr>
              <w:pStyle w:val="ListParagraph"/>
              <w:ind w:left="0"/>
            </w:pPr>
            <w:r>
              <w:t>9K</w:t>
            </w:r>
          </w:p>
        </w:tc>
        <w:tc>
          <w:tcPr>
            <w:tcW w:w="3117" w:type="dxa"/>
          </w:tcPr>
          <w:p w14:paraId="19FE08F7" w14:textId="29DD5569" w:rsidR="005E767D" w:rsidRDefault="005E767D" w:rsidP="005E767D">
            <w:pPr>
              <w:pStyle w:val="ListParagraph"/>
              <w:ind w:left="0"/>
            </w:pPr>
            <w:r>
              <w:t>72%</w:t>
            </w:r>
          </w:p>
        </w:tc>
        <w:tc>
          <w:tcPr>
            <w:tcW w:w="3117" w:type="dxa"/>
          </w:tcPr>
          <w:p w14:paraId="41AA9D8F" w14:textId="2F33BDDC" w:rsidR="005E767D" w:rsidRDefault="005E767D" w:rsidP="005E767D">
            <w:pPr>
              <w:pStyle w:val="ListParagraph"/>
              <w:ind w:left="0"/>
            </w:pPr>
            <w:r>
              <w:t>91%</w:t>
            </w:r>
          </w:p>
        </w:tc>
      </w:tr>
      <w:tr w:rsidR="005E767D" w14:paraId="67788521" w14:textId="77777777" w:rsidTr="005E767D">
        <w:tc>
          <w:tcPr>
            <w:tcW w:w="3116" w:type="dxa"/>
          </w:tcPr>
          <w:p w14:paraId="33D394E5" w14:textId="57525F68" w:rsidR="005E767D" w:rsidRDefault="005E767D" w:rsidP="005E767D">
            <w:pPr>
              <w:pStyle w:val="ListParagraph"/>
              <w:ind w:left="0"/>
            </w:pPr>
            <w:r>
              <w:t>90K</w:t>
            </w:r>
          </w:p>
        </w:tc>
        <w:tc>
          <w:tcPr>
            <w:tcW w:w="3117" w:type="dxa"/>
          </w:tcPr>
          <w:p w14:paraId="5703DB2C" w14:textId="404CEFDC" w:rsidR="005E767D" w:rsidRDefault="005E767D" w:rsidP="005E767D">
            <w:pPr>
              <w:pStyle w:val="ListParagraph"/>
              <w:ind w:left="0"/>
            </w:pPr>
            <w:r>
              <w:t>75%</w:t>
            </w:r>
          </w:p>
        </w:tc>
        <w:tc>
          <w:tcPr>
            <w:tcW w:w="3117" w:type="dxa"/>
          </w:tcPr>
          <w:p w14:paraId="49FC19D9" w14:textId="12C287A1" w:rsidR="005E767D" w:rsidRDefault="005E767D" w:rsidP="005E767D">
            <w:pPr>
              <w:pStyle w:val="ListParagraph"/>
              <w:ind w:left="0"/>
            </w:pPr>
            <w:r>
              <w:t>95%</w:t>
            </w:r>
          </w:p>
        </w:tc>
      </w:tr>
    </w:tbl>
    <w:p w14:paraId="018F10E0" w14:textId="565367A7" w:rsidR="00A80488" w:rsidRDefault="00A80488" w:rsidP="00D37E86"/>
    <w:p w14:paraId="4EA79C3A" w14:textId="74CA75DA" w:rsidR="005E767D" w:rsidRDefault="00D37E86" w:rsidP="005E767D">
      <w:pPr>
        <w:pStyle w:val="ListParagraph"/>
        <w:numPr>
          <w:ilvl w:val="0"/>
          <w:numId w:val="2"/>
        </w:numPr>
      </w:pPr>
      <w:r>
        <w:t xml:space="preserve">Accuracy </w:t>
      </w:r>
      <w:r w:rsidR="00A14FD8">
        <w:t xml:space="preserve">for accessions </w:t>
      </w:r>
      <w:r>
        <w:t>in PHG vs not in PHG</w:t>
      </w:r>
      <w:r w:rsidR="005E767D">
        <w:br/>
        <w:t xml:space="preserve">Compared 90K imputation </w:t>
      </w:r>
      <w:r w:rsidR="009A5786">
        <w:t>for 26 accessions in PHG vs 329 accession not in PHG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79"/>
        <w:gridCol w:w="2879"/>
      </w:tblGrid>
      <w:tr w:rsidR="0077610D" w14:paraId="1FBB70D5" w14:textId="77777777" w:rsidTr="00F95BB4">
        <w:tc>
          <w:tcPr>
            <w:tcW w:w="2872" w:type="dxa"/>
          </w:tcPr>
          <w:p w14:paraId="48B5813A" w14:textId="0D3A4A23" w:rsidR="0077610D" w:rsidRDefault="0077610D" w:rsidP="00C710A7">
            <w:pPr>
              <w:pStyle w:val="ListParagraph"/>
              <w:ind w:left="0"/>
            </w:pPr>
            <w:r>
              <w:t>protocol</w:t>
            </w:r>
          </w:p>
        </w:tc>
        <w:tc>
          <w:tcPr>
            <w:tcW w:w="2879" w:type="dxa"/>
          </w:tcPr>
          <w:p w14:paraId="762B7731" w14:textId="6FD7EB20" w:rsidR="0077610D" w:rsidRDefault="0077610D" w:rsidP="00C710A7">
            <w:pPr>
              <w:pStyle w:val="ListParagraph"/>
              <w:ind w:left="0"/>
            </w:pPr>
            <w:r>
              <w:t>Accuracy in PHG</w:t>
            </w:r>
          </w:p>
        </w:tc>
        <w:tc>
          <w:tcPr>
            <w:tcW w:w="2879" w:type="dxa"/>
          </w:tcPr>
          <w:p w14:paraId="7C889B51" w14:textId="68DA3223" w:rsidR="0077610D" w:rsidRDefault="0077610D" w:rsidP="00C710A7">
            <w:pPr>
              <w:pStyle w:val="ListParagraph"/>
              <w:ind w:left="0"/>
            </w:pPr>
            <w:r>
              <w:t>Accuracy not in PHG</w:t>
            </w:r>
          </w:p>
        </w:tc>
      </w:tr>
      <w:tr w:rsidR="0077610D" w14:paraId="7E6632A2" w14:textId="77777777" w:rsidTr="00F95BB4">
        <w:tc>
          <w:tcPr>
            <w:tcW w:w="2872" w:type="dxa"/>
          </w:tcPr>
          <w:p w14:paraId="4A1B9552" w14:textId="39C31F3E" w:rsidR="0077610D" w:rsidRDefault="00A14FD8" w:rsidP="00C710A7">
            <w:pPr>
              <w:pStyle w:val="ListParagraph"/>
              <w:ind w:left="0"/>
            </w:pPr>
            <w:r>
              <w:t>90K</w:t>
            </w:r>
          </w:p>
        </w:tc>
        <w:tc>
          <w:tcPr>
            <w:tcW w:w="2879" w:type="dxa"/>
          </w:tcPr>
          <w:p w14:paraId="1F3C5377" w14:textId="3EB923BC" w:rsidR="0077610D" w:rsidRDefault="00A14FD8" w:rsidP="00C710A7">
            <w:pPr>
              <w:pStyle w:val="ListParagraph"/>
              <w:ind w:left="0"/>
            </w:pPr>
            <w:r>
              <w:t>95%</w:t>
            </w:r>
          </w:p>
        </w:tc>
        <w:tc>
          <w:tcPr>
            <w:tcW w:w="2879" w:type="dxa"/>
          </w:tcPr>
          <w:p w14:paraId="685ACC8D" w14:textId="5C106C85" w:rsidR="0077610D" w:rsidRDefault="00A14FD8" w:rsidP="00C710A7">
            <w:pPr>
              <w:pStyle w:val="ListParagraph"/>
              <w:ind w:left="0"/>
            </w:pPr>
            <w:r>
              <w:t>74%</w:t>
            </w:r>
          </w:p>
        </w:tc>
      </w:tr>
    </w:tbl>
    <w:p w14:paraId="5C628925" w14:textId="77777777" w:rsidR="00DB5A1A" w:rsidRDefault="00DB5A1A" w:rsidP="00C710A7">
      <w:pPr>
        <w:pStyle w:val="ListParagraph"/>
      </w:pPr>
    </w:p>
    <w:p w14:paraId="7B2DCED4" w14:textId="2F5A4297" w:rsidR="00134631" w:rsidRDefault="00134631" w:rsidP="00321887">
      <w:pPr>
        <w:pStyle w:val="ListParagraph"/>
        <w:numPr>
          <w:ilvl w:val="0"/>
          <w:numId w:val="2"/>
        </w:numPr>
      </w:pPr>
      <w:r>
        <w:t xml:space="preserve">Accuracy </w:t>
      </w:r>
      <w:r w:rsidR="00A14FD8">
        <w:t>for markers in PHG (minRead=1) vs not in PHG (minRead=0)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2"/>
        <w:gridCol w:w="2889"/>
        <w:gridCol w:w="2889"/>
      </w:tblGrid>
      <w:tr w:rsidR="00A14FD8" w14:paraId="57A60FDF" w14:textId="77777777" w:rsidTr="00F95BB4">
        <w:tc>
          <w:tcPr>
            <w:tcW w:w="2852" w:type="dxa"/>
          </w:tcPr>
          <w:p w14:paraId="5A9A1666" w14:textId="289AB34A" w:rsidR="00A14FD8" w:rsidRDefault="00A14FD8" w:rsidP="00D37E86">
            <w:pPr>
              <w:pStyle w:val="ListParagraph"/>
              <w:ind w:left="0"/>
            </w:pPr>
            <w:r>
              <w:t>Protocol</w:t>
            </w:r>
          </w:p>
        </w:tc>
        <w:tc>
          <w:tcPr>
            <w:tcW w:w="2889" w:type="dxa"/>
          </w:tcPr>
          <w:p w14:paraId="645A3293" w14:textId="2DFFD3F5" w:rsidR="00A14FD8" w:rsidRDefault="00A14FD8" w:rsidP="00D37E86">
            <w:pPr>
              <w:pStyle w:val="ListParagraph"/>
              <w:ind w:left="0"/>
            </w:pPr>
            <w:r>
              <w:t>Accuracy minRead=1</w:t>
            </w:r>
          </w:p>
        </w:tc>
        <w:tc>
          <w:tcPr>
            <w:tcW w:w="2889" w:type="dxa"/>
          </w:tcPr>
          <w:p w14:paraId="73532457" w14:textId="4F833679" w:rsidR="00A14FD8" w:rsidRDefault="00A14FD8" w:rsidP="00D37E86">
            <w:pPr>
              <w:pStyle w:val="ListParagraph"/>
              <w:ind w:left="0"/>
            </w:pPr>
            <w:r>
              <w:t>Accuracy minRead=0</w:t>
            </w:r>
          </w:p>
        </w:tc>
      </w:tr>
      <w:tr w:rsidR="00A14FD8" w14:paraId="42D2B981" w14:textId="77777777" w:rsidTr="00F95BB4">
        <w:tc>
          <w:tcPr>
            <w:tcW w:w="2852" w:type="dxa"/>
          </w:tcPr>
          <w:p w14:paraId="3E12AC49" w14:textId="0551C0E6" w:rsidR="00A14FD8" w:rsidRDefault="00A14FD8" w:rsidP="00D37E86">
            <w:pPr>
              <w:pStyle w:val="ListParagraph"/>
              <w:ind w:left="0"/>
            </w:pPr>
            <w:r>
              <w:t>90K</w:t>
            </w:r>
          </w:p>
        </w:tc>
        <w:tc>
          <w:tcPr>
            <w:tcW w:w="2889" w:type="dxa"/>
          </w:tcPr>
          <w:p w14:paraId="6D683187" w14:textId="2F951507" w:rsidR="00A14FD8" w:rsidRDefault="009A5786" w:rsidP="00D37E86">
            <w:pPr>
              <w:pStyle w:val="ListParagraph"/>
              <w:ind w:left="0"/>
            </w:pPr>
            <w:r>
              <w:t>94%</w:t>
            </w:r>
          </w:p>
        </w:tc>
        <w:tc>
          <w:tcPr>
            <w:tcW w:w="2889" w:type="dxa"/>
          </w:tcPr>
          <w:p w14:paraId="5140ED0C" w14:textId="2BE4B774" w:rsidR="00A14FD8" w:rsidRDefault="009A5786" w:rsidP="00D37E86">
            <w:pPr>
              <w:pStyle w:val="ListParagraph"/>
              <w:ind w:left="0"/>
            </w:pPr>
            <w:r>
              <w:t>95%</w:t>
            </w:r>
          </w:p>
        </w:tc>
      </w:tr>
    </w:tbl>
    <w:p w14:paraId="551812E4" w14:textId="77777777" w:rsidR="00134631" w:rsidRDefault="00134631" w:rsidP="00D37E86">
      <w:pPr>
        <w:pStyle w:val="ListParagraph"/>
      </w:pPr>
    </w:p>
    <w:p w14:paraId="1F0B4758" w14:textId="77777777" w:rsidR="00C112D1" w:rsidRDefault="00C112D1" w:rsidP="00321887"/>
    <w:p w14:paraId="277AD77F" w14:textId="77777777" w:rsidR="00321887" w:rsidRPr="00140A77" w:rsidRDefault="00321887" w:rsidP="00140A77"/>
    <w:p w14:paraId="33A0683E" w14:textId="77777777" w:rsidR="00140A77" w:rsidRPr="00DF24C6" w:rsidRDefault="00140A77" w:rsidP="00340735"/>
    <w:p w14:paraId="6227B59A" w14:textId="77777777" w:rsidR="00DF24C6" w:rsidRPr="00340735" w:rsidRDefault="00DF24C6" w:rsidP="00340735"/>
    <w:p w14:paraId="27902D30" w14:textId="77777777" w:rsidR="00FB452F" w:rsidRDefault="00FB452F"/>
    <w:sectPr w:rsidR="00FB452F" w:rsidSect="00C9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3E05"/>
    <w:multiLevelType w:val="hybridMultilevel"/>
    <w:tmpl w:val="4AC83C56"/>
    <w:lvl w:ilvl="0" w:tplc="15F016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F4940"/>
    <w:multiLevelType w:val="hybridMultilevel"/>
    <w:tmpl w:val="325EA826"/>
    <w:lvl w:ilvl="0" w:tplc="B8C04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538C7"/>
    <w:multiLevelType w:val="hybridMultilevel"/>
    <w:tmpl w:val="CBC03006"/>
    <w:lvl w:ilvl="0" w:tplc="191C9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184826">
    <w:abstractNumId w:val="1"/>
  </w:num>
  <w:num w:numId="2" w16cid:durableId="2031253622">
    <w:abstractNumId w:val="0"/>
  </w:num>
  <w:num w:numId="3" w16cid:durableId="1495679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35"/>
    <w:rsid w:val="00010B92"/>
    <w:rsid w:val="00077D20"/>
    <w:rsid w:val="000C0735"/>
    <w:rsid w:val="000D1372"/>
    <w:rsid w:val="00134631"/>
    <w:rsid w:val="00140A77"/>
    <w:rsid w:val="001F09D7"/>
    <w:rsid w:val="00272CA3"/>
    <w:rsid w:val="002762B4"/>
    <w:rsid w:val="002E56B9"/>
    <w:rsid w:val="00321887"/>
    <w:rsid w:val="00340735"/>
    <w:rsid w:val="00394DDA"/>
    <w:rsid w:val="003F65D2"/>
    <w:rsid w:val="004B2905"/>
    <w:rsid w:val="005A40D0"/>
    <w:rsid w:val="005E767D"/>
    <w:rsid w:val="0060546C"/>
    <w:rsid w:val="006C5714"/>
    <w:rsid w:val="006D73E4"/>
    <w:rsid w:val="0077610D"/>
    <w:rsid w:val="007D1964"/>
    <w:rsid w:val="0083712F"/>
    <w:rsid w:val="0086711E"/>
    <w:rsid w:val="00875FD3"/>
    <w:rsid w:val="0088158C"/>
    <w:rsid w:val="009A5786"/>
    <w:rsid w:val="009E7066"/>
    <w:rsid w:val="00A14FD8"/>
    <w:rsid w:val="00A56726"/>
    <w:rsid w:val="00A80488"/>
    <w:rsid w:val="00AB2BE5"/>
    <w:rsid w:val="00AE084B"/>
    <w:rsid w:val="00B57BBF"/>
    <w:rsid w:val="00B82473"/>
    <w:rsid w:val="00C112D1"/>
    <w:rsid w:val="00C55B82"/>
    <w:rsid w:val="00C66FF9"/>
    <w:rsid w:val="00C710A7"/>
    <w:rsid w:val="00C961F4"/>
    <w:rsid w:val="00D1372C"/>
    <w:rsid w:val="00D343B5"/>
    <w:rsid w:val="00D37E86"/>
    <w:rsid w:val="00D46601"/>
    <w:rsid w:val="00D529F5"/>
    <w:rsid w:val="00DB4F28"/>
    <w:rsid w:val="00DB5A1A"/>
    <w:rsid w:val="00DF24C6"/>
    <w:rsid w:val="00E028EC"/>
    <w:rsid w:val="00F95BB4"/>
    <w:rsid w:val="00FB452F"/>
    <w:rsid w:val="00FE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9FF7"/>
  <w15:chartTrackingRefBased/>
  <w15:docId w15:val="{5F2C98A4-FE6D-0C41-AAEC-30506ECB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0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6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6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bucklerlab/practicalhaplotypegraph/wiki/UserInstructions/ImputeWithPHG_main.md" TargetMode="External"/><Relationship Id="rId11" Type="http://schemas.microsoft.com/office/2007/relationships/diagramDrawing" Target="diagrams/drawing1.xml"/><Relationship Id="rId5" Type="http://schemas.openxmlformats.org/officeDocument/2006/relationships/hyperlink" Target="https://doi.org/10.1093/g3journal/jkab390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75EE86-61BB-2D4C-A26A-F4EC2A9DB9DA}" type="doc">
      <dgm:prSet loTypeId="urn:microsoft.com/office/officeart/2005/8/layout/venn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613A02-1137-604A-B4E9-2138647E5338}">
      <dgm:prSet phldrT="[Text]"/>
      <dgm:spPr/>
      <dgm:t>
        <a:bodyPr/>
        <a:lstStyle/>
        <a:p>
          <a:r>
            <a:rPr lang="en-US"/>
            <a:t>Illumina 90K</a:t>
          </a:r>
          <a:br>
            <a:rPr lang="en-US"/>
          </a:br>
          <a:r>
            <a:rPr lang="en-US"/>
            <a:t>34K markers</a:t>
          </a:r>
          <a:br>
            <a:rPr lang="en-US"/>
          </a:br>
          <a:r>
            <a:rPr lang="en-US"/>
            <a:t>1630 accn</a:t>
          </a:r>
        </a:p>
      </dgm:t>
    </dgm:pt>
    <dgm:pt modelId="{88DD58B6-DEC0-7D4C-B80E-5397515385AF}" type="parTrans" cxnId="{A1689350-6B59-F444-8793-257923BB091A}">
      <dgm:prSet/>
      <dgm:spPr/>
      <dgm:t>
        <a:bodyPr/>
        <a:lstStyle/>
        <a:p>
          <a:endParaRPr lang="en-US"/>
        </a:p>
      </dgm:t>
    </dgm:pt>
    <dgm:pt modelId="{43C9CCF9-7850-3B44-8B20-BD0071E72B72}" type="sibTrans" cxnId="{A1689350-6B59-F444-8793-257923BB091A}">
      <dgm:prSet/>
      <dgm:spPr/>
      <dgm:t>
        <a:bodyPr/>
        <a:lstStyle/>
        <a:p>
          <a:endParaRPr lang="en-US"/>
        </a:p>
      </dgm:t>
    </dgm:pt>
    <dgm:pt modelId="{42433065-221B-DC4E-887D-D2E166FB7794}">
      <dgm:prSet phldrT="[Text]"/>
      <dgm:spPr/>
      <dgm:t>
        <a:bodyPr/>
        <a:lstStyle/>
        <a:p>
          <a:r>
            <a:rPr lang="en-US"/>
            <a:t>PHG</a:t>
          </a:r>
          <a:br>
            <a:rPr lang="en-US"/>
          </a:br>
          <a:r>
            <a:rPr lang="en-US"/>
            <a:t>1.3M markers</a:t>
          </a:r>
          <a:br>
            <a:rPr lang="en-US"/>
          </a:br>
          <a:r>
            <a:rPr lang="en-US"/>
            <a:t>65 accn</a:t>
          </a:r>
        </a:p>
      </dgm:t>
    </dgm:pt>
    <dgm:pt modelId="{48FD431B-8E7F-CF4C-8493-012A9F166CDA}" type="parTrans" cxnId="{154F9BDC-DE07-3241-9645-E264CBEC86B4}">
      <dgm:prSet/>
      <dgm:spPr/>
      <dgm:t>
        <a:bodyPr/>
        <a:lstStyle/>
        <a:p>
          <a:endParaRPr lang="en-US"/>
        </a:p>
      </dgm:t>
    </dgm:pt>
    <dgm:pt modelId="{BD889037-7C93-0446-B0A2-6A518F0891BF}" type="sibTrans" cxnId="{154F9BDC-DE07-3241-9645-E264CBEC86B4}">
      <dgm:prSet/>
      <dgm:spPr/>
      <dgm:t>
        <a:bodyPr/>
        <a:lstStyle/>
        <a:p>
          <a:endParaRPr lang="en-US"/>
        </a:p>
      </dgm:t>
    </dgm:pt>
    <dgm:pt modelId="{D4A1E6C1-E572-8549-82BD-22F7CCD9EA01}">
      <dgm:prSet phldrT="[Text]" custT="1"/>
      <dgm:spPr/>
      <dgm:t>
        <a:bodyPr/>
        <a:lstStyle/>
        <a:p>
          <a:r>
            <a:rPr lang="en-US" sz="1400"/>
            <a:t>2019 HapMap</a:t>
          </a:r>
          <a:br>
            <a:rPr lang="en-US" sz="1600"/>
          </a:br>
          <a:r>
            <a:rPr lang="en-US" sz="1600"/>
            <a:t>7.4M markers</a:t>
          </a:r>
          <a:br>
            <a:rPr lang="en-US" sz="1600"/>
          </a:br>
          <a:r>
            <a:rPr lang="en-US" sz="1600"/>
            <a:t>329 accn</a:t>
          </a:r>
        </a:p>
      </dgm:t>
    </dgm:pt>
    <dgm:pt modelId="{3EE66E3C-5A52-8C4A-978D-9086E2444E70}" type="parTrans" cxnId="{DA09B0E6-0DEF-D142-8B4D-C6F44F5AACD5}">
      <dgm:prSet/>
      <dgm:spPr/>
      <dgm:t>
        <a:bodyPr/>
        <a:lstStyle/>
        <a:p>
          <a:endParaRPr lang="en-US"/>
        </a:p>
      </dgm:t>
    </dgm:pt>
    <dgm:pt modelId="{0E365011-0C00-8E4F-A39A-399DDA87C721}" type="sibTrans" cxnId="{DA09B0E6-0DEF-D142-8B4D-C6F44F5AACD5}">
      <dgm:prSet/>
      <dgm:spPr/>
      <dgm:t>
        <a:bodyPr/>
        <a:lstStyle/>
        <a:p>
          <a:endParaRPr lang="en-US"/>
        </a:p>
      </dgm:t>
    </dgm:pt>
    <dgm:pt modelId="{6A69D927-8160-D741-9A01-BA341A7F978A}" type="pres">
      <dgm:prSet presAssocID="{0475EE86-61BB-2D4C-A26A-F4EC2A9DB9DA}" presName="compositeShape" presStyleCnt="0">
        <dgm:presLayoutVars>
          <dgm:chMax val="7"/>
          <dgm:dir/>
          <dgm:resizeHandles val="exact"/>
        </dgm:presLayoutVars>
      </dgm:prSet>
      <dgm:spPr/>
    </dgm:pt>
    <dgm:pt modelId="{DAFAEFFB-5638-0247-B2CA-48A97A4673C4}" type="pres">
      <dgm:prSet presAssocID="{17613A02-1137-604A-B4E9-2138647E5338}" presName="circ1" presStyleLbl="vennNode1" presStyleIdx="0" presStyleCnt="3"/>
      <dgm:spPr/>
    </dgm:pt>
    <dgm:pt modelId="{99067A75-D88D-5341-A438-F2463B16C0B8}" type="pres">
      <dgm:prSet presAssocID="{17613A02-1137-604A-B4E9-2138647E5338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F88AB0C7-8639-9D4E-82B7-D8A0766A34D9}" type="pres">
      <dgm:prSet presAssocID="{42433065-221B-DC4E-887D-D2E166FB7794}" presName="circ2" presStyleLbl="vennNode1" presStyleIdx="1" presStyleCnt="3"/>
      <dgm:spPr/>
    </dgm:pt>
    <dgm:pt modelId="{2C4C7437-7880-414B-9198-264A144742B4}" type="pres">
      <dgm:prSet presAssocID="{42433065-221B-DC4E-887D-D2E166FB7794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488351DA-FC9E-F541-9A11-0F4C37988659}" type="pres">
      <dgm:prSet presAssocID="{D4A1E6C1-E572-8549-82BD-22F7CCD9EA01}" presName="circ3" presStyleLbl="vennNode1" presStyleIdx="2" presStyleCnt="3"/>
      <dgm:spPr/>
    </dgm:pt>
    <dgm:pt modelId="{480C68B6-DA75-8940-9384-C3E2D432B9D1}" type="pres">
      <dgm:prSet presAssocID="{D4A1E6C1-E572-8549-82BD-22F7CCD9EA01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62021604-6C76-3044-A7BC-9450A37F43BA}" type="presOf" srcId="{17613A02-1137-604A-B4E9-2138647E5338}" destId="{DAFAEFFB-5638-0247-B2CA-48A97A4673C4}" srcOrd="0" destOrd="0" presId="urn:microsoft.com/office/officeart/2005/8/layout/venn1"/>
    <dgm:cxn modelId="{F3882822-7C90-0742-A0A5-7CDF42B7EA78}" type="presOf" srcId="{0475EE86-61BB-2D4C-A26A-F4EC2A9DB9DA}" destId="{6A69D927-8160-D741-9A01-BA341A7F978A}" srcOrd="0" destOrd="0" presId="urn:microsoft.com/office/officeart/2005/8/layout/venn1"/>
    <dgm:cxn modelId="{A1689350-6B59-F444-8793-257923BB091A}" srcId="{0475EE86-61BB-2D4C-A26A-F4EC2A9DB9DA}" destId="{17613A02-1137-604A-B4E9-2138647E5338}" srcOrd="0" destOrd="0" parTransId="{88DD58B6-DEC0-7D4C-B80E-5397515385AF}" sibTransId="{43C9CCF9-7850-3B44-8B20-BD0071E72B72}"/>
    <dgm:cxn modelId="{68489750-8F04-D442-8669-AFBBBF704065}" type="presOf" srcId="{42433065-221B-DC4E-887D-D2E166FB7794}" destId="{F88AB0C7-8639-9D4E-82B7-D8A0766A34D9}" srcOrd="0" destOrd="0" presId="urn:microsoft.com/office/officeart/2005/8/layout/venn1"/>
    <dgm:cxn modelId="{538BADA2-D106-1C45-A581-9BE0FA586492}" type="presOf" srcId="{D4A1E6C1-E572-8549-82BD-22F7CCD9EA01}" destId="{480C68B6-DA75-8940-9384-C3E2D432B9D1}" srcOrd="1" destOrd="0" presId="urn:microsoft.com/office/officeart/2005/8/layout/venn1"/>
    <dgm:cxn modelId="{4D6DB7BF-E2D9-0246-BC6B-C7BCA0A99434}" type="presOf" srcId="{42433065-221B-DC4E-887D-D2E166FB7794}" destId="{2C4C7437-7880-414B-9198-264A144742B4}" srcOrd="1" destOrd="0" presId="urn:microsoft.com/office/officeart/2005/8/layout/venn1"/>
    <dgm:cxn modelId="{4900B5C5-AE20-D041-84ED-1828D83C3ABF}" type="presOf" srcId="{D4A1E6C1-E572-8549-82BD-22F7CCD9EA01}" destId="{488351DA-FC9E-F541-9A11-0F4C37988659}" srcOrd="0" destOrd="0" presId="urn:microsoft.com/office/officeart/2005/8/layout/venn1"/>
    <dgm:cxn modelId="{154F9BDC-DE07-3241-9645-E264CBEC86B4}" srcId="{0475EE86-61BB-2D4C-A26A-F4EC2A9DB9DA}" destId="{42433065-221B-DC4E-887D-D2E166FB7794}" srcOrd="1" destOrd="0" parTransId="{48FD431B-8E7F-CF4C-8493-012A9F166CDA}" sibTransId="{BD889037-7C93-0446-B0A2-6A518F0891BF}"/>
    <dgm:cxn modelId="{4B2E67E0-DFC6-034E-9A22-987EA09E0F6D}" type="presOf" srcId="{17613A02-1137-604A-B4E9-2138647E5338}" destId="{99067A75-D88D-5341-A438-F2463B16C0B8}" srcOrd="1" destOrd="0" presId="urn:microsoft.com/office/officeart/2005/8/layout/venn1"/>
    <dgm:cxn modelId="{DA09B0E6-0DEF-D142-8B4D-C6F44F5AACD5}" srcId="{0475EE86-61BB-2D4C-A26A-F4EC2A9DB9DA}" destId="{D4A1E6C1-E572-8549-82BD-22F7CCD9EA01}" srcOrd="2" destOrd="0" parTransId="{3EE66E3C-5A52-8C4A-978D-9086E2444E70}" sibTransId="{0E365011-0C00-8E4F-A39A-399DDA87C721}"/>
    <dgm:cxn modelId="{B179BB8D-59C3-CF4F-BA89-C19160BF9736}" type="presParOf" srcId="{6A69D927-8160-D741-9A01-BA341A7F978A}" destId="{DAFAEFFB-5638-0247-B2CA-48A97A4673C4}" srcOrd="0" destOrd="0" presId="urn:microsoft.com/office/officeart/2005/8/layout/venn1"/>
    <dgm:cxn modelId="{D17BE8B7-87A0-DA44-A3EC-8EF89818A6D7}" type="presParOf" srcId="{6A69D927-8160-D741-9A01-BA341A7F978A}" destId="{99067A75-D88D-5341-A438-F2463B16C0B8}" srcOrd="1" destOrd="0" presId="urn:microsoft.com/office/officeart/2005/8/layout/venn1"/>
    <dgm:cxn modelId="{D8321614-CFB1-D746-807A-240030EE9B64}" type="presParOf" srcId="{6A69D927-8160-D741-9A01-BA341A7F978A}" destId="{F88AB0C7-8639-9D4E-82B7-D8A0766A34D9}" srcOrd="2" destOrd="0" presId="urn:microsoft.com/office/officeart/2005/8/layout/venn1"/>
    <dgm:cxn modelId="{6E6DBC38-8846-F745-B66F-9E0BB4550744}" type="presParOf" srcId="{6A69D927-8160-D741-9A01-BA341A7F978A}" destId="{2C4C7437-7880-414B-9198-264A144742B4}" srcOrd="3" destOrd="0" presId="urn:microsoft.com/office/officeart/2005/8/layout/venn1"/>
    <dgm:cxn modelId="{88EC1A35-6DBD-BC4E-B97B-4B735EAFCEF0}" type="presParOf" srcId="{6A69D927-8160-D741-9A01-BA341A7F978A}" destId="{488351DA-FC9E-F541-9A11-0F4C37988659}" srcOrd="4" destOrd="0" presId="urn:microsoft.com/office/officeart/2005/8/layout/venn1"/>
    <dgm:cxn modelId="{6F1C3AC6-5967-9747-A6D3-90D9EED0FEEF}" type="presParOf" srcId="{6A69D927-8160-D741-9A01-BA341A7F978A}" destId="{480C68B6-DA75-8940-9384-C3E2D432B9D1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FAEFFB-5638-0247-B2CA-48A97A4673C4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Illumina 90K</a:t>
          </a:r>
          <a:br>
            <a:rPr lang="en-US" sz="1800" kern="1200"/>
          </a:br>
          <a:r>
            <a:rPr lang="en-US" sz="1800" kern="1200"/>
            <a:t>34K markers</a:t>
          </a:r>
          <a:br>
            <a:rPr lang="en-US" sz="1800" kern="1200"/>
          </a:br>
          <a:r>
            <a:rPr lang="en-US" sz="1800" kern="1200"/>
            <a:t>1630 accn</a:t>
          </a:r>
        </a:p>
      </dsp:txBody>
      <dsp:txXfrm>
        <a:off x="2039112" y="376046"/>
        <a:ext cx="1408176" cy="864108"/>
      </dsp:txXfrm>
    </dsp:sp>
    <dsp:sp modelId="{F88AB0C7-8639-9D4E-82B7-D8A0766A34D9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PHG</a:t>
          </a:r>
          <a:br>
            <a:rPr lang="en-US" sz="1800" kern="1200"/>
          </a:br>
          <a:r>
            <a:rPr lang="en-US" sz="1800" kern="1200"/>
            <a:t>1.3M markers</a:t>
          </a:r>
          <a:br>
            <a:rPr lang="en-US" sz="1800" kern="1200"/>
          </a:br>
          <a:r>
            <a:rPr lang="en-US" sz="1800" kern="1200"/>
            <a:t>65 accn</a:t>
          </a:r>
        </a:p>
      </dsp:txBody>
      <dsp:txXfrm>
        <a:off x="3063240" y="1736217"/>
        <a:ext cx="1152144" cy="1056132"/>
      </dsp:txXfrm>
    </dsp:sp>
    <dsp:sp modelId="{488351DA-FC9E-F541-9A11-0F4C37988659}">
      <dsp:nvSpPr>
        <dsp:cNvPr id="0" name=""/>
        <dsp:cNvSpPr/>
      </dsp:nvSpPr>
      <dsp:spPr>
        <a:xfrm>
          <a:off x="1090193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2019 HapMap</a:t>
          </a:r>
          <a:br>
            <a:rPr lang="en-US" sz="1600" kern="1200"/>
          </a:br>
          <a:r>
            <a:rPr lang="en-US" sz="1600" kern="1200"/>
            <a:t>7.4M markers</a:t>
          </a:r>
          <a:br>
            <a:rPr lang="en-US" sz="1600" kern="1200"/>
          </a:br>
          <a:r>
            <a:rPr lang="en-US" sz="1600" kern="1200"/>
            <a:t>329 accn</a:t>
          </a:r>
        </a:p>
      </dsp:txBody>
      <dsp:txXfrm>
        <a:off x="1271015" y="1736217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L Birkett</dc:creator>
  <cp:keywords/>
  <dc:description/>
  <cp:lastModifiedBy>Clayton L Birkett</cp:lastModifiedBy>
  <cp:revision>10</cp:revision>
  <dcterms:created xsi:type="dcterms:W3CDTF">2022-04-15T20:41:00Z</dcterms:created>
  <dcterms:modified xsi:type="dcterms:W3CDTF">2022-05-31T11:59:00Z</dcterms:modified>
</cp:coreProperties>
</file>