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5AD" w:rsidRPr="001169FF" w:rsidRDefault="00F255AD" w:rsidP="00F255AD">
      <w:pPr>
        <w:spacing w:line="360" w:lineRule="auto"/>
        <w:rPr>
          <w:b/>
          <w:sz w:val="32"/>
          <w:szCs w:val="32"/>
        </w:rPr>
      </w:pPr>
      <w:r w:rsidRPr="008C55A3">
        <w:rPr>
          <w:b/>
          <w:sz w:val="32"/>
          <w:szCs w:val="32"/>
        </w:rPr>
        <w:t>Methods</w:t>
      </w:r>
    </w:p>
    <w:p w:rsidR="00F255AD" w:rsidRPr="008C55A3" w:rsidRDefault="00F255AD" w:rsidP="00F255AD">
      <w:pPr>
        <w:pStyle w:val="NormalWeb"/>
        <w:spacing w:line="360" w:lineRule="auto"/>
        <w:rPr>
          <w:b/>
          <w:bCs/>
          <w:color w:val="000000"/>
        </w:rPr>
      </w:pPr>
      <w:r w:rsidRPr="008C55A3">
        <w:rPr>
          <w:b/>
          <w:bCs/>
          <w:color w:val="000000"/>
        </w:rPr>
        <w:t xml:space="preserve">RNA-seq data analysis </w:t>
      </w:r>
    </w:p>
    <w:p w:rsidR="00F255AD" w:rsidRDefault="00F255AD" w:rsidP="00F255AD">
      <w:pPr>
        <w:pStyle w:val="NormalWeb"/>
        <w:spacing w:before="120" w:line="360" w:lineRule="auto"/>
      </w:pPr>
      <w:r w:rsidRPr="008C55A3">
        <w:rPr>
          <w:b/>
          <w:bCs/>
          <w:i/>
          <w:color w:val="000000"/>
        </w:rPr>
        <w:t>Library preparation</w:t>
      </w:r>
      <w:r w:rsidRPr="008C55A3">
        <w:rPr>
          <w:i/>
        </w:rPr>
        <w:t>:</w:t>
      </w:r>
      <w:r w:rsidRPr="008C55A3">
        <w:t xml:space="preserve"> </w:t>
      </w:r>
      <w:r w:rsidRPr="008C55A3">
        <w:rPr>
          <w:color w:val="000000"/>
        </w:rPr>
        <w:t xml:space="preserve">A panel of 400 diverse wheat lines was selected based on the geographic distribution and genetic diversity (Supplementary Table 1), and available from the USDA National Small Grains Collection. Total RNA was isolated from 2-week </w:t>
      </w:r>
      <w:r>
        <w:rPr>
          <w:color w:val="000000"/>
        </w:rPr>
        <w:t xml:space="preserve">old </w:t>
      </w:r>
      <w:r w:rsidRPr="008C55A3">
        <w:rPr>
          <w:color w:val="000000"/>
        </w:rPr>
        <w:t>seedlings of 204 lines</w:t>
      </w:r>
      <w:r>
        <w:rPr>
          <w:color w:val="000000"/>
        </w:rPr>
        <w:t>,</w:t>
      </w:r>
      <w:r w:rsidRPr="008C55A3">
        <w:rPr>
          <w:color w:val="000000"/>
        </w:rPr>
        <w:t xml:space="preserve"> with each line grown in three biological replicates. Ground tissues from three biological replicates were combined in equal amounts before RNA isolation using </w:t>
      </w:r>
      <w:r>
        <w:rPr>
          <w:color w:val="000000"/>
        </w:rPr>
        <w:t xml:space="preserve">the </w:t>
      </w:r>
      <w:r w:rsidRPr="008C55A3">
        <w:rPr>
          <w:color w:val="000000"/>
        </w:rPr>
        <w:t xml:space="preserve">RNeasy Plant mini kit. RNA-seq libraries were prepared with TruSeq™ RNA Sample Prep Kit (Illumina) </w:t>
      </w:r>
      <w:r w:rsidRPr="008C55A3">
        <w:t xml:space="preserve">using the Beckman’s Biomek® FXP Laboratory Automation Workstation. Up to eight barcoded RNA-seq libraries were pooled per lane of NextSeq2000 flow cell to generate 2 x 100 bp reads. </w:t>
      </w:r>
    </w:p>
    <w:p w:rsidR="00F255AD" w:rsidRDefault="00F255AD" w:rsidP="00F255AD">
      <w:pPr>
        <w:pStyle w:val="NormalWeb"/>
        <w:spacing w:before="120" w:line="360" w:lineRule="auto"/>
        <w:rPr>
          <w:color w:val="000000"/>
        </w:rPr>
      </w:pPr>
      <w:r w:rsidRPr="008C55A3">
        <w:rPr>
          <w:b/>
          <w:i/>
        </w:rPr>
        <w:t>RNA-seq read mapping:</w:t>
      </w:r>
      <w:r w:rsidRPr="008C55A3">
        <w:rPr>
          <w:b/>
        </w:rPr>
        <w:t xml:space="preserve"> </w:t>
      </w:r>
      <w:r w:rsidRPr="008C55A3">
        <w:rPr>
          <w:color w:val="000000"/>
        </w:rPr>
        <w:t>A total of 13,415,679,980 paired-end 2</w:t>
      </w:r>
      <w:r>
        <w:rPr>
          <w:color w:val="000000"/>
        </w:rPr>
        <w:t xml:space="preserve"> </w:t>
      </w:r>
      <w:r w:rsidRPr="008C55A3">
        <w:rPr>
          <w:color w:val="000000"/>
        </w:rPr>
        <w:t>x</w:t>
      </w:r>
      <w:r>
        <w:rPr>
          <w:color w:val="000000"/>
        </w:rPr>
        <w:t xml:space="preserve"> </w:t>
      </w:r>
      <w:r w:rsidRPr="008C55A3">
        <w:rPr>
          <w:color w:val="000000"/>
        </w:rPr>
        <w:t xml:space="preserve">100 bp reads were generated for 204 wheat accessions from the wheat diversity panel, with </w:t>
      </w:r>
      <w:r>
        <w:rPr>
          <w:color w:val="000000"/>
        </w:rPr>
        <w:t>a</w:t>
      </w:r>
      <w:r w:rsidRPr="008C55A3">
        <w:rPr>
          <w:color w:val="000000"/>
        </w:rPr>
        <w:t xml:space="preserve"> mean of 65,763,137 reads per accession. On average, 81% of all reads were mapped to the genome uniquely, with an average of 7% reads fail</w:t>
      </w:r>
      <w:r>
        <w:rPr>
          <w:color w:val="000000"/>
        </w:rPr>
        <w:t>ing</w:t>
      </w:r>
      <w:r w:rsidRPr="008C55A3">
        <w:rPr>
          <w:color w:val="000000"/>
        </w:rPr>
        <w:t xml:space="preserve"> to map (Supplementary Table 1).</w:t>
      </w:r>
    </w:p>
    <w:p w:rsidR="00F255AD" w:rsidRDefault="00F255AD" w:rsidP="00F255AD">
      <w:pPr>
        <w:pStyle w:val="NormalWeb"/>
        <w:spacing w:before="120" w:line="360" w:lineRule="auto"/>
        <w:ind w:firstLine="720"/>
        <w:rPr>
          <w:b/>
          <w:i/>
        </w:rPr>
      </w:pPr>
      <w:r w:rsidRPr="008C55A3">
        <w:t xml:space="preserve">In addition, we have analyzed previously published RNA-seq data generated for 90 wheat lines from spikes at the </w:t>
      </w:r>
      <w:r w:rsidRPr="008C55A3">
        <w:rPr>
          <w:rFonts w:ascii="Courier New" w:hAnsi="Courier New" w:cs="Courier New"/>
        </w:rPr>
        <w:t>﻿</w:t>
      </w:r>
      <w:r w:rsidRPr="008C55A3">
        <w:t>double-ridge development stage</w:t>
      </w:r>
      <w:r w:rsidRPr="008C55A3">
        <w:fldChar w:fldCharType="begin" w:fldLock="1"/>
      </w:r>
      <w:r>
        <w:instrText>ADDIN CSL_CITATION {"citationItems":[{"id":"ITEM-1","itemData":{"DOI":"10.1104/pp.17.00694","ISBN":"0000000205","ISSN":"15322548","abstract":"The architecture of wheat (Triticum aestivum) inflorescence and its complexity is among the most important agronomic traits that influence yield. For example, wheat spikes vary considerably in the number of spikelets, which are specialized reproductive branches, and the number of florets, which are spikelet branches that produce seeds. The large and repetitive nature of the three homologous and highly similar subgenomes of wheat has impeded attempts at using genetic approaches to uncover beneficial alleles that can be utilized for yield improvement. Using a population-associative transcriptomic approach, we analyzed the transcriptomes of developing spikes in 90 wheat lines comprising 74 landrace and 16 elite varieties and correlated expression with variations in spike complexity traits. In combination with coexpression network analysis, we inferred the identities of genes related to spike complexity. Importantly, further experimental studies identified regulatory genes whose expression is associated with and influences spike complexity. The associative transcriptomic approach utilized in this study allows rapid identification of the genetic basis of important agronomic traits in crops with complex genomes.","author":[{"dropping-particle":"","family":"Wang","given":"Yuange","non-dropping-particle":"","parse-names":false,"suffix":""},{"dropping-particle":"","family":"Yu","given":"Haopeng","non-dropping-particle":"","parse-names":false,"suffix":""},{"dropping-particle":"","family":"Tian","given":"Caihuan","non-dropping-particle":"","parse-names":false,"suffix":""},{"dropping-particle":"","family":"Sajjad","given":"Muhammad","non-dropping-particle":"","parse-names":false,"suffix":""},{"dropping-particle":"","family":"Gao","given":"Caixia","non-dropping-particle":"","parse-names":false,"suffix":""},{"dropping-particle":"","family":"Tong","given":"Yiping","non-dropping-particle":"","parse-names":false,"suffix":""},{"dropping-particle":"","family":"Wang","given":"Xiangfeng","non-dropping-particle":"","parse-names":false,"suffix":""},{"dropping-particle":"","family":"Jiao","given":"Yuling","non-dropping-particle":"","parse-names":false,"suffix":""}],"container-title":"Plant Physiology","id":"ITEM-1","issue":"2","issued":{"date-parts":[["2017"]]},"page":"746-757","title":"Transcriptome association identifies regulators of wheat spike architecture","type":"article-journal","volume":"175"},"uris":["http://www.mendeley.com/documents/?uuid=e4b077c1-9176-406d-b2c5-cac3aeacf6ae"]}],"mendeley":{"formattedCitation":"&lt;sup&gt;28&lt;/sup&gt;","plainTextFormattedCitation":"28","previouslyFormattedCitation":"&lt;sup&gt;28&lt;/sup&gt;"},"properties":{"noteIndex":0},"schema":"https://github.com/citation-style-language/schema/raw/master/csl-citation.json"}</w:instrText>
      </w:r>
      <w:r w:rsidRPr="008C55A3">
        <w:fldChar w:fldCharType="separate"/>
      </w:r>
      <w:r w:rsidRPr="000602CC">
        <w:rPr>
          <w:noProof/>
          <w:vertAlign w:val="superscript"/>
        </w:rPr>
        <w:t>28</w:t>
      </w:r>
      <w:r w:rsidRPr="008C55A3">
        <w:fldChar w:fldCharType="end"/>
      </w:r>
      <w:r w:rsidRPr="008C55A3">
        <w:t xml:space="preserve">. </w:t>
      </w:r>
      <w:r w:rsidRPr="008C55A3">
        <w:rPr>
          <w:color w:val="000000"/>
        </w:rPr>
        <w:t>Fastq files were downloaded from NCBI BioProject PRJNA348655 using ‘fastq-dump’ from the SRA Toolkit (v. 2.9.6).</w:t>
      </w:r>
      <w:r w:rsidRPr="008C55A3">
        <w:t xml:space="preserve"> </w:t>
      </w:r>
      <w:r w:rsidRPr="008C55A3">
        <w:rPr>
          <w:color w:val="000000"/>
        </w:rPr>
        <w:t>The spike RNA-seq dataset contained 46,394,170 paired-end 2</w:t>
      </w:r>
      <w:r>
        <w:rPr>
          <w:color w:val="000000"/>
        </w:rPr>
        <w:t xml:space="preserve"> </w:t>
      </w:r>
      <w:r w:rsidRPr="008C55A3">
        <w:rPr>
          <w:color w:val="000000"/>
        </w:rPr>
        <w:t>x</w:t>
      </w:r>
      <w:r>
        <w:rPr>
          <w:color w:val="000000"/>
        </w:rPr>
        <w:t xml:space="preserve"> </w:t>
      </w:r>
      <w:r w:rsidRPr="008C55A3">
        <w:rPr>
          <w:color w:val="000000"/>
        </w:rPr>
        <w:t xml:space="preserve">125 bp reads, of which 86% reads could be mapped to the reference genome uniquely, and 5% </w:t>
      </w:r>
      <w:r>
        <w:rPr>
          <w:color w:val="000000"/>
        </w:rPr>
        <w:t xml:space="preserve">of </w:t>
      </w:r>
      <w:r w:rsidRPr="008C55A3">
        <w:rPr>
          <w:color w:val="000000"/>
        </w:rPr>
        <w:t>reads failed to map.</w:t>
      </w:r>
    </w:p>
    <w:p w:rsidR="00F255AD" w:rsidRDefault="00F255AD" w:rsidP="00F255AD">
      <w:pPr>
        <w:pStyle w:val="NormalWeb"/>
        <w:spacing w:before="120" w:line="360" w:lineRule="auto"/>
        <w:rPr>
          <w:b/>
          <w:i/>
        </w:rPr>
      </w:pPr>
      <w:r w:rsidRPr="008C55A3">
        <w:rPr>
          <w:b/>
          <w:bCs/>
          <w:i/>
          <w:color w:val="000000"/>
        </w:rPr>
        <w:t xml:space="preserve">Processing RNA-seq data from 2-week </w:t>
      </w:r>
      <w:r>
        <w:rPr>
          <w:b/>
          <w:bCs/>
          <w:i/>
          <w:color w:val="000000"/>
        </w:rPr>
        <w:t xml:space="preserve">old </w:t>
      </w:r>
      <w:r w:rsidRPr="008C55A3">
        <w:rPr>
          <w:b/>
          <w:bCs/>
          <w:i/>
          <w:color w:val="000000"/>
        </w:rPr>
        <w:t>seedlings:</w:t>
      </w:r>
      <w:r w:rsidRPr="008C55A3">
        <w:rPr>
          <w:b/>
          <w:bCs/>
          <w:color w:val="000000"/>
        </w:rPr>
        <w:t> </w:t>
      </w:r>
      <w:r w:rsidRPr="008C55A3">
        <w:rPr>
          <w:color w:val="000000"/>
        </w:rPr>
        <w:t xml:space="preserve">We generated RNA-seq data for 2-week </w:t>
      </w:r>
      <w:r>
        <w:rPr>
          <w:color w:val="000000"/>
        </w:rPr>
        <w:t xml:space="preserve">old </w:t>
      </w:r>
      <w:r w:rsidRPr="008C55A3">
        <w:rPr>
          <w:color w:val="000000"/>
        </w:rPr>
        <w:t xml:space="preserve">seedlings from 204 wheat lines. We removed samples with </w:t>
      </w:r>
      <w:r>
        <w:rPr>
          <w:color w:val="000000"/>
        </w:rPr>
        <w:t xml:space="preserve">a </w:t>
      </w:r>
      <w:r w:rsidRPr="008C55A3">
        <w:rPr>
          <w:color w:val="000000"/>
        </w:rPr>
        <w:t xml:space="preserve">substantial amount of rRNA contamination and samples with less than 40% uniquely mapped reads. The resulting set of 198 RNA-seq samples was used for further analysis (Supplementary Table 1, </w:t>
      </w:r>
      <w:r w:rsidRPr="008C55A3">
        <w:t>PRJNA670223</w:t>
      </w:r>
      <w:r w:rsidRPr="008C55A3">
        <w:rPr>
          <w:color w:val="000000"/>
        </w:rPr>
        <w:t xml:space="preserve">). We used </w:t>
      </w:r>
      <w:r>
        <w:rPr>
          <w:color w:val="000000"/>
        </w:rPr>
        <w:t xml:space="preserve">the </w:t>
      </w:r>
      <w:r w:rsidRPr="008C55A3">
        <w:rPr>
          <w:color w:val="000000"/>
        </w:rPr>
        <w:t>Kallisto program that uses pseudoalignment of RNA-seq reads to reference gene models to assess the transcript abundance</w:t>
      </w:r>
      <w:r w:rsidRPr="008C55A3">
        <w:rPr>
          <w:color w:val="000000"/>
        </w:rPr>
        <w:fldChar w:fldCharType="begin" w:fldLock="1"/>
      </w:r>
      <w:r>
        <w:rPr>
          <w:color w:val="000000"/>
        </w:rPr>
        <w:instrText>ADDIN CSL_CITATION {"citationItems":[{"id":"ITEM-1","itemData":{"DOI":"10.1038/nbt.3519","ISSN":"1087-0156","PMID":"27043002","abstract":"We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analysis.","author":[{"dropping-particle":"","family":"Bray","given":"Nicolas L","non-dropping-particle":"","parse-names":false,"suffix":""},{"dropping-particle":"","family":"Pimentel","given":"Harold","non-dropping-particle":"","parse-names":false,"suffix":""},{"dropping-particle":"","family":"Melsted","given":"Páll","non-dropping-particle":"","parse-names":false,"suffix":""},{"dropping-particle":"","family":"Pachter","given":"Lior","non-dropping-particle":"","parse-names":false,"suffix":""}],"container-title":"Nature Biotechnology","id":"ITEM-1","issue":"5","issued":{"date-parts":[["2016","4","4"]]},"page":"525-527","title":"Near-optimal probabilistic RNA-seq quantification","type":"article-journal","volume":"34"},"uris":["http://www.mendeley.com/documents/?uuid=7d8eb8d8-378e-3bd6-b047-cc1709eb0fcf"]}],"mendeley":{"formattedCitation":"&lt;sup&gt;66&lt;/sup&gt;","plainTextFormattedCitation":"66","previouslyFormattedCitation":"&lt;sup&gt;65&lt;/sup&gt;"},"properties":{"noteIndex":0},"schema":"https://github.com/citation-style-language/schema/raw/master/csl-citation.json"}</w:instrText>
      </w:r>
      <w:r w:rsidRPr="008C55A3">
        <w:rPr>
          <w:color w:val="000000"/>
        </w:rPr>
        <w:fldChar w:fldCharType="separate"/>
      </w:r>
      <w:r w:rsidRPr="004B190C">
        <w:rPr>
          <w:noProof/>
          <w:color w:val="000000"/>
          <w:vertAlign w:val="superscript"/>
        </w:rPr>
        <w:t>66</w:t>
      </w:r>
      <w:r w:rsidRPr="008C55A3">
        <w:rPr>
          <w:color w:val="000000"/>
        </w:rPr>
        <w:fldChar w:fldCharType="end"/>
      </w:r>
      <w:r w:rsidRPr="008C55A3">
        <w:rPr>
          <w:color w:val="000000"/>
        </w:rPr>
        <w:t>. Its performance has previously been evaluated in the polyploid wheat genome</w:t>
      </w:r>
      <w:r w:rsidRPr="008C55A3">
        <w:rPr>
          <w:color w:val="000000"/>
        </w:rPr>
        <w:fldChar w:fldCharType="begin" w:fldLock="1"/>
      </w:r>
      <w:r>
        <w:rPr>
          <w:color w:val="000000"/>
        </w:rPr>
        <w:instrText>ADDIN CSL_CITATION {"citationItems":[{"id":"ITEM-1","itemData":{"DOI":"10.1126/science.aar6089","ISSN":"10959203","PMID":"30115782","abstract":"The coordinated expression of highly related homoeologous genes in polyploid species underlies the phenotypes of many of the world's major crops. Here we combine extensive gene expression datasets to produce a comprehensive, genome-wide analysis of homoeolog expression patterns in hexaploid bread wheat. Bias in homoeolog expression varies between tissues, with ~30% of wheat homoeologs showing nonbalanced expression. We found expression asymmetries along wheat chromosomes, with homoeologs showing the largest inter-tissue, inter-cultivar, and coding sequence variation, most often located in high-recombination distal ends of chromosomes. These transcriptionally dynamic genes potentially represent the first steps toward neo- or subfunctionalization of wheat homoeologs. Coexpression networks reveal extensive coordination of homoeologs throughout development and, alongside a detailed expression atlas, provide a framework to target candidate genes underpinning agronomic traits in wheat.","author":[{"dropping-particle":"","family":"Ramírez-González","given":"R. H.","non-dropping-particle":"","parse-names":false,"suffix":""},{"dropping-particle":"","family":"Borrill","given":"P.","non-dropping-particle":"","parse-names":false,"suffix":""},{"dropping-particle":"","family":"Lang","given":"D.","non-dropping-particle":"","parse-names":false,"suffix":""},{"dropping-particle":"","family":"Harrington","given":"S. A.","non-dropping-particle":"","parse-names":false,"suffix":""},{"dropping-particle":"","family":"Brinton","given":"J.","non-dropping-particle":"","parse-names":false,"suffix":""},{"dropping-particle":"","family":"Venturini","given":"L.","non-dropping-particle":"","parse-names":false,"suffix":""},{"dropping-particle":"","family":"Davey","given":"M.","non-dropping-particle":"","parse-names":false,"suffix":""},{"dropping-particle":"","family":"Jacobs","given":"J.","non-dropping-particle":"","parse-names":false,"suffix":""},{"dropping-particle":"","family":"Ex","given":"F.","non-dropping-particle":"Van","parse-names":false,"suffix":""},{"dropping-particle":"","family":"Pasha","given":"A.","non-dropping-particle":"","parse-names":false,"suffix":""},{"dropping-particle":"","family":"Khedikar","given":"Y.","non-dropping-particle":"","parse-names":false,"suffix":""},{"dropping-particle":"","family":"Robinson","given":"S. J.","non-dropping-particle":"","parse-names":false,"suffix":""},{"dropping-particle":"","family":"Cory","given":"A. T.","non-dropping-particle":"","parse-names":false,"suffix":""},{"dropping-particle":"","family":"Florio","given":"T.","non-dropping-particle":"","parse-names":false,"suffix":""},{"dropping-particle":"","family":"Concia","given":"L.","non-dropping-particle":"","parse-names":false,"suffix":""},{"dropping-particle":"","family":"Juery","given":"C.","non-dropping-particle":"","parse-names":false,"suffix":""},{"dropping-particle":"","family":"Schoonbeek","given":"H.","non-dropping-particle":"","parse-names":false,"suffix":""},{"dropping-particle":"","family":"Steuernagel","given":"B.","non-dropping-particle":"","parse-names":false,"suffix":""},{"dropping-particle":"","family":"Xiang","given":"D.","non-dropping-particle":"","parse-names":false,"suffix":""},{"dropping-particle":"","family":"Ridout","given":"C. J.","non-dropping-particle":"","parse-names":false,"suffix":""},{"dropping-particle":"","family":"Chalhoub","given":"B.","non-dropping-particle":"","parse-names":false,"suffix":""},{"dropping-particle":"","family":"Mayer","given":"K. F.X.","non-dropping-particle":"","parse-names":false,"suffix":""},{"dropping-particle":"","family":"Benhamed","given":"M.","non-dropping-particle":"","parse-names":false,"suffix":""},{"dropping-particle":"","family":"Latrasse","given":"D.","non-dropping-particle":"","parse-names":false,"suffix":""},{"dropping-particle":"","family":"Bendahmane","given":"A.","non-dropping-particle":"","parse-names":false,"suffix":""},{"dropping-particle":"","family":"Wulff","given":"B. B.H.","non-dropping-particle":"","parse-names":false,"suffix":""},{"dropping-particle":"","family":"Appels","given":"R.","non-dropping-particle":"","parse-names":false,"suffix":""},{"dropping-particle":"","family":"Tiwari","given":"V.","non-dropping-particle":"","parse-names":false,"suffix":""},{"dropping-particle":"","family":"Datla","given":"R.","non-dropping-particle":"","parse-names":false,"suffix":""},{"dropping-particle":"","family":"Choulet","given":"F.","non-dropping-particle":"","parse-names":false,"suffix":""},{"dropping-particle":"","family":"Pozniak","given":"C. J.","non-dropping-particle":"","parse-names":false,"suffix":""},{"dropping-particle":"","family":"Provart","given":"N. J.","non-dropping-particle":"","parse-names":false,"suffix":""},{"dropping-particle":"","family":"Sharpe","given":"A. G.","non-dropping-particle":"","parse-names":false,"suffix":""},{"dropping-particle":"","family":"Paux","given":"E.","non-dropping-particle":"","parse-names":false,"suffix":""},{"dropping-particle":"","family":"Spannagl","given":"M.","non-dropping-particle":"","parse-names":false,"suffix":""},{"dropping-particle":"","family":"Bräutigam","given":"A.","non-dropping-particle":"","parse-names":false,"suffix":""},{"dropping-particle":"","family":"Uauy","given":"C.","non-dropping-particle":"","parse-names":false,"suffix":""}],"container-title":"Science (New York, N.Y.)","id":"ITEM-1","issued":{"date-parts":[["2018"]]},"page":"eaar6089","title":"The transcriptional landscape of polyploid wheat","type":"article-journal","volume":"361"},"uris":["http://www.mendeley.com/documents/?uuid=856a0fbb-f38c-417d-ad7b-8df7a4f1da1b"]}],"mendeley":{"formattedCitation":"&lt;sup&gt;16&lt;/sup&gt;","plainTextFormattedCitation":"16","previouslyFormattedCitation":"&lt;sup&gt;16&lt;/sup&gt;"},"properties":{"noteIndex":0},"schema":"https://github.com/citation-style-language/schema/raw/master/csl-citation.json"}</w:instrText>
      </w:r>
      <w:r w:rsidRPr="008C55A3">
        <w:rPr>
          <w:color w:val="000000"/>
        </w:rPr>
        <w:fldChar w:fldCharType="separate"/>
      </w:r>
      <w:r w:rsidRPr="000602CC">
        <w:rPr>
          <w:noProof/>
          <w:color w:val="000000"/>
          <w:vertAlign w:val="superscript"/>
        </w:rPr>
        <w:t>16</w:t>
      </w:r>
      <w:r w:rsidRPr="008C55A3">
        <w:rPr>
          <w:color w:val="000000"/>
        </w:rPr>
        <w:fldChar w:fldCharType="end"/>
      </w:r>
      <w:r w:rsidRPr="008C55A3">
        <w:rPr>
          <w:color w:val="000000"/>
        </w:rPr>
        <w:t>.</w:t>
      </w:r>
    </w:p>
    <w:p w:rsidR="00F255AD" w:rsidRDefault="00F255AD" w:rsidP="00F255AD">
      <w:pPr>
        <w:pStyle w:val="NormalWeb"/>
        <w:spacing w:before="120" w:line="360" w:lineRule="auto"/>
        <w:ind w:firstLine="720"/>
        <w:rPr>
          <w:color w:val="000000"/>
        </w:rPr>
      </w:pPr>
      <w:r w:rsidRPr="008C55A3">
        <w:rPr>
          <w:color w:val="000000"/>
        </w:rPr>
        <w:t>All high confidence (HC) and low confidence (LC) gene models from the IWGSC RefSeq v. 1.0</w:t>
      </w:r>
      <w:r w:rsidRPr="008C55A3">
        <w:rPr>
          <w:color w:val="000000"/>
        </w:rPr>
        <w:fldChar w:fldCharType="begin" w:fldLock="1"/>
      </w:r>
      <w:r>
        <w:rPr>
          <w:color w:val="000000"/>
        </w:rPr>
        <w:instrText>ADDIN CSL_CITATION {"citationItems":[{"id":"ITEM-1","itemData":{"DOI":"10.1126/ science.aar7191","author":[{"dropping-particle":"","family":"The International Wheat Genome Sequencing Consortium (IWGSC)","given":"","non-dropping-particle":"","parse-names":false,"suffix":""}],"container-title":"Science (New York, N.Y.)","id":"ITEM-1","issue":"6403","issued":{"date-parts":[["2018"]]},"page":"eaar7191","title":"Shifting the limits in wheat research and breeding using a fully annotated reference genome","type":"article-journal","volume":"361"},"uris":["http://www.mendeley.com/documents/?uuid=6478f6c3-361e-41f3-a158-a8b7749ca93e"]}],"mendeley":{"formattedCitation":"&lt;sup&gt;5&lt;/sup&gt;","plainTextFormattedCitation":"5","previouslyFormattedCitation":"&lt;sup&gt;5&lt;/sup&gt;"},"properties":{"noteIndex":0},"schema":"https://github.com/citation-style-language/schema/raw/master/csl-citation.json"}</w:instrText>
      </w:r>
      <w:r w:rsidRPr="008C55A3">
        <w:rPr>
          <w:color w:val="000000"/>
        </w:rPr>
        <w:fldChar w:fldCharType="separate"/>
      </w:r>
      <w:r w:rsidRPr="000602CC">
        <w:rPr>
          <w:noProof/>
          <w:color w:val="000000"/>
          <w:vertAlign w:val="superscript"/>
        </w:rPr>
        <w:t>5</w:t>
      </w:r>
      <w:r w:rsidRPr="008C55A3">
        <w:rPr>
          <w:color w:val="000000"/>
        </w:rPr>
        <w:fldChar w:fldCharType="end"/>
      </w:r>
      <w:r w:rsidRPr="008C55A3">
        <w:rPr>
          <w:color w:val="000000"/>
        </w:rPr>
        <w:t xml:space="preserve">, as well as </w:t>
      </w:r>
      <w:r w:rsidRPr="008C55A3">
        <w:rPr>
          <w:i/>
          <w:color w:val="000000"/>
        </w:rPr>
        <w:t>de novo</w:t>
      </w:r>
      <w:r>
        <w:rPr>
          <w:i/>
          <w:color w:val="000000"/>
        </w:rPr>
        <w:t>,</w:t>
      </w:r>
      <w:r w:rsidRPr="008C55A3">
        <w:rPr>
          <w:color w:val="000000"/>
        </w:rPr>
        <w:t xml:space="preserve"> assembled transcripts were combined for estimating the TPM values using Kallisto (v. 0.4.6.0)</w:t>
      </w:r>
      <w:r w:rsidRPr="008C55A3">
        <w:rPr>
          <w:color w:val="000000"/>
        </w:rPr>
        <w:fldChar w:fldCharType="begin" w:fldLock="1"/>
      </w:r>
      <w:r>
        <w:rPr>
          <w:color w:val="000000"/>
        </w:rPr>
        <w:instrText>ADDIN CSL_CITATION {"citationItems":[{"id":"ITEM-1","itemData":{"DOI":"10.1038/nbt.3519","ISSN":"1087-0156","PMID":"27043002","abstract":"We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analysis.","author":[{"dropping-particle":"","family":"Bray","given":"Nicolas L","non-dropping-particle":"","parse-names":false,"suffix":""},{"dropping-particle":"","family":"Pimentel","given":"Harold","non-dropping-particle":"","parse-names":false,"suffix":""},{"dropping-particle":"","family":"Melsted","given":"Páll","non-dropping-particle":"","parse-names":false,"suffix":""},{"dropping-particle":"","family":"Pachter","given":"Lior","non-dropping-particle":"","parse-names":false,"suffix":""}],"container-title":"Nature Biotechnology","id":"ITEM-1","issue":"5","issued":{"date-parts":[["2016","4","4"]]},"page":"525-527","title":"Near-optimal probabilistic RNA-seq quantification","type":"article-journal","volume":"34"},"uris":["http://www.mendeley.com/documents/?uuid=7d8eb8d8-378e-3bd6-b047-cc1709eb0fcf"]}],"mendeley":{"formattedCitation":"&lt;sup&gt;66&lt;/sup&gt;","plainTextFormattedCitation":"66","previouslyFormattedCitation":"&lt;sup&gt;65&lt;/sup&gt;"},"properties":{"noteIndex":0},"schema":"https://github.com/citation-style-language/schema/raw/master/csl-citation.json"}</w:instrText>
      </w:r>
      <w:r w:rsidRPr="008C55A3">
        <w:rPr>
          <w:color w:val="000000"/>
        </w:rPr>
        <w:fldChar w:fldCharType="separate"/>
      </w:r>
      <w:r w:rsidRPr="004B190C">
        <w:rPr>
          <w:noProof/>
          <w:color w:val="000000"/>
          <w:vertAlign w:val="superscript"/>
        </w:rPr>
        <w:t>66</w:t>
      </w:r>
      <w:r w:rsidRPr="008C55A3">
        <w:rPr>
          <w:color w:val="000000"/>
        </w:rPr>
        <w:fldChar w:fldCharType="end"/>
      </w:r>
      <w:r w:rsidRPr="008C55A3">
        <w:rPr>
          <w:color w:val="000000"/>
        </w:rPr>
        <w:t xml:space="preserve">. Gene models with expression standard deviation &gt; 0.5 and </w:t>
      </w:r>
      <w:r w:rsidRPr="008C55A3">
        <w:rPr>
          <w:color w:val="000000"/>
        </w:rPr>
        <w:lastRenderedPageBreak/>
        <w:t xml:space="preserve">expressed (TPM &gt; 0.5) in at least </w:t>
      </w:r>
      <w:r>
        <w:rPr>
          <w:color w:val="000000"/>
        </w:rPr>
        <w:t>three</w:t>
      </w:r>
      <w:r w:rsidRPr="008C55A3">
        <w:rPr>
          <w:color w:val="000000"/>
        </w:rPr>
        <w:t xml:space="preserve"> samples have been used in our analyses. This set of genes included 52,511 HC gene model</w:t>
      </w:r>
      <w:r>
        <w:rPr>
          <w:color w:val="000000"/>
        </w:rPr>
        <w:t>s</w:t>
      </w:r>
      <w:r w:rsidRPr="008C55A3">
        <w:rPr>
          <w:color w:val="000000"/>
        </w:rPr>
        <w:t>, 29,226 LC gene model</w:t>
      </w:r>
      <w:r>
        <w:rPr>
          <w:color w:val="000000"/>
        </w:rPr>
        <w:t>s,</w:t>
      </w:r>
      <w:r w:rsidRPr="008C55A3">
        <w:rPr>
          <w:color w:val="000000"/>
        </w:rPr>
        <w:t xml:space="preserve"> and 13,861 </w:t>
      </w:r>
      <w:r w:rsidRPr="00C643DF">
        <w:rPr>
          <w:i/>
          <w:color w:val="000000"/>
        </w:rPr>
        <w:t>de novo</w:t>
      </w:r>
      <w:r w:rsidRPr="008C55A3">
        <w:rPr>
          <w:color w:val="000000"/>
        </w:rPr>
        <w:t xml:space="preserve"> assembled transcripts. The expression data </w:t>
      </w:r>
      <w:r>
        <w:rPr>
          <w:color w:val="000000"/>
        </w:rPr>
        <w:t>were</w:t>
      </w:r>
      <w:r w:rsidRPr="008C55A3">
        <w:rPr>
          <w:color w:val="000000"/>
        </w:rPr>
        <w:t xml:space="preserve"> log2-transformed followed by </w:t>
      </w:r>
      <w:r>
        <w:rPr>
          <w:color w:val="000000"/>
        </w:rPr>
        <w:t>robust quantile</w:t>
      </w:r>
      <w:r w:rsidRPr="008C55A3">
        <w:rPr>
          <w:color w:val="000000"/>
        </w:rPr>
        <w:t xml:space="preserve"> normalization in R. The</w:t>
      </w:r>
      <w:r>
        <w:rPr>
          <w:color w:val="000000"/>
        </w:rPr>
        <w:t xml:space="preserve"> </w:t>
      </w:r>
      <w:r w:rsidRPr="000A12E6">
        <w:rPr>
          <w:rFonts w:ascii="Courier New" w:hAnsi="Courier New" w:cs="Courier New"/>
          <w:color w:val="000000"/>
        </w:rPr>
        <w:t>﻿</w:t>
      </w:r>
      <w:r w:rsidRPr="000A12E6">
        <w:rPr>
          <w:color w:val="000000"/>
        </w:rPr>
        <w:t>probabilistic estimation of expression residuals (PEER)</w:t>
      </w:r>
      <w:r w:rsidRPr="008C55A3">
        <w:rPr>
          <w:color w:val="000000"/>
        </w:rPr>
        <w:t xml:space="preserve"> was used to remove hidden confounding factors in the expression data</w:t>
      </w:r>
      <w:r w:rsidRPr="008C55A3">
        <w:rPr>
          <w:color w:val="000000"/>
        </w:rPr>
        <w:fldChar w:fldCharType="begin" w:fldLock="1"/>
      </w:r>
      <w:r>
        <w:rPr>
          <w:color w:val="000000"/>
        </w:rPr>
        <w:instrText>ADDIN CSL_CITATION {"citationItems":[{"id":"ITEM-1","itemData":{"DOI":"10.1038/nprot.2011.457","ISSN":"17542189","abstract":"We present PEER (probabilistic estimation of expression residuals), a software package implementing statistical models that improve the sensitivity and interpretability of genetic associations in population-scale expression data. This approach builds on factor analysis methods that infer broad variance components in the measurements. PEER takes as input transcript profiles and covariates from a set of individuals, and then outputs hidden factors that explain much of the expression variability. Optionally, these factors can be interpreted as pathway or transcription factor activations by providing prior information about which genes are involved in the pathway or targeted by the factor. The inferred factors are used in genetic association analyses. First, they are treated as additional covariates, and are included in the model to increase detection power for mapping expression traits. Second, they are analyzed as phenotypes themselves to understand the causes of global expression variability. PEER extends previous related surrogate variable models and can be implemented within hours on a desktop computer. © 2012 Nature America, Inc. All rights reserved.","author":[{"dropping-particle":"","family":"Stegle","given":"Oliver","non-dropping-particle":"","parse-names":false,"suffix":""},{"dropping-particle":"","family":"Parts","given":"Leopold","non-dropping-particle":"","parse-names":false,"suffix":""},{"dropping-particle":"","family":"Piipari","given":"Matias","non-dropping-particle":"","parse-names":false,"suffix":""},{"dropping-particle":"","family":"Winn","given":"John","non-dropping-particle":"","parse-names":false,"suffix":""},{"dropping-particle":"","family":"Durbin","given":"Richard","non-dropping-particle":"","parse-names":false,"suffix":""}],"container-title":"Nature Protocols","id":"ITEM-1","issue":"3","issued":{"date-parts":[["2012"]]},"page":"500-507","title":"Using probabilistic estimation of expression residuals (PEER) to obtain increased power and interpretability of gene expression analyses","type":"article-journal","volume":"7"},"uris":["http://www.mendeley.com/documents/?uuid=dcba9ab0-8c8c-4040-8532-b41ed52e5437"]}],"mendeley":{"formattedCitation":"&lt;sup&gt;67&lt;/sup&gt;","plainTextFormattedCitation":"67","previouslyFormattedCitation":"&lt;sup&gt;66&lt;/sup&gt;"},"properties":{"noteIndex":0},"schema":"https://github.com/citation-style-language/schema/raw/master/csl-citation.json"}</w:instrText>
      </w:r>
      <w:r w:rsidRPr="008C55A3">
        <w:rPr>
          <w:color w:val="000000"/>
        </w:rPr>
        <w:fldChar w:fldCharType="separate"/>
      </w:r>
      <w:r w:rsidRPr="004B190C">
        <w:rPr>
          <w:noProof/>
          <w:color w:val="000000"/>
          <w:vertAlign w:val="superscript"/>
        </w:rPr>
        <w:t>67</w:t>
      </w:r>
      <w:r w:rsidRPr="008C55A3">
        <w:rPr>
          <w:color w:val="000000"/>
        </w:rPr>
        <w:fldChar w:fldCharType="end"/>
      </w:r>
      <w:r w:rsidRPr="008C55A3">
        <w:rPr>
          <w:color w:val="000000"/>
        </w:rPr>
        <w:t xml:space="preserve">, and residuals were used for studying the genetic effects on expression levels in </w:t>
      </w:r>
      <w:r>
        <w:rPr>
          <w:color w:val="000000"/>
        </w:rPr>
        <w:t xml:space="preserve">the </w:t>
      </w:r>
      <w:r w:rsidRPr="008C55A3">
        <w:rPr>
          <w:color w:val="000000"/>
        </w:rPr>
        <w:t>population.</w:t>
      </w:r>
    </w:p>
    <w:p w:rsidR="00F255AD" w:rsidRDefault="00F255AD" w:rsidP="00F255AD">
      <w:pPr>
        <w:pStyle w:val="NormalWeb"/>
        <w:spacing w:before="120" w:line="360" w:lineRule="auto"/>
      </w:pPr>
      <w:r w:rsidRPr="008C55A3">
        <w:rPr>
          <w:b/>
          <w:i/>
        </w:rPr>
        <w:t xml:space="preserve">Assessing </w:t>
      </w:r>
      <w:r>
        <w:rPr>
          <w:b/>
          <w:i/>
        </w:rPr>
        <w:t xml:space="preserve">the </w:t>
      </w:r>
      <w:r w:rsidRPr="008C55A3">
        <w:rPr>
          <w:b/>
          <w:i/>
        </w:rPr>
        <w:t>accuracy of transcript abundance estimation:</w:t>
      </w:r>
      <w:r w:rsidRPr="008C55A3">
        <w:t xml:space="preserve"> To assess the accuracy of transcript abundance estimation by mapping RNA-seq reads to the polyploid wheat genome, we have applied several approaches. The RNA-seq data was simulated using gene models of cultivar Chinese Spring using Flux Simulator (http://confluence.sammeth.net/display/SIM/Home). Comparison of transcript abundance estimated for simulated data using Kallisto with actual transcript abundance levels showed </w:t>
      </w:r>
      <w:r>
        <w:t>a</w:t>
      </w:r>
      <w:r w:rsidRPr="008C55A3">
        <w:t xml:space="preserve"> high level of correlation (SCC = 0.98).</w:t>
      </w:r>
    </w:p>
    <w:p w:rsidR="00F255AD" w:rsidRDefault="00F255AD" w:rsidP="00F255AD">
      <w:pPr>
        <w:pStyle w:val="NormalWeb"/>
        <w:spacing w:before="120" w:line="360" w:lineRule="auto"/>
        <w:ind w:firstLine="720"/>
      </w:pPr>
      <w:r w:rsidRPr="008C55A3">
        <w:t xml:space="preserve">We also evaluated the accuracy of Kallisto-based transcript abundance estimates for duplicated homoeologous genes. For this purpose, we simulated RNA-seq datasets using gene models only from one of the wheat genomes (for example, </w:t>
      </w:r>
      <w:r>
        <w:t xml:space="preserve">the </w:t>
      </w:r>
      <w:r w:rsidRPr="008C55A3">
        <w:t>A genome</w:t>
      </w:r>
      <w:r>
        <w:t>)</w:t>
      </w:r>
      <w:r w:rsidRPr="008C55A3">
        <w:t xml:space="preserve"> and then used all gene models from the wheat reference genome to calculate TP</w:t>
      </w:r>
      <w:r>
        <w:t>M</w:t>
      </w:r>
      <w:r w:rsidRPr="008C55A3">
        <w:t xml:space="preserve"> values. Simulation performed for the A genome showed </w:t>
      </w:r>
      <w:r>
        <w:t>a</w:t>
      </w:r>
      <w:r w:rsidRPr="008C55A3">
        <w:t xml:space="preserve"> high level of correlation (SCC=0.92, N=91,437) between the real values and those estimated using Kallisto. Only 0.1% of reads simulated using the A genome gene models were mapped to the B and D genomes, indicating high accuracy of transcript abundance estimates for the homeologous gene sets. </w:t>
      </w:r>
    </w:p>
    <w:p w:rsidR="00F255AD" w:rsidRPr="001169FF" w:rsidRDefault="00F255AD" w:rsidP="00F255AD">
      <w:pPr>
        <w:pStyle w:val="NormalWeb"/>
        <w:spacing w:before="120" w:line="360" w:lineRule="auto"/>
        <w:ind w:firstLine="720"/>
        <w:rPr>
          <w:b/>
          <w:i/>
        </w:rPr>
      </w:pPr>
      <w:r w:rsidRPr="008C55A3">
        <w:t>The same RNA-seq simulated dataset was used to estimate the accuracy of read mapping to the correct location in the wheat reference genome using HISAT2</w:t>
      </w:r>
      <w:r w:rsidRPr="008C55A3">
        <w:fldChar w:fldCharType="begin" w:fldLock="1"/>
      </w:r>
      <w:r>
        <w:instrText xml:space="preserve">ADDIN CSL_CITATION {"citationItems":[{"id":"ITEM-1","itemData":{"DOI":"10.1038/nmeth.3317","ISSN":"1548-7091","PMID":"25751142","abstract":"HISAT (hierarchical indexing for spliced alignment of transcripts) is a highly efficient system for aligning reads from RNA sequencing experiments. HISAT uses an indexing scheme based on the Burrows-Wheeler transform and the Ferragina-Manzini (FM) index, employing two types of indexes for alignment: a whole-genome FM index to anchor each alignment and numerous local FM indexes for very rapid extensions of these alignments. HISAT's hierarchical index for the human genome contains 48,000 local FM indexes, each representing a genomic region of </w:instrText>
      </w:r>
      <w:r>
        <w:rPr>
          <w:rFonts w:ascii="Cambria Math" w:hAnsi="Cambria Math" w:cs="Cambria Math"/>
        </w:rPr>
        <w:instrText>∼</w:instrText>
      </w:r>
      <w:r>
        <w:instrText>64,000 bp. Tests on real and simulated data sets showed that HISAT is the fastest system currently available, with equal or better accuracy than any other method. Despite its large number of indexes, HISAT requires only 4.3 gigabytes of memory. HISAT supports genomes of any size, including those larger than 4 billion bases.","author":[{"dropping-particle":"","family":"Kim","given":"Daehwan","non-dropping-particle":"","parse-names":false,"suffix":""},{"dropping-particle":"","family":"Langmead","given":"Ben","non-dropping-particle":"","parse-names":false,"suffix":""},{"dropping-particle":"","family":"Salzberg","given":"Steven L","non-dropping-particle":"","parse-names":false,"suffix":""}],"container-title":"Nature Methods","id":"ITEM-1","issue":"4","issued":{"date-parts":[["2015","3","9"]]},"page":"357-60","title":"HISAT: a fast spliced aligner with low memory requirements","type":"article-journal","volume":"12"},"uris":["http://www.mendeley.com/documents/?uuid=8df1122f-91f5-422a-b24f-2bbdba4012cf"]}],"mendeley":{"formattedCitation":"&lt;sup&gt;68&lt;/sup&gt;","plainTextFormattedCitation":"68","previouslyFormattedCitation":"&lt;sup&gt;67&lt;/sup&gt;"},"properties":{"noteIndex":0},"schema":"https://github.com/citation-style-language/schema/raw/master/csl-citation.json"}</w:instrText>
      </w:r>
      <w:r w:rsidRPr="008C55A3">
        <w:fldChar w:fldCharType="separate"/>
      </w:r>
      <w:r w:rsidRPr="004B190C">
        <w:rPr>
          <w:noProof/>
          <w:vertAlign w:val="superscript"/>
        </w:rPr>
        <w:t>68</w:t>
      </w:r>
      <w:r w:rsidRPr="008C55A3">
        <w:fldChar w:fldCharType="end"/>
      </w:r>
      <w:r w:rsidRPr="008C55A3">
        <w:t>. We found that 98% of simulated reads could be unambiguously mapped by HISAT2 to the correct location in the wheat genome.</w:t>
      </w:r>
    </w:p>
    <w:p w:rsidR="00F255AD" w:rsidRPr="008C55A3" w:rsidRDefault="00F255AD" w:rsidP="00F255AD">
      <w:pPr>
        <w:pStyle w:val="NormalWeb"/>
        <w:spacing w:line="360" w:lineRule="auto"/>
        <w:rPr>
          <w:b/>
          <w:bCs/>
          <w:color w:val="000000"/>
        </w:rPr>
      </w:pPr>
    </w:p>
    <w:p w:rsidR="00F255AD" w:rsidRPr="008C55A3" w:rsidRDefault="00F255AD" w:rsidP="00F255AD">
      <w:pPr>
        <w:pStyle w:val="NormalWeb"/>
        <w:spacing w:line="360" w:lineRule="auto"/>
        <w:rPr>
          <w:b/>
          <w:bCs/>
          <w:color w:val="000000"/>
        </w:rPr>
      </w:pPr>
      <w:r w:rsidRPr="008C55A3">
        <w:rPr>
          <w:b/>
          <w:bCs/>
          <w:color w:val="000000"/>
        </w:rPr>
        <w:t>SNP genotyping</w:t>
      </w:r>
      <w:r>
        <w:rPr>
          <w:b/>
          <w:bCs/>
          <w:color w:val="000000"/>
        </w:rPr>
        <w:t xml:space="preserve"> of diverse wheat accessions used for eQTL mapping</w:t>
      </w:r>
    </w:p>
    <w:p w:rsidR="00F255AD" w:rsidRDefault="00F255AD" w:rsidP="00F255AD">
      <w:pPr>
        <w:pStyle w:val="NormalWeb"/>
        <w:spacing w:before="120" w:line="360" w:lineRule="auto"/>
        <w:ind w:firstLine="720"/>
      </w:pPr>
      <w:r w:rsidRPr="008C55A3">
        <w:rPr>
          <w:color w:val="000000"/>
        </w:rPr>
        <w:t xml:space="preserve">We used a combination of different approaches to obtain genotyping data for the wheat diversity panel: 1) targeted re-sequencing of the regulatory regions of the wheat genome using </w:t>
      </w:r>
      <w:r>
        <w:rPr>
          <w:color w:val="000000"/>
        </w:rPr>
        <w:t xml:space="preserve">a </w:t>
      </w:r>
      <w:r w:rsidRPr="008C55A3">
        <w:rPr>
          <w:color w:val="000000"/>
        </w:rPr>
        <w:t>Nimblegen capture assay</w:t>
      </w:r>
      <w:r w:rsidRPr="008C55A3">
        <w:rPr>
          <w:color w:val="000000"/>
        </w:rPr>
        <w:fldChar w:fldCharType="begin" w:fldLock="1"/>
      </w:r>
      <w:r>
        <w:rPr>
          <w:color w:val="000000"/>
        </w:rPr>
        <w:instrText>ADDIN CSL_CITATION {"citationItems":[{"id":"ITEM-1","itemData":{"DOI":"10.1093/gigascience/giz018","abstract":"Background: Whole genome shotgun re-sequencing of wheat is expensive because of its large, repetitive genome. Moreover, sequence data can fail to map uniquely to the reference genome making it difficult to unambiguously assign variation. Re-sequencing using target capture enables sequencing of large numbers of individuals at high coverage to reliably identify variants associated with important agronomic traits. Results: We present and validate two gold standard capture probe sets for hexaploid bread wheat, a gene and a promoter capture, which are designed using recently developed genome sequence and annotation resources. The captures can be combined or used independently. We demonstrate that the capture probe sets effectively enrich the high confidence genes and promoters that were identified in the genome alongside a large proportion of the low confidence genes and promoters. Finally, we demonstrate successful sample multiplexing that allows generation of adequate sequence coverage for SNP calling while significantly reducing cost per sample for gene and promoter capture. Conclusions: We show that a capture design employing an island strategy can enable analysis of the large gene/promoter space of wheat with only 2x160 Mb probe sets. Furthermore, these assays extend the regions of the wheat genome that are amenable to analyses beyond its exome, providing tools for detailed characterization of these regulatory regions in large populations.","author":[{"dropping-particle":"","family":"Gardiner","given":"Laura-Jayne","non-dropping-particle":"","parse-names":false,"suffix":""},{"dropping-particle":"","family":"Brabbs","given":"Thomas","non-dropping-particle":"","parse-names":false,"suffix":""},{"dropping-particle":"","family":"Akhunov","given":"Alina","non-dropping-particle":"","parse-names":false,"suffix":""},{"dropping-particle":"","family":"Jordan","given":"Katherine","non-dropping-particle":"","parse-names":false,"suffix":""},{"dropping-particle":"","family":"Budak","given":"Hikmet","non-dropping-particle":"","parse-names":false,"suffix":""},{"dropping-particle":"","family":"Richmond","given":"Todd","non-dropping-particle":"","parse-names":false,"suffix":""},{"dropping-particle":"","family":"Singh","given":"Sukhwinder","non-dropping-particle":"","parse-names":false,"suffix":""},{"dropping-particle":"","family":"Catchpole","given":"Leah","non-dropping-particle":"","parse-names":false,"suffix":""},{"dropping-particle":"","family":"Akhunov","given":"Eduard","non-dropping-particle":"","parse-names":false,"suffix":""},{"dropping-particle":"","family":"Hall","given":"Anthony","non-dropping-particle":"","parse-names":false,"suffix":""}],"container-title":"GigaScience","id":"ITEM-1","issue":"4","issued":{"date-parts":[["2019"]]},"page":"1-13","title":"Integrating genomic resources to present full gene and putative promoter capture probe sets for bread wheat","type":"article-journal","volume":"8"},"uris":["http://www.mendeley.com/documents/?uuid=ed278ffb-ea6d-4edb-8abd-6b651f6cec05"]}],"mendeley":{"formattedCitation":"&lt;sup&gt;69&lt;/sup&gt;","plainTextFormattedCitation":"69","previouslyFormattedCitation":"&lt;sup&gt;68&lt;/sup&gt;"},"properties":{"noteIndex":0},"schema":"https://github.com/citation-style-language/schema/raw/master/csl-citation.json"}</w:instrText>
      </w:r>
      <w:r w:rsidRPr="008C55A3">
        <w:rPr>
          <w:color w:val="000000"/>
        </w:rPr>
        <w:fldChar w:fldCharType="separate"/>
      </w:r>
      <w:r w:rsidRPr="004B190C">
        <w:rPr>
          <w:noProof/>
          <w:color w:val="000000"/>
          <w:vertAlign w:val="superscript"/>
        </w:rPr>
        <w:t>69</w:t>
      </w:r>
      <w:r w:rsidRPr="008C55A3">
        <w:rPr>
          <w:color w:val="000000"/>
        </w:rPr>
        <w:fldChar w:fldCharType="end"/>
      </w:r>
      <w:r w:rsidRPr="008C55A3">
        <w:rPr>
          <w:color w:val="000000"/>
        </w:rPr>
        <w:t>, 2) wheat 90K SNP iSelect assay</w:t>
      </w:r>
      <w:r w:rsidRPr="008C55A3">
        <w:rPr>
          <w:color w:val="000000"/>
        </w:rPr>
        <w:fldChar w:fldCharType="begin" w:fldLock="1"/>
      </w:r>
      <w:r>
        <w:rPr>
          <w:color w:val="000000"/>
        </w:rPr>
        <w:instrText>ADDIN CSL_CITATION {"citationItems":[{"id":"ITEM-1","itemData":{"DOI":"10.1111/pbi.12183","ISSN":"14677644","author":[{"dropping-particle":"","family":"Wang","given":"Shichen","non-dropping-particle":"","parse-names":false,"suffix":""},{"dropping-particle":"","family":"Wong","given":"Debbie","non-dropping-particle":"","parse-names":false,"suffix":""},{"dropping-particle":"","family":"Forrest","given":"Kerrie","non-dropping-particle":"","parse-names":false,"suffix":""},{"dropping-particle":"","family":"Allen","given":"Alexandra","non-dropping-particle":"","parse-names":false,"suffix":""},{"dropping-particle":"","family":"Chao","given":"Shiaoman","non-dropping-particle":"","parse-names":false,"suffix":""},{"dropping-particle":"","family":"Huang","given":"Bevan E.","non-dropping-particle":"","parse-names":false,"suffix":""},{"dropping-particle":"","family":"Maccaferri","given":"Marco","non-dropping-particle":"","parse-names":false,"suffix":""},{"dropping-particle":"","family":"Salvi","given":"Silvio","non-dropping-particle":"","parse-names":false,"suffix":""},{"dropping-particle":"","family":"Milner","given":"Sara G.","non-dropping-particle":"","parse-names":false,"suffix":""},{"dropping-particle":"","family":"Cattivelli","given":"Luigi","non-dropping-particle":"","parse-names":false,"suffix":""},{"dropping-particle":"","family":"Mastrangelo","given":"Anna M.","non-dropping-particle":"","parse-names":false,"suffix":""},{"dropping-particle":"","family":"Whan","given":"Alex","non-dropping-particle":"","parse-names":false,"suffix":""},{"dropping-particle":"","family":"Stephen","given":"Stuart","non-dropping-particle":"","parse-names":false,"suffix":""},{"dropping-particle":"","family":"Barker","given":"Gary","non-dropping-particle":"","parse-names":false,"suffix":""},{"dropping-particle":"","family":"Wieseke","given":"Ralf","non-dropping-particle":"","parse-names":false,"suffix":""},{"dropping-particle":"","family":"Plieske","given":"Joerg","non-dropping-particle":"","parse-names":false,"suffix":""},{"dropping-particle":"","family":"Lillemo","given":"Morten","non-dropping-particle":"","parse-names":false,"suffix":""},{"dropping-particle":"","family":"Mather","given":"Diane","non-dropping-particle":"","parse-names":false,"suffix":""},{"dropping-particle":"","family":"Appels","given":"Rudi","non-dropping-particle":"","parse-names":false,"suffix":""},{"dropping-particle":"","family":"Dolferus","given":"Rudy","non-dropping-particle":"","parse-names":false,"suffix":""},{"dropping-particle":"","family":"Brown-Guedira","given":"Gina","non-dropping-particle":"","parse-names":false,"suffix":""},{"dropping-particle":"","family":"Korol","given":"Abraham","non-dropping-particle":"","parse-names":false,"suffix":""},{"dropping-particle":"","family":"Akhunova","given":"Alina R.","non-dropping-particle":"","parse-names":false,"suffix":""},{"dropping-particle":"","family":"Feuillet","given":"Catherine","non-dropping-particle":"","parse-names":false,"suffix":""},{"dropping-particle":"","family":"Salse","given":"Jerome","non-dropping-particle":"","parse-names":false,"suffix":""},{"dropping-particle":"","family":"Morgante","given":"Michele","non-dropping-particle":"","parse-names":false,"suffix":""},{"dropping-particle":"","family":"Pozniak","given":"Curtis","non-dropping-particle":"","parse-names":false,"suffix":""},{"dropping-particle":"","family":"Luo","given":"Ming-Cheng","non-dropping-particle":"","parse-names":false,"suffix":""},{"dropping-particle":"","family":"Dvorak","given":"Jan","non-dropping-particle":"","parse-names":false,"suffix":""},{"dropping-particle":"","family":"Morell","given":"Matthew","non-dropping-particle":"","parse-names":false,"suffix":""},{"dropping-particle":"","family":"Dubcovsky","given":"Jorge","non-dropping-particle":"","parse-names":false,"suffix":""},{"dropping-particle":"","family":"Ganal","given":"Martin","non-dropping-particle":"","parse-names":false,"suffix":""},{"dropping-particle":"","family":"Tuberosa","given":"Roberto","non-dropping-particle":"","parse-names":false,"suffix":""},{"dropping-particle":"","family":"Lawley","given":"Cindy","non-dropping-particle":"","parse-names":false,"suffix":""},{"dropping-particle":"","family":"Mikoulitch","given":"Ivan","non-dropping-particle":"","parse-names":false,"suffix":""},{"dropping-particle":"","family":"Cavanagh","given":"Colin","non-dropping-particle":"","parse-names":false,"suffix":""},{"dropping-particle":"","family":"Edwards","given":"Keith J.","non-dropping-particle":"","parse-names":false,"suffix":""},{"dropping-particle":"","family":"Hayden","given":"Matthew","non-dropping-particle":"","parse-names":false,"suffix":""},{"dropping-particle":"","family":"Akhunov","given":"Eduard","non-dropping-particle":"","parse-names":false,"suffix":""}],"container-title":"Plant Biotechnology Journal","id":"ITEM-1","issue":"6","issued":{"date-parts":[["2014","3","20"]]},"page":"787-96","title":"Characterization of polyploid wheat genomic diversity using a high-density 90 000 single nucleotide polymorphism array","type":"article-journal","volume":"12"},"uris":["http://www.mendeley.com/documents/?uuid=d9476c6a-c62b-4e31-ac7c-7c11c8d136a5"]}],"mendeley":{"formattedCitation":"&lt;sup&gt;70&lt;/sup&gt;","plainTextFormattedCitation":"70","previouslyFormattedCitation":"&lt;sup&gt;69&lt;/sup&gt;"},"properties":{"noteIndex":0},"schema":"https://github.com/citation-style-language/schema/raw/master/csl-citation.json"}</w:instrText>
      </w:r>
      <w:r w:rsidRPr="008C55A3">
        <w:rPr>
          <w:color w:val="000000"/>
        </w:rPr>
        <w:fldChar w:fldCharType="separate"/>
      </w:r>
      <w:r w:rsidRPr="004B190C">
        <w:rPr>
          <w:noProof/>
          <w:color w:val="000000"/>
          <w:vertAlign w:val="superscript"/>
        </w:rPr>
        <w:t>70</w:t>
      </w:r>
      <w:r w:rsidRPr="008C55A3">
        <w:rPr>
          <w:color w:val="000000"/>
        </w:rPr>
        <w:fldChar w:fldCharType="end"/>
      </w:r>
      <w:r w:rsidRPr="008C55A3">
        <w:rPr>
          <w:color w:val="000000"/>
        </w:rPr>
        <w:t>, 3) complexity-reduced genome sequencing</w:t>
      </w:r>
      <w:r w:rsidRPr="008C55A3">
        <w:rPr>
          <w:color w:val="000000"/>
        </w:rPr>
        <w:fldChar w:fldCharType="begin" w:fldLock="1"/>
      </w:r>
      <w:r>
        <w:rPr>
          <w:color w:val="000000"/>
        </w:rPr>
        <w:instrText>ADDIN CSL_CITATION {"citationItems":[{"id":"ITEM-1","itemData":{"DOI":"10.1534/g3.113.005819","ISSN":"2160-1836","PMID":"23665877","abstract":"The emergence of new sequencing technologies has provided fast and cost-efficient strategies for high-resolution mapping of complex genomes. Although these approaches hold great promise to accelerate genome analysis, their application in studying genetic variation in wheat has been hindered by the complexity of its polyploid genome. Here, we applied the next-generation sequencing of a wheat doubled-haploid mapping population for high-resolution gene mapping and tested its utility for ordering shotgun sequence contigs of a flow-sorted wheat chromosome. A bioinformatical pipeline was developed for reliable variant analysis of sequence data generated for polyploid wheat mapping populations. The results of variant mapping were consistent with the results obtained using the wheat 9000 SNP iSelect assay. A reference map of the wheat genome integrating 2740 gene-associated single-nucleotide polymorphisms from the wheat iSelect assay, 1351 diversity array technology, 118 simple sequence repeat/sequence-tagged sites, and 416,856 genotyping-by-sequencing markers was developed. By analyzing the sequenced megabase-size regions of the wheat genome we showed that mapped markers are located within 40-100 kb from genes providing a possibility for high-resolution mapping at the level of a single gene. In our population, gene loci controlling a seed color phenotype cosegregated with 2459 markers including one that was located within the red seed color gene. We demonstrate that the high-density reference map presented here is a useful resource for gene mapping and linking physical and genetic maps of the wheat genome.","author":[{"dropping-particle":"","family":"Saintenac","given":"Cyrille","non-dropping-particle":"","parse-names":false,"suffix":""},{"dropping-particle":"","family":"Jiang","given":"Dayou","non-dropping-particle":"","parse-names":false,"suffix":""},{"dropping-particle":"","family":"Wang","given":"Shichen","non-dropping-particle":"","parse-names":false,"suffix":""},{"dropping-particle":"","family":"Akhunov","given":"Eduard","non-dropping-particle":"","parse-names":false,"suffix":""}],"container-title":"G3 (Bethesda, Md.)","id":"ITEM-1","issue":"7","issued":{"date-parts":[["2013","1"]]},"page":"1105-14","title":"Sequence-based mapping of the polyploid wheat genome.","type":"article-journal","volume":"3"},"uris":["http://www.mendeley.com/documents/?uuid=ed219bef-5091-4d02-b74d-82d46b777021"]}],"mendeley":{"formattedCitation":"&lt;sup&gt;71&lt;/sup&gt;","plainTextFormattedCitation":"71","previouslyFormattedCitation":"&lt;sup&gt;70&lt;/sup&gt;"},"properties":{"noteIndex":0},"schema":"https://github.com/citation-style-language/schema/raw/master/csl-citation.json"}</w:instrText>
      </w:r>
      <w:r w:rsidRPr="008C55A3">
        <w:rPr>
          <w:color w:val="000000"/>
        </w:rPr>
        <w:fldChar w:fldCharType="separate"/>
      </w:r>
      <w:r w:rsidRPr="004B190C">
        <w:rPr>
          <w:noProof/>
          <w:color w:val="000000"/>
          <w:vertAlign w:val="superscript"/>
        </w:rPr>
        <w:t>71</w:t>
      </w:r>
      <w:r w:rsidRPr="008C55A3">
        <w:rPr>
          <w:color w:val="000000"/>
        </w:rPr>
        <w:fldChar w:fldCharType="end"/>
      </w:r>
      <w:r w:rsidRPr="008C55A3">
        <w:rPr>
          <w:color w:val="000000"/>
        </w:rPr>
        <w:t>, and 4) RNA-seq transcriptome dataset. SNPs discovered using the RNA-seq</w:t>
      </w:r>
      <w:r>
        <w:rPr>
          <w:color w:val="000000"/>
        </w:rPr>
        <w:t>,</w:t>
      </w:r>
      <w:r w:rsidRPr="008C55A3">
        <w:rPr>
          <w:color w:val="000000"/>
        </w:rPr>
        <w:t xml:space="preserve"> and </w:t>
      </w:r>
      <w:r w:rsidRPr="008C55A3">
        <w:rPr>
          <w:color w:val="000000"/>
        </w:rPr>
        <w:lastRenderedPageBreak/>
        <w:t>regulatory sequence capture datasets for 203 wheat accessions were combined, and missing genotype calls were imputed using Beagle</w:t>
      </w:r>
      <w:r w:rsidRPr="008C55A3">
        <w:rPr>
          <w:color w:val="000000"/>
        </w:rPr>
        <w:fldChar w:fldCharType="begin" w:fldLock="1"/>
      </w:r>
      <w:r>
        <w:rPr>
          <w:color w:val="000000"/>
        </w:rPr>
        <w:instrText>ADDIN CSL_CITATION {"citationItems":[{"id":"ITEM-1","itemData":{"DOI":"10.1534/genetics.113.150029","ISSN":"1943-2631","PMID":"23535385","abstract":"Segments of indentity-by-descent (IBD) detected from high-density genetic data are useful for many applications, including long-range phase determination, phasing family data, imputation, IBD mapping, and heritability analysis in founder populations. We present Refined IBD, a new method for IBD segment detection. Refined IBD achieves both computational efficiency and highly accurate IBD segment reporting by searching for IBD in two steps. The first step (identification) uses the GERMLINE algorithm to find shared haplotypes exceeding a length threshold. The second step (refinement) evaluates candidate segments with a probabilistic approach to assess the evidence for IBD. Like GERMLINE, Refined IBD allows for IBD reporting on a haplotype level, which facilitates determination of multi-individual IBD and allows for haplotype-based downstream analyses. To investigate the properties of Refined IBD, we simulate SNP data from a model with recent superexponential population growth that is designed to match United Kingdom data. The simulation results show that Refined IBD achieves a better power/accuracy profile than fastIBD or GERMLINE. We find that a single run of Refined IBD achieves greater power than 10 runs of fastIBD. We also apply Refined IBD to SNP data for samples from the United Kingdom and from Northern Finland and describe the IBD sharing in these data sets. Refined IBD is powerful, highly accurate, and easy to use and is implemented in Beagle version 4.","author":[{"dropping-particle":"","family":"Browning","given":"Brian L","non-dropping-particle":"","parse-names":false,"suffix":""},{"dropping-particle":"","family":"Browning","given":"Sharon R","non-dropping-particle":"","parse-names":false,"suffix":""}],"container-title":"Genetics","id":"ITEM-1","issue":"2","issued":{"date-parts":[["2013","7"]]},"page":"459-71","title":"Improving the accuracy and efficiency of identity-by-descent detection in population data.","type":"article-journal","volume":"194"},"uris":["http://www.mendeley.com/documents/?uuid=c7d6e2de-bc06-455b-978d-eec3777ee8dd"]}],"mendeley":{"formattedCitation":"&lt;sup&gt;72&lt;/sup&gt;","plainTextFormattedCitation":"72","previouslyFormattedCitation":"&lt;sup&gt;71&lt;/sup&gt;"},"properties":{"noteIndex":0},"schema":"https://github.com/citation-style-language/schema/raw/master/csl-citation.json"}</w:instrText>
      </w:r>
      <w:r w:rsidRPr="008C55A3">
        <w:rPr>
          <w:color w:val="000000"/>
        </w:rPr>
        <w:fldChar w:fldCharType="separate"/>
      </w:r>
      <w:r w:rsidRPr="004B190C">
        <w:rPr>
          <w:noProof/>
          <w:color w:val="000000"/>
          <w:vertAlign w:val="superscript"/>
        </w:rPr>
        <w:t>72</w:t>
      </w:r>
      <w:r w:rsidRPr="008C55A3">
        <w:rPr>
          <w:color w:val="000000"/>
        </w:rPr>
        <w:fldChar w:fldCharType="end"/>
      </w:r>
      <w:r w:rsidRPr="008C55A3">
        <w:rPr>
          <w:color w:val="000000"/>
        </w:rPr>
        <w:t>. This dataset was combined with the SNPs identified in the entire panel of 400 wheat accessions using the 90K iSelect assay</w:t>
      </w:r>
      <w:r w:rsidRPr="008C55A3">
        <w:rPr>
          <w:color w:val="000000"/>
        </w:rPr>
        <w:fldChar w:fldCharType="begin" w:fldLock="1"/>
      </w:r>
      <w:r>
        <w:rPr>
          <w:color w:val="000000"/>
        </w:rPr>
        <w:instrText>ADDIN CSL_CITATION {"citationItems":[{"id":"ITEM-1","itemData":{"DOI":"10.1111/pbi.12183","ISSN":"14677644","author":[{"dropping-particle":"","family":"Wang","given":"Shichen","non-dropping-particle":"","parse-names":false,"suffix":""},{"dropping-particle":"","family":"Wong","given":"Debbie","non-dropping-particle":"","parse-names":false,"suffix":""},{"dropping-particle":"","family":"Forrest","given":"Kerrie","non-dropping-particle":"","parse-names":false,"suffix":""},{"dropping-particle":"","family":"Allen","given":"Alexandra","non-dropping-particle":"","parse-names":false,"suffix":""},{"dropping-particle":"","family":"Chao","given":"Shiaoman","non-dropping-particle":"","parse-names":false,"suffix":""},{"dropping-particle":"","family":"Huang","given":"Bevan E.","non-dropping-particle":"","parse-names":false,"suffix":""},{"dropping-particle":"","family":"Maccaferri","given":"Marco","non-dropping-particle":"","parse-names":false,"suffix":""},{"dropping-particle":"","family":"Salvi","given":"Silvio","non-dropping-particle":"","parse-names":false,"suffix":""},{"dropping-particle":"","family":"Milner","given":"Sara G.","non-dropping-particle":"","parse-names":false,"suffix":""},{"dropping-particle":"","family":"Cattivelli","given":"Luigi","non-dropping-particle":"","parse-names":false,"suffix":""},{"dropping-particle":"","family":"Mastrangelo","given":"Anna M.","non-dropping-particle":"","parse-names":false,"suffix":""},{"dropping-particle":"","family":"Whan","given":"Alex","non-dropping-particle":"","parse-names":false,"suffix":""},{"dropping-particle":"","family":"Stephen","given":"Stuart","non-dropping-particle":"","parse-names":false,"suffix":""},{"dropping-particle":"","family":"Barker","given":"Gary","non-dropping-particle":"","parse-names":false,"suffix":""},{"dropping-particle":"","family":"Wieseke","given":"Ralf","non-dropping-particle":"","parse-names":false,"suffix":""},{"dropping-particle":"","family":"Plieske","given":"Joerg","non-dropping-particle":"","parse-names":false,"suffix":""},{"dropping-particle":"","family":"Lillemo","given":"Morten","non-dropping-particle":"","parse-names":false,"suffix":""},{"dropping-particle":"","family":"Mather","given":"Diane","non-dropping-particle":"","parse-names":false,"suffix":""},{"dropping-particle":"","family":"Appels","given":"Rudi","non-dropping-particle":"","parse-names":false,"suffix":""},{"dropping-particle":"","family":"Dolferus","given":"Rudy","non-dropping-particle":"","parse-names":false,"suffix":""},{"dropping-particle":"","family":"Brown-Guedira","given":"Gina","non-dropping-particle":"","parse-names":false,"suffix":""},{"dropping-particle":"","family":"Korol","given":"Abraham","non-dropping-particle":"","parse-names":false,"suffix":""},{"dropping-particle":"","family":"Akhunova","given":"Alina R.","non-dropping-particle":"","parse-names":false,"suffix":""},{"dropping-particle":"","family":"Feuillet","given":"Catherine","non-dropping-particle":"","parse-names":false,"suffix":""},{"dropping-particle":"","family":"Salse","given":"Jerome","non-dropping-particle":"","parse-names":false,"suffix":""},{"dropping-particle":"","family":"Morgante","given":"Michele","non-dropping-particle":"","parse-names":false,"suffix":""},{"dropping-particle":"","family":"Pozniak","given":"Curtis","non-dropping-particle":"","parse-names":false,"suffix":""},{"dropping-particle":"","family":"Luo","given":"Ming-Cheng","non-dropping-particle":"","parse-names":false,"suffix":""},{"dropping-particle":"","family":"Dvorak","given":"Jan","non-dropping-particle":"","parse-names":false,"suffix":""},{"dropping-particle":"","family":"Morell","given":"Matthew","non-dropping-particle":"","parse-names":false,"suffix":""},{"dropping-particle":"","family":"Dubcovsky","given":"Jorge","non-dropping-particle":"","parse-names":false,"suffix":""},{"dropping-particle":"","family":"Ganal","given":"Martin","non-dropping-particle":"","parse-names":false,"suffix":""},{"dropping-particle":"","family":"Tuberosa","given":"Roberto","non-dropping-particle":"","parse-names":false,"suffix":""},{"dropping-particle":"","family":"Lawley","given":"Cindy","non-dropping-particle":"","parse-names":false,"suffix":""},{"dropping-particle":"","family":"Mikoulitch","given":"Ivan","non-dropping-particle":"","parse-names":false,"suffix":""},{"dropping-particle":"","family":"Cavanagh","given":"Colin","non-dropping-particle":"","parse-names":false,"suffix":""},{"dropping-particle":"","family":"Edwards","given":"Keith J.","non-dropping-particle":"","parse-names":false,"suffix":""},{"dropping-particle":"","family":"Hayden","given":"Matthew","non-dropping-particle":"","parse-names":false,"suffix":""},{"dropping-particle":"","family":"Akhunov","given":"Eduard","non-dropping-particle":"","parse-names":false,"suffix":""}],"container-title":"Plant Biotechnology Journal","id":"ITEM-1","issue":"6","issued":{"date-parts":[["2014","3","20"]]},"page":"787-96","title":"Characterization of polyploid wheat genomic diversity using a high-density 90 000 single nucleotide polymorphism array","type":"article-journal","volume":"12"},"uris":["http://www.mendeley.com/documents/?uuid=d9476c6a-c62b-4e31-ac7c-7c11c8d136a5"]}],"mendeley":{"formattedCitation":"&lt;sup&gt;70&lt;/sup&gt;","plainTextFormattedCitation":"70","previouslyFormattedCitation":"&lt;sup&gt;69&lt;/sup&gt;"},"properties":{"noteIndex":0},"schema":"https://github.com/citation-style-language/schema/raw/master/csl-citation.json"}</w:instrText>
      </w:r>
      <w:r w:rsidRPr="008C55A3">
        <w:rPr>
          <w:color w:val="000000"/>
        </w:rPr>
        <w:fldChar w:fldCharType="separate"/>
      </w:r>
      <w:r w:rsidRPr="004B190C">
        <w:rPr>
          <w:noProof/>
          <w:color w:val="000000"/>
          <w:vertAlign w:val="superscript"/>
        </w:rPr>
        <w:t>70</w:t>
      </w:r>
      <w:r w:rsidRPr="008C55A3">
        <w:rPr>
          <w:color w:val="000000"/>
        </w:rPr>
        <w:fldChar w:fldCharType="end"/>
      </w:r>
      <w:r w:rsidRPr="008C55A3">
        <w:rPr>
          <w:color w:val="000000"/>
        </w:rPr>
        <w:t xml:space="preserve"> and complexity-reduced genome sequencing</w:t>
      </w:r>
      <w:r w:rsidRPr="008C55A3">
        <w:rPr>
          <w:color w:val="000000"/>
        </w:rPr>
        <w:fldChar w:fldCharType="begin" w:fldLock="1"/>
      </w:r>
      <w:r>
        <w:rPr>
          <w:color w:val="000000"/>
        </w:rPr>
        <w:instrText>ADDIN CSL_CITATION {"citationItems":[{"id":"ITEM-1","itemData":{"DOI":"10.1534/g3.113.005819","ISSN":"2160-1836","PMID":"23665877","abstract":"The emergence of new sequencing technologies has provided fast and cost-efficient strategies for high-resolution mapping of complex genomes. Although these approaches hold great promise to accelerate genome analysis, their application in studying genetic variation in wheat has been hindered by the complexity of its polyploid genome. Here, we applied the next-generation sequencing of a wheat doubled-haploid mapping population for high-resolution gene mapping and tested its utility for ordering shotgun sequence contigs of a flow-sorted wheat chromosome. A bioinformatical pipeline was developed for reliable variant analysis of sequence data generated for polyploid wheat mapping populations. The results of variant mapping were consistent with the results obtained using the wheat 9000 SNP iSelect assay. A reference map of the wheat genome integrating 2740 gene-associated single-nucleotide polymorphisms from the wheat iSelect assay, 1351 diversity array technology, 118 simple sequence repeat/sequence-tagged sites, and 416,856 genotyping-by-sequencing markers was developed. By analyzing the sequenced megabase-size regions of the wheat genome we showed that mapped markers are located within 40-100 kb from genes providing a possibility for high-resolution mapping at the level of a single gene. In our population, gene loci controlling a seed color phenotype cosegregated with 2459 markers including one that was located within the red seed color gene. We demonstrate that the high-density reference map presented here is a useful resource for gene mapping and linking physical and genetic maps of the wheat genome.","author":[{"dropping-particle":"","family":"Saintenac","given":"Cyrille","non-dropping-particle":"","parse-names":false,"suffix":""},{"dropping-particle":"","family":"Jiang","given":"Dayou","non-dropping-particle":"","parse-names":false,"suffix":""},{"dropping-particle":"","family":"Wang","given":"Shichen","non-dropping-particle":"","parse-names":false,"suffix":""},{"dropping-particle":"","family":"Akhunov","given":"Eduard","non-dropping-particle":"","parse-names":false,"suffix":""}],"container-title":"G3 (Bethesda, Md.)","id":"ITEM-1","issue":"7","issued":{"date-parts":[["2013","1"]]},"page":"1105-14","title":"Sequence-based mapping of the polyploid wheat genome.","type":"article-journal","volume":"3"},"uris":["http://www.mendeley.com/documents/?uuid=ed219bef-5091-4d02-b74d-82d46b777021"]}],"mendeley":{"formattedCitation":"&lt;sup&gt;71&lt;/sup&gt;","plainTextFormattedCitation":"71","previouslyFormattedCitation":"&lt;sup&gt;70&lt;/sup&gt;"},"properties":{"noteIndex":0},"schema":"https://github.com/citation-style-language/schema/raw/master/csl-citation.json"}</w:instrText>
      </w:r>
      <w:r w:rsidRPr="008C55A3">
        <w:rPr>
          <w:color w:val="000000"/>
        </w:rPr>
        <w:fldChar w:fldCharType="separate"/>
      </w:r>
      <w:r w:rsidRPr="004B190C">
        <w:rPr>
          <w:noProof/>
          <w:color w:val="000000"/>
          <w:vertAlign w:val="superscript"/>
        </w:rPr>
        <w:t>71</w:t>
      </w:r>
      <w:r w:rsidRPr="008C55A3">
        <w:rPr>
          <w:color w:val="000000"/>
        </w:rPr>
        <w:fldChar w:fldCharType="end"/>
      </w:r>
      <w:r w:rsidRPr="008C55A3">
        <w:rPr>
          <w:color w:val="000000"/>
        </w:rPr>
        <w:t>. Further,</w:t>
      </w:r>
      <w:r>
        <w:rPr>
          <w:color w:val="000000"/>
        </w:rPr>
        <w:t xml:space="preserve"> a</w:t>
      </w:r>
      <w:r w:rsidRPr="008C55A3">
        <w:rPr>
          <w:color w:val="000000"/>
        </w:rPr>
        <w:t xml:space="preserve"> common set of SNPs shared between our panel of 400 wheat accessions and 1,000 wheat exome dataset</w:t>
      </w:r>
      <w:r w:rsidRPr="008C55A3">
        <w:rPr>
          <w:color w:val="000000"/>
        </w:rPr>
        <w:fldChar w:fldCharType="begin" w:fldLock="1"/>
      </w:r>
      <w:r>
        <w:rPr>
          <w:color w:val="000000"/>
        </w:rPr>
        <w:instrText>ADDIN CSL_CITATION {"citationItems":[{"id":"ITEM-1","itemData":{"DOI":"https://doi.org/10.1038/s41588-019-0382-2","author":[{"dropping-particle":"","family":"He","given":"Fei","non-dropping-particle":"","parse-names":false,"suffix":""},{"dropping-particle":"","family":"Pasam","given":"Raj","non-dropping-particle":"","parse-names":false,"suffix":""},{"dropping-particle":"","family":"Shi","given":"Fan","non-dropping-particle":"","parse-names":false,"suffix":""},{"dropping-particle":"","family":"Kant","given":"Surya","non-dropping-particle":"","parse-names":false,"suffix":""},{"dropping-particle":"","family":"Keeble-Gagnere","given":"Gabriel","non-dropping-particle":"","parse-names":false,"suffix":""},{"dropping-particle":"","family":"Kay","given":"Pippa","non-dropping-particle":"","parse-names":false,"suffix":""},{"dropping-particle":"","family":"Forrest","given":"Kerrie","non-dropping-particle":"","parse-names":false,"suffix":""},{"dropping-particle":"","family":"Fritz","given":"Allan","non-dropping-particle":"","parse-names":false,"suffix":""},{"dropping-particle":"","family":"Hucl","given":"Pierre","non-dropping-particle":"","parse-names":false,"suffix":""},{"dropping-particle":"","family":"Wiebe","given":"Krystalee","non-dropping-particle":"","parse-names":false,"suffix":""},{"dropping-particle":"","family":"Knox","given":"Ron","non-dropping-particle":"","parse-names":false,"suffix":""},{"dropping-particle":"","family":"Cuthbert","given":"Richard","non-dropping-particle":"","parse-names":false,"suffix":""},{"dropping-particle":"","family":"Pozniak","given":"Curtis","non-dropping-particle":"","parse-names":false,"suffix":""},{"dropping-particle":"","family":"Akhunova","given":"Alina","non-dropping-particle":"","parse-names":false,"suffix":""},{"dropping-particle":"","family":"Morrell","given":"Peter L.","non-dropping-particle":"","parse-names":false,"suffix":""},{"dropping-particle":"","family":"Davies","given":"John P.","non-dropping-particle":"","parse-names":false,"suffix":""},{"dropping-particle":"","family":"Webb","given":"Steve R.","non-dropping-particle":"","parse-names":false,"suffix":""},{"dropping-particle":"","family":"Spangenberg","given":"German","non-dropping-particle":"","parse-names":false,"suffix":""},{"dropping-particle":"","family":"Hayes","given":"Ben","non-dropping-particle":"","parse-names":false,"suffix":""},{"dropping-particle":"","family":"Daetwyler","given":"Hans","non-dropping-particle":"","parse-names":false,"suffix":""},{"dropping-particle":"","family":"Tibbits","given":"Josquin","non-dropping-particle":"","parse-names":false,"suffix":""},{"dropping-particle":"","family":"Hayden","given":"Matthew","non-dropping-particle":"","parse-names":false,"suffix":""},{"dropping-particle":"","family":"Akhunov","given":"Eduard","non-dropping-particle":"","parse-names":false,"suffix":""}],"container-title":"Nature genetics","id":"ITEM-1","issued":{"date-parts":[["2019"]]},"page":"896–904","title":"Exome sequencing highlights the role of wild relative introgression in shaping the adaptive landscape of the wheat genome","type":"article-journal","volume":"51"},"uris":["http://www.mendeley.com/documents/?uuid=d4a488e4-1364-438c-9ffc-afd074bcbc68"]}],"mendeley":{"formattedCitation":"&lt;sup&gt;8&lt;/sup&gt;","plainTextFormattedCitation":"8","previouslyFormattedCitation":"&lt;sup&gt;8&lt;/sup&gt;"},"properties":{"noteIndex":0},"schema":"https://github.com/citation-style-language/schema/raw/master/csl-citation.json"}</w:instrText>
      </w:r>
      <w:r w:rsidRPr="008C55A3">
        <w:rPr>
          <w:color w:val="000000"/>
        </w:rPr>
        <w:fldChar w:fldCharType="separate"/>
      </w:r>
      <w:r w:rsidRPr="000602CC">
        <w:rPr>
          <w:noProof/>
          <w:color w:val="000000"/>
          <w:vertAlign w:val="superscript"/>
        </w:rPr>
        <w:t>8</w:t>
      </w:r>
      <w:r w:rsidRPr="008C55A3">
        <w:rPr>
          <w:color w:val="000000"/>
        </w:rPr>
        <w:fldChar w:fldCharType="end"/>
      </w:r>
      <w:r w:rsidRPr="008C55A3">
        <w:rPr>
          <w:color w:val="000000"/>
        </w:rPr>
        <w:t>, were used for genotype imputation (see details below).</w:t>
      </w:r>
    </w:p>
    <w:p w:rsidR="00F255AD" w:rsidRDefault="00F255AD" w:rsidP="00F255AD">
      <w:pPr>
        <w:pStyle w:val="NormalWeb"/>
        <w:spacing w:before="120" w:line="360" w:lineRule="auto"/>
      </w:pPr>
      <w:r w:rsidRPr="008C55A3">
        <w:rPr>
          <w:b/>
          <w:bCs/>
          <w:i/>
          <w:color w:val="000000"/>
        </w:rPr>
        <w:t>90K SNP iSelect assay:</w:t>
      </w:r>
      <w:r w:rsidRPr="008C55A3">
        <w:rPr>
          <w:b/>
          <w:bCs/>
          <w:color w:val="000000"/>
        </w:rPr>
        <w:t xml:space="preserve"> </w:t>
      </w:r>
      <w:r w:rsidRPr="008C55A3">
        <w:rPr>
          <w:bCs/>
          <w:color w:val="000000"/>
        </w:rPr>
        <w:t>Flanking sequences of</w:t>
      </w:r>
      <w:r>
        <w:rPr>
          <w:bCs/>
          <w:color w:val="000000"/>
        </w:rPr>
        <w:t xml:space="preserve"> a</w:t>
      </w:r>
      <w:r w:rsidRPr="008C55A3">
        <w:rPr>
          <w:b/>
          <w:bCs/>
          <w:color w:val="000000"/>
        </w:rPr>
        <w:t xml:space="preserve"> </w:t>
      </w:r>
      <w:r w:rsidRPr="008C55A3">
        <w:rPr>
          <w:color w:val="000000"/>
        </w:rPr>
        <w:t xml:space="preserve">genetically mapped set of </w:t>
      </w:r>
      <w:r w:rsidRPr="008C55A3">
        <w:rPr>
          <w:rFonts w:ascii="Courier New" w:hAnsi="Courier New" w:cs="Courier New"/>
          <w:color w:val="000000"/>
        </w:rPr>
        <w:t>﻿</w:t>
      </w:r>
      <w:r w:rsidRPr="008C55A3">
        <w:rPr>
          <w:color w:val="000000"/>
        </w:rPr>
        <w:t>46,977 SNPs from the 90K SNP iSelect assay</w:t>
      </w:r>
      <w:r w:rsidRPr="008C55A3">
        <w:rPr>
          <w:color w:val="000000"/>
        </w:rPr>
        <w:fldChar w:fldCharType="begin" w:fldLock="1"/>
      </w:r>
      <w:r>
        <w:rPr>
          <w:color w:val="000000"/>
        </w:rPr>
        <w:instrText>ADDIN CSL_CITATION {"citationItems":[{"id":"ITEM-1","itemData":{"DOI":"10.1111/pbi.12183","ISSN":"14677644","author":[{"dropping-particle":"","family":"Wang","given":"Shichen","non-dropping-particle":"","parse-names":false,"suffix":""},{"dropping-particle":"","family":"Wong","given":"Debbie","non-dropping-particle":"","parse-names":false,"suffix":""},{"dropping-particle":"","family":"Forrest","given":"Kerrie","non-dropping-particle":"","parse-names":false,"suffix":""},{"dropping-particle":"","family":"Allen","given":"Alexandra","non-dropping-particle":"","parse-names":false,"suffix":""},{"dropping-particle":"","family":"Chao","given":"Shiaoman","non-dropping-particle":"","parse-names":false,"suffix":""},{"dropping-particle":"","family":"Huang","given":"Bevan E.","non-dropping-particle":"","parse-names":false,"suffix":""},{"dropping-particle":"","family":"Maccaferri","given":"Marco","non-dropping-particle":"","parse-names":false,"suffix":""},{"dropping-particle":"","family":"Salvi","given":"Silvio","non-dropping-particle":"","parse-names":false,"suffix":""},{"dropping-particle":"","family":"Milner","given":"Sara G.","non-dropping-particle":"","parse-names":false,"suffix":""},{"dropping-particle":"","family":"Cattivelli","given":"Luigi","non-dropping-particle":"","parse-names":false,"suffix":""},{"dropping-particle":"","family":"Mastrangelo","given":"Anna M.","non-dropping-particle":"","parse-names":false,"suffix":""},{"dropping-particle":"","family":"Whan","given":"Alex","non-dropping-particle":"","parse-names":false,"suffix":""},{"dropping-particle":"","family":"Stephen","given":"Stuart","non-dropping-particle":"","parse-names":false,"suffix":""},{"dropping-particle":"","family":"Barker","given":"Gary","non-dropping-particle":"","parse-names":false,"suffix":""},{"dropping-particle":"","family":"Wieseke","given":"Ralf","non-dropping-particle":"","parse-names":false,"suffix":""},{"dropping-particle":"","family":"Plieske","given":"Joerg","non-dropping-particle":"","parse-names":false,"suffix":""},{"dropping-particle":"","family":"Lillemo","given":"Morten","non-dropping-particle":"","parse-names":false,"suffix":""},{"dropping-particle":"","family":"Mather","given":"Diane","non-dropping-particle":"","parse-names":false,"suffix":""},{"dropping-particle":"","family":"Appels","given":"Rudi","non-dropping-particle":"","parse-names":false,"suffix":""},{"dropping-particle":"","family":"Dolferus","given":"Rudy","non-dropping-particle":"","parse-names":false,"suffix":""},{"dropping-particle":"","family":"Brown-Guedira","given":"Gina","non-dropping-particle":"","parse-names":false,"suffix":""},{"dropping-particle":"","family":"Korol","given":"Abraham","non-dropping-particle":"","parse-names":false,"suffix":""},{"dropping-particle":"","family":"Akhunova","given":"Alina R.","non-dropping-particle":"","parse-names":false,"suffix":""},{"dropping-particle":"","family":"Feuillet","given":"Catherine","non-dropping-particle":"","parse-names":false,"suffix":""},{"dropping-particle":"","family":"Salse","given":"Jerome","non-dropping-particle":"","parse-names":false,"suffix":""},{"dropping-particle":"","family":"Morgante","given":"Michele","non-dropping-particle":"","parse-names":false,"suffix":""},{"dropping-particle":"","family":"Pozniak","given":"Curtis","non-dropping-particle":"","parse-names":false,"suffix":""},{"dropping-particle":"","family":"Luo","given":"Ming-Cheng","non-dropping-particle":"","parse-names":false,"suffix":""},{"dropping-particle":"","family":"Dvorak","given":"Jan","non-dropping-particle":"","parse-names":false,"suffix":""},{"dropping-particle":"","family":"Morell","given":"Matthew","non-dropping-particle":"","parse-names":false,"suffix":""},{"dropping-particle":"","family":"Dubcovsky","given":"Jorge","non-dropping-particle":"","parse-names":false,"suffix":""},{"dropping-particle":"","family":"Ganal","given":"Martin","non-dropping-particle":"","parse-names":false,"suffix":""},{"dropping-particle":"","family":"Tuberosa","given":"Roberto","non-dropping-particle":"","parse-names":false,"suffix":""},{"dropping-particle":"","family":"Lawley","given":"Cindy","non-dropping-particle":"","parse-names":false,"suffix":""},{"dropping-particle":"","family":"Mikoulitch","given":"Ivan","non-dropping-particle":"","parse-names":false,"suffix":""},{"dropping-particle":"","family":"Cavanagh","given":"Colin","non-dropping-particle":"","parse-names":false,"suffix":""},{"dropping-particle":"","family":"Edwards","given":"Keith J.","non-dropping-particle":"","parse-names":false,"suffix":""},{"dropping-particle":"","family":"Hayden","given":"Matthew","non-dropping-particle":"","parse-names":false,"suffix":""},{"dropping-particle":"","family":"Akhunov","given":"Eduard","non-dropping-particle":"","parse-names":false,"suffix":""}],"container-title":"Plant Biotechnology Journal","id":"ITEM-1","issue":"6","issued":{"date-parts":[["2014","3","20"]]},"page":"787-96","title":"Characterization of polyploid wheat genomic diversity using a high-density 90 000 single nucleotide polymorphism array","type":"article-journal","volume":"12"},"uris":["http://www.mendeley.com/documents/?uuid=d9476c6a-c62b-4e31-ac7c-7c11c8d136a5"]}],"mendeley":{"formattedCitation":"&lt;sup&gt;70&lt;/sup&gt;","plainTextFormattedCitation":"70","previouslyFormattedCitation":"&lt;sup&gt;69&lt;/sup&gt;"},"properties":{"noteIndex":0},"schema":"https://github.com/citation-style-language/schema/raw/master/csl-citation.json"}</w:instrText>
      </w:r>
      <w:r w:rsidRPr="008C55A3">
        <w:rPr>
          <w:color w:val="000000"/>
        </w:rPr>
        <w:fldChar w:fldCharType="separate"/>
      </w:r>
      <w:r w:rsidRPr="004B190C">
        <w:rPr>
          <w:noProof/>
          <w:color w:val="000000"/>
          <w:vertAlign w:val="superscript"/>
        </w:rPr>
        <w:t>70</w:t>
      </w:r>
      <w:r w:rsidRPr="008C55A3">
        <w:rPr>
          <w:color w:val="000000"/>
        </w:rPr>
        <w:fldChar w:fldCharType="end"/>
      </w:r>
      <w:r w:rsidRPr="008C55A3">
        <w:rPr>
          <w:color w:val="000000"/>
        </w:rPr>
        <w:t xml:space="preserve"> were aligned to the IWGSC RefSeq v.1.0 using </w:t>
      </w:r>
      <w:r>
        <w:rPr>
          <w:color w:val="000000"/>
        </w:rPr>
        <w:t xml:space="preserve">the </w:t>
      </w:r>
      <w:r w:rsidRPr="008C55A3">
        <w:rPr>
          <w:color w:val="000000"/>
        </w:rPr>
        <w:t>BLAT program followed by filtering alignments using the following parameters: alignment coverage &gt; 95%, sequence identity &gt; 97%, e-value &lt; 1e-10. We identified genomic coordinates for 23,577 uniquely aligned SNPs, which also showed consistency with the marker order in the previously created genetic maps</w:t>
      </w:r>
      <w:r w:rsidRPr="008C55A3">
        <w:rPr>
          <w:color w:val="000000"/>
        </w:rPr>
        <w:fldChar w:fldCharType="begin" w:fldLock="1"/>
      </w:r>
      <w:r>
        <w:rPr>
          <w:color w:val="000000"/>
        </w:rPr>
        <w:instrText>ADDIN CSL_CITATION {"citationItems":[{"id":"ITEM-1","itemData":{"DOI":"10.1111/pbi.12183","ISSN":"14677644","author":[{"dropping-particle":"","family":"Wang","given":"Shichen","non-dropping-particle":"","parse-names":false,"suffix":""},{"dropping-particle":"","family":"Wong","given":"Debbie","non-dropping-particle":"","parse-names":false,"suffix":""},{"dropping-particle":"","family":"Forrest","given":"Kerrie","non-dropping-particle":"","parse-names":false,"suffix":""},{"dropping-particle":"","family":"Allen","given":"Alexandra","non-dropping-particle":"","parse-names":false,"suffix":""},{"dropping-particle":"","family":"Chao","given":"Shiaoman","non-dropping-particle":"","parse-names":false,"suffix":""},{"dropping-particle":"","family":"Huang","given":"Bevan E.","non-dropping-particle":"","parse-names":false,"suffix":""},{"dropping-particle":"","family":"Maccaferri","given":"Marco","non-dropping-particle":"","parse-names":false,"suffix":""},{"dropping-particle":"","family":"Salvi","given":"Silvio","non-dropping-particle":"","parse-names":false,"suffix":""},{"dropping-particle":"","family":"Milner","given":"Sara G.","non-dropping-particle":"","parse-names":false,"suffix":""},{"dropping-particle":"","family":"Cattivelli","given":"Luigi","non-dropping-particle":"","parse-names":false,"suffix":""},{"dropping-particle":"","family":"Mastrangelo","given":"Anna M.","non-dropping-particle":"","parse-names":false,"suffix":""},{"dropping-particle":"","family":"Whan","given":"Alex","non-dropping-particle":"","parse-names":false,"suffix":""},{"dropping-particle":"","family":"Stephen","given":"Stuart","non-dropping-particle":"","parse-names":false,"suffix":""},{"dropping-particle":"","family":"Barker","given":"Gary","non-dropping-particle":"","parse-names":false,"suffix":""},{"dropping-particle":"","family":"Wieseke","given":"Ralf","non-dropping-particle":"","parse-names":false,"suffix":""},{"dropping-particle":"","family":"Plieske","given":"Joerg","non-dropping-particle":"","parse-names":false,"suffix":""},{"dropping-particle":"","family":"Lillemo","given":"Morten","non-dropping-particle":"","parse-names":false,"suffix":""},{"dropping-particle":"","family":"Mather","given":"Diane","non-dropping-particle":"","parse-names":false,"suffix":""},{"dropping-particle":"","family":"Appels","given":"Rudi","non-dropping-particle":"","parse-names":false,"suffix":""},{"dropping-particle":"","family":"Dolferus","given":"Rudy","non-dropping-particle":"","parse-names":false,"suffix":""},{"dropping-particle":"","family":"Brown-Guedira","given":"Gina","non-dropping-particle":"","parse-names":false,"suffix":""},{"dropping-particle":"","family":"Korol","given":"Abraham","non-dropping-particle":"","parse-names":false,"suffix":""},{"dropping-particle":"","family":"Akhunova","given":"Alina R.","non-dropping-particle":"","parse-names":false,"suffix":""},{"dropping-particle":"","family":"Feuillet","given":"Catherine","non-dropping-particle":"","parse-names":false,"suffix":""},{"dropping-particle":"","family":"Salse","given":"Jerome","non-dropping-particle":"","parse-names":false,"suffix":""},{"dropping-particle":"","family":"Morgante","given":"Michele","non-dropping-particle":"","parse-names":false,"suffix":""},{"dropping-particle":"","family":"Pozniak","given":"Curtis","non-dropping-particle":"","parse-names":false,"suffix":""},{"dropping-particle":"","family":"Luo","given":"Ming-Cheng","non-dropping-particle":"","parse-names":false,"suffix":""},{"dropping-particle":"","family":"Dvorak","given":"Jan","non-dropping-particle":"","parse-names":false,"suffix":""},{"dropping-particle":"","family":"Morell","given":"Matthew","non-dropping-particle":"","parse-names":false,"suffix":""},{"dropping-particle":"","family":"Dubcovsky","given":"Jorge","non-dropping-particle":"","parse-names":false,"suffix":""},{"dropping-particle":"","family":"Ganal","given":"Martin","non-dropping-particle":"","parse-names":false,"suffix":""},{"dropping-particle":"","family":"Tuberosa","given":"Roberto","non-dropping-particle":"","parse-names":false,"suffix":""},{"dropping-particle":"","family":"Lawley","given":"Cindy","non-dropping-particle":"","parse-names":false,"suffix":""},{"dropping-particle":"","family":"Mikoulitch","given":"Ivan","non-dropping-particle":"","parse-names":false,"suffix":""},{"dropping-particle":"","family":"Cavanagh","given":"Colin","non-dropping-particle":"","parse-names":false,"suffix":""},{"dropping-particle":"","family":"Edwards","given":"Keith J.","non-dropping-particle":"","parse-names":false,"suffix":""},{"dropping-particle":"","family":"Hayden","given":"Matthew","non-dropping-particle":"","parse-names":false,"suffix":""},{"dropping-particle":"","family":"Akhunov","given":"Eduard","non-dropping-particle":"","parse-names":false,"suffix":""}],"container-title":"Plant Biotechnology Journal","id":"ITEM-1","issue":"6","issued":{"date-parts":[["2014","3","20"]]},"page":"787-96","title":"Characterization of polyploid wheat genomic diversity using a high-density 90 000 single nucleotide polymorphism array","type":"article-journal","volume":"12"},"uris":["http://www.mendeley.com/documents/?uuid=d9476c6a-c62b-4e31-ac7c-7c11c8d136a5"]}],"mendeley":{"formattedCitation":"&lt;sup&gt;70&lt;/sup&gt;","plainTextFormattedCitation":"70","previouslyFormattedCitation":"&lt;sup&gt;69&lt;/sup&gt;"},"properties":{"noteIndex":0},"schema":"https://github.com/citation-style-language/schema/raw/master/csl-citation.json"}</w:instrText>
      </w:r>
      <w:r w:rsidRPr="008C55A3">
        <w:rPr>
          <w:color w:val="000000"/>
        </w:rPr>
        <w:fldChar w:fldCharType="separate"/>
      </w:r>
      <w:r w:rsidRPr="004B190C">
        <w:rPr>
          <w:noProof/>
          <w:color w:val="000000"/>
          <w:vertAlign w:val="superscript"/>
        </w:rPr>
        <w:t>70</w:t>
      </w:r>
      <w:r w:rsidRPr="008C55A3">
        <w:rPr>
          <w:color w:val="000000"/>
        </w:rPr>
        <w:fldChar w:fldCharType="end"/>
      </w:r>
      <w:r w:rsidRPr="008C55A3">
        <w:rPr>
          <w:color w:val="000000"/>
        </w:rPr>
        <w:t xml:space="preserve">. For these SNP sites, we identified 16,037 SNPs segregating in our wheat panel of 400 wheat accessions (Supplementary Table 1). </w:t>
      </w:r>
    </w:p>
    <w:p w:rsidR="00F255AD" w:rsidRDefault="00F255AD" w:rsidP="00F255AD">
      <w:pPr>
        <w:pStyle w:val="NormalWeb"/>
        <w:spacing w:before="120" w:line="360" w:lineRule="auto"/>
      </w:pPr>
      <w:r w:rsidRPr="008C55A3">
        <w:rPr>
          <w:b/>
          <w:bCs/>
          <w:i/>
          <w:color w:val="000000"/>
        </w:rPr>
        <w:t>Targeted re-sequencing of regulatory regions by Nimblegen sequence capture:</w:t>
      </w:r>
      <w:r w:rsidRPr="008C55A3">
        <w:rPr>
          <w:b/>
          <w:bCs/>
          <w:color w:val="000000"/>
        </w:rPr>
        <w:t xml:space="preserve"> </w:t>
      </w:r>
      <w:r w:rsidRPr="008C55A3">
        <w:rPr>
          <w:bCs/>
          <w:color w:val="000000"/>
        </w:rPr>
        <w:t>We have used previously developed regulatory capture assay</w:t>
      </w:r>
      <w:r w:rsidRPr="008C55A3">
        <w:rPr>
          <w:bCs/>
          <w:color w:val="000000"/>
        </w:rPr>
        <w:fldChar w:fldCharType="begin" w:fldLock="1"/>
      </w:r>
      <w:r>
        <w:rPr>
          <w:bCs/>
          <w:color w:val="000000"/>
        </w:rPr>
        <w:instrText>ADDIN CSL_CITATION {"citationItems":[{"id":"ITEM-1","itemData":{"DOI":"10.1093/gigascience/giz018","abstract":"Background: Whole genome shotgun re-sequencing of wheat is expensive because of its large, repetitive genome. Moreover, sequence data can fail to map uniquely to the reference genome making it difficult to unambiguously assign variation. Re-sequencing using target capture enables sequencing of large numbers of individuals at high coverage to reliably identify variants associated with important agronomic traits. Results: We present and validate two gold standard capture probe sets for hexaploid bread wheat, a gene and a promoter capture, which are designed using recently developed genome sequence and annotation resources. The captures can be combined or used independently. We demonstrate that the capture probe sets effectively enrich the high confidence genes and promoters that were identified in the genome alongside a large proportion of the low confidence genes and promoters. Finally, we demonstrate successful sample multiplexing that allows generation of adequate sequence coverage for SNP calling while significantly reducing cost per sample for gene and promoter capture. Conclusions: We show that a capture design employing an island strategy can enable analysis of the large gene/promoter space of wheat with only 2x160 Mb probe sets. Furthermore, these assays extend the regions of the wheat genome that are amenable to analyses beyond its exome, providing tools for detailed characterization of these regulatory regions in large populations.","author":[{"dropping-particle":"","family":"Gardiner","given":"Laura-Jayne","non-dropping-particle":"","parse-names":false,"suffix":""},{"dropping-particle":"","family":"Brabbs","given":"Thomas","non-dropping-particle":"","parse-names":false,"suffix":""},{"dropping-particle":"","family":"Akhunov","given":"Alina","non-dropping-particle":"","parse-names":false,"suffix":""},{"dropping-particle":"","family":"Jordan","given":"Katherine","non-dropping-particle":"","parse-names":false,"suffix":""},{"dropping-particle":"","family":"Budak","given":"Hikmet","non-dropping-particle":"","parse-names":false,"suffix":""},{"dropping-particle":"","family":"Richmond","given":"Todd","non-dropping-particle":"","parse-names":false,"suffix":""},{"dropping-particle":"","family":"Singh","given":"Sukhwinder","non-dropping-particle":"","parse-names":false,"suffix":""},{"dropping-particle":"","family":"Catchpole","given":"Leah","non-dropping-particle":"","parse-names":false,"suffix":""},{"dropping-particle":"","family":"Akhunov","given":"Eduard","non-dropping-particle":"","parse-names":false,"suffix":""},{"dropping-particle":"","family":"Hall","given":"Anthony","non-dropping-particle":"","parse-names":false,"suffix":""}],"container-title":"GigaScience","id":"ITEM-1","issue":"4","issued":{"date-parts":[["2019"]]},"page":"1-13","title":"Integrating genomic resources to present full gene and putative promoter capture probe sets for bread wheat","type":"article-journal","volume":"8"},"uris":["http://www.mendeley.com/documents/?uuid=ed278ffb-ea6d-4edb-8abd-6b651f6cec05"]}],"mendeley":{"formattedCitation":"&lt;sup&gt;69&lt;/sup&gt;","plainTextFormattedCitation":"69","previouslyFormattedCitation":"&lt;sup&gt;68&lt;/sup&gt;"},"properties":{"noteIndex":0},"schema":"https://github.com/citation-style-language/schema/raw/master/csl-citation.json"}</w:instrText>
      </w:r>
      <w:r w:rsidRPr="008C55A3">
        <w:rPr>
          <w:bCs/>
          <w:color w:val="000000"/>
        </w:rPr>
        <w:fldChar w:fldCharType="separate"/>
      </w:r>
      <w:r w:rsidRPr="004B190C">
        <w:rPr>
          <w:bCs/>
          <w:noProof/>
          <w:color w:val="000000"/>
          <w:vertAlign w:val="superscript"/>
        </w:rPr>
        <w:t>69</w:t>
      </w:r>
      <w:r w:rsidRPr="008C55A3">
        <w:rPr>
          <w:bCs/>
          <w:color w:val="000000"/>
        </w:rPr>
        <w:fldChar w:fldCharType="end"/>
      </w:r>
      <w:r w:rsidRPr="008C55A3">
        <w:rPr>
          <w:bCs/>
          <w:color w:val="000000"/>
        </w:rPr>
        <w:t xml:space="preserve"> to re-sequence 203 wheat accessions used </w:t>
      </w:r>
      <w:r>
        <w:rPr>
          <w:bCs/>
          <w:color w:val="000000"/>
        </w:rPr>
        <w:t>for the</w:t>
      </w:r>
      <w:r w:rsidRPr="008C55A3">
        <w:rPr>
          <w:bCs/>
          <w:color w:val="000000"/>
        </w:rPr>
        <w:t xml:space="preserve"> transcriptome analysis. </w:t>
      </w:r>
      <w:r w:rsidRPr="008C55A3">
        <w:rPr>
          <w:color w:val="000000"/>
        </w:rPr>
        <w:t>A total of 9,418,016,463 paired-end 2</w:t>
      </w:r>
      <w:r>
        <w:rPr>
          <w:color w:val="000000"/>
        </w:rPr>
        <w:t xml:space="preserve"> </w:t>
      </w:r>
      <w:r w:rsidRPr="008C55A3">
        <w:rPr>
          <w:color w:val="000000"/>
        </w:rPr>
        <w:t>x</w:t>
      </w:r>
      <w:r>
        <w:rPr>
          <w:color w:val="000000"/>
        </w:rPr>
        <w:t xml:space="preserve"> </w:t>
      </w:r>
      <w:r w:rsidRPr="008C55A3">
        <w:rPr>
          <w:color w:val="000000"/>
        </w:rPr>
        <w:t>150 bp reads were generated for 203 accessions, with the mean of 46,394,170 reads per accession. Reads were aligned using HISAT2 (v. 2.1.0) with the following parameters: --max-intronlen 70000, --no-spliced-alignment. On average, 87% of all reads were mapped to the genome uniquely</w:t>
      </w:r>
      <w:r>
        <w:rPr>
          <w:color w:val="000000"/>
        </w:rPr>
        <w:t>,</w:t>
      </w:r>
      <w:r w:rsidRPr="008C55A3">
        <w:rPr>
          <w:color w:val="000000"/>
        </w:rPr>
        <w:t xml:space="preserve"> with an average of 8% reads failed to map (Supplementary Fig. 1). The recommended best practices were followed to call SNPs using GATK</w:t>
      </w:r>
      <w:r w:rsidRPr="008C55A3">
        <w:rPr>
          <w:color w:val="000000"/>
        </w:rPr>
        <w:fldChar w:fldCharType="begin" w:fldLock="1"/>
      </w:r>
      <w:r>
        <w:rPr>
          <w:color w:val="000000"/>
        </w:rPr>
        <w:instrText>ADDIN CSL_CITATION {"citationItems":[{"id":"ITEM-1","itemData":{"DOI":"10.1101/gr.107524.110","ISSN":"1549-5469","PMID":"20644199","abstract":"Next-generation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research","id":"ITEM-1","issue":"9","issued":{"date-parts":[["2010","9"]]},"page":"1297-303","title":"The Genome Analysis Toolkit: a MapReduce framework for analyzing next-generation DNA sequencing data.","type":"article-journal","volume":"20"},"uris":["http://www.mendeley.com/documents/?uuid=0e3f6a40-d420-424b-bcd7-7e915d6990e9"]}],"mendeley":{"formattedCitation":"&lt;sup&gt;73&lt;/sup&gt;","plainTextFormattedCitation":"73","previouslyFormattedCitation":"&lt;sup&gt;72&lt;/sup&gt;"},"properties":{"noteIndex":0},"schema":"https://github.com/citation-style-language/schema/raw/master/csl-citation.json"}</w:instrText>
      </w:r>
      <w:r w:rsidRPr="008C55A3">
        <w:rPr>
          <w:color w:val="000000"/>
        </w:rPr>
        <w:fldChar w:fldCharType="separate"/>
      </w:r>
      <w:r w:rsidRPr="004B190C">
        <w:rPr>
          <w:noProof/>
          <w:color w:val="000000"/>
          <w:vertAlign w:val="superscript"/>
        </w:rPr>
        <w:t>73</w:t>
      </w:r>
      <w:r w:rsidRPr="008C55A3">
        <w:rPr>
          <w:color w:val="000000"/>
        </w:rPr>
        <w:fldChar w:fldCharType="end"/>
      </w:r>
      <w:r w:rsidRPr="008C55A3">
        <w:rPr>
          <w:color w:val="000000"/>
        </w:rPr>
        <w:t>. Base quality recalibration was performed using genotyping data generated for the same set of lines using the 90K iSelect assay</w:t>
      </w:r>
      <w:r w:rsidRPr="008C55A3">
        <w:rPr>
          <w:color w:val="000000"/>
        </w:rPr>
        <w:fldChar w:fldCharType="begin" w:fldLock="1"/>
      </w:r>
      <w:r>
        <w:rPr>
          <w:color w:val="000000"/>
        </w:rPr>
        <w:instrText>ADDIN CSL_CITATION {"citationItems":[{"id":"ITEM-1","itemData":{"DOI":"10.1111/pbi.12183","ISSN":"14677644","author":[{"dropping-particle":"","family":"Wang","given":"Shichen","non-dropping-particle":"","parse-names":false,"suffix":""},{"dropping-particle":"","family":"Wong","given":"Debbie","non-dropping-particle":"","parse-names":false,"suffix":""},{"dropping-particle":"","family":"Forrest","given":"Kerrie","non-dropping-particle":"","parse-names":false,"suffix":""},{"dropping-particle":"","family":"Allen","given":"Alexandra","non-dropping-particle":"","parse-names":false,"suffix":""},{"dropping-particle":"","family":"Chao","given":"Shiaoman","non-dropping-particle":"","parse-names":false,"suffix":""},{"dropping-particle":"","family":"Huang","given":"Bevan E.","non-dropping-particle":"","parse-names":false,"suffix":""},{"dropping-particle":"","family":"Maccaferri","given":"Marco","non-dropping-particle":"","parse-names":false,"suffix":""},{"dropping-particle":"","family":"Salvi","given":"Silvio","non-dropping-particle":"","parse-names":false,"suffix":""},{"dropping-particle":"","family":"Milner","given":"Sara G.","non-dropping-particle":"","parse-names":false,"suffix":""},{"dropping-particle":"","family":"Cattivelli","given":"Luigi","non-dropping-particle":"","parse-names":false,"suffix":""},{"dropping-particle":"","family":"Mastrangelo","given":"Anna M.","non-dropping-particle":"","parse-names":false,"suffix":""},{"dropping-particle":"","family":"Whan","given":"Alex","non-dropping-particle":"","parse-names":false,"suffix":""},{"dropping-particle":"","family":"Stephen","given":"Stuart","non-dropping-particle":"","parse-names":false,"suffix":""},{"dropping-particle":"","family":"Barker","given":"Gary","non-dropping-particle":"","parse-names":false,"suffix":""},{"dropping-particle":"","family":"Wieseke","given":"Ralf","non-dropping-particle":"","parse-names":false,"suffix":""},{"dropping-particle":"","family":"Plieske","given":"Joerg","non-dropping-particle":"","parse-names":false,"suffix":""},{"dropping-particle":"","family":"Lillemo","given":"Morten","non-dropping-particle":"","parse-names":false,"suffix":""},{"dropping-particle":"","family":"Mather","given":"Diane","non-dropping-particle":"","parse-names":false,"suffix":""},{"dropping-particle":"","family":"Appels","given":"Rudi","non-dropping-particle":"","parse-names":false,"suffix":""},{"dropping-particle":"","family":"Dolferus","given":"Rudy","non-dropping-particle":"","parse-names":false,"suffix":""},{"dropping-particle":"","family":"Brown-Guedira","given":"Gina","non-dropping-particle":"","parse-names":false,"suffix":""},{"dropping-particle":"","family":"Korol","given":"Abraham","non-dropping-particle":"","parse-names":false,"suffix":""},{"dropping-particle":"","family":"Akhunova","given":"Alina R.","non-dropping-particle":"","parse-names":false,"suffix":""},{"dropping-particle":"","family":"Feuillet","given":"Catherine","non-dropping-particle":"","parse-names":false,"suffix":""},{"dropping-particle":"","family":"Salse","given":"Jerome","non-dropping-particle":"","parse-names":false,"suffix":""},{"dropping-particle":"","family":"Morgante","given":"Michele","non-dropping-particle":"","parse-names":false,"suffix":""},{"dropping-particle":"","family":"Pozniak","given":"Curtis","non-dropping-particle":"","parse-names":false,"suffix":""},{"dropping-particle":"","family":"Luo","given":"Ming-Cheng","non-dropping-particle":"","parse-names":false,"suffix":""},{"dropping-particle":"","family":"Dvorak","given":"Jan","non-dropping-particle":"","parse-names":false,"suffix":""},{"dropping-particle":"","family":"Morell","given":"Matthew","non-dropping-particle":"","parse-names":false,"suffix":""},{"dropping-particle":"","family":"Dubcovsky","given":"Jorge","non-dropping-particle":"","parse-names":false,"suffix":""},{"dropping-particle":"","family":"Ganal","given":"Martin","non-dropping-particle":"","parse-names":false,"suffix":""},{"dropping-particle":"","family":"Tuberosa","given":"Roberto","non-dropping-particle":"","parse-names":false,"suffix":""},{"dropping-particle":"","family":"Lawley","given":"Cindy","non-dropping-particle":"","parse-names":false,"suffix":""},{"dropping-particle":"","family":"Mikoulitch","given":"Ivan","non-dropping-particle":"","parse-names":false,"suffix":""},{"dropping-particle":"","family":"Cavanagh","given":"Colin","non-dropping-particle":"","parse-names":false,"suffix":""},{"dropping-particle":"","family":"Edwards","given":"Keith J.","non-dropping-particle":"","parse-names":false,"suffix":""},{"dropping-particle":"","family":"Hayden","given":"Matthew","non-dropping-particle":"","parse-names":false,"suffix":""},{"dropping-particle":"","family":"Akhunov","given":"Eduard","non-dropping-particle":"","parse-names":false,"suffix":""}],"container-title":"Plant Biotechnology Journal","id":"ITEM-1","issue":"6","issued":{"date-parts":[["2014","3","20"]]},"page":"787-96","title":"Characterization of polyploid wheat genomic diversity using a high-density 90 000 single nucleotide polymorphism array","type":"article-journal","volume":"12"},"uris":["http://www.mendeley.com/documents/?uuid=d9476c6a-c62b-4e31-ac7c-7c11c8d136a5"]}],"mendeley":{"formattedCitation":"&lt;sup&gt;70&lt;/sup&gt;","plainTextFormattedCitation":"70","previouslyFormattedCitation":"&lt;sup&gt;69&lt;/sup&gt;"},"properties":{"noteIndex":0},"schema":"https://github.com/citation-style-language/schema/raw/master/csl-citation.json"}</w:instrText>
      </w:r>
      <w:r w:rsidRPr="008C55A3">
        <w:rPr>
          <w:color w:val="000000"/>
        </w:rPr>
        <w:fldChar w:fldCharType="separate"/>
      </w:r>
      <w:r w:rsidRPr="004B190C">
        <w:rPr>
          <w:noProof/>
          <w:color w:val="000000"/>
          <w:vertAlign w:val="superscript"/>
        </w:rPr>
        <w:t>70</w:t>
      </w:r>
      <w:r w:rsidRPr="008C55A3">
        <w:rPr>
          <w:color w:val="000000"/>
        </w:rPr>
        <w:fldChar w:fldCharType="end"/>
      </w:r>
      <w:r w:rsidRPr="008C55A3">
        <w:rPr>
          <w:color w:val="000000"/>
        </w:rPr>
        <w:t xml:space="preserve">. </w:t>
      </w:r>
      <w:r w:rsidRPr="008C55A3">
        <w:rPr>
          <w:color w:val="000000"/>
          <w:lang w:val="en"/>
        </w:rPr>
        <w:t>The genotype calls for sites with less than 3 reads depth of coverage were set as missing data.</w:t>
      </w:r>
      <w:r w:rsidRPr="008C55A3">
        <w:rPr>
          <w:color w:val="000000"/>
        </w:rPr>
        <w:t xml:space="preserve"> SNPs were filtered to remove sites with more than two alleles, MAF&lt;0.05</w:t>
      </w:r>
      <w:r w:rsidRPr="008C55A3">
        <w:rPr>
          <w:color w:val="000000"/>
          <w:lang w:val="en"/>
        </w:rPr>
        <w:t>, more than 50% genotype calls missing, and more than 3% heterozygote genotypes. In total, we have identified 3,320,006 SNPs segregating in the putative regulatory regions (Supplementary Table 1).</w:t>
      </w:r>
    </w:p>
    <w:p w:rsidR="00F255AD" w:rsidRDefault="00F255AD" w:rsidP="00F255AD">
      <w:pPr>
        <w:pStyle w:val="NormalWeb"/>
        <w:spacing w:before="120" w:line="360" w:lineRule="auto"/>
      </w:pPr>
      <w:r>
        <w:rPr>
          <w:b/>
          <w:bCs/>
          <w:i/>
          <w:color w:val="000000"/>
        </w:rPr>
        <w:t xml:space="preserve">SNP calling in </w:t>
      </w:r>
      <w:r w:rsidRPr="008C55A3">
        <w:rPr>
          <w:b/>
          <w:bCs/>
          <w:i/>
          <w:color w:val="000000"/>
        </w:rPr>
        <w:t>RNA-seq</w:t>
      </w:r>
      <w:r>
        <w:rPr>
          <w:b/>
          <w:bCs/>
          <w:i/>
          <w:color w:val="000000"/>
        </w:rPr>
        <w:t xml:space="preserve"> data</w:t>
      </w:r>
      <w:r w:rsidRPr="008C55A3">
        <w:rPr>
          <w:b/>
          <w:bCs/>
          <w:i/>
          <w:color w:val="000000"/>
        </w:rPr>
        <w:t>:</w:t>
      </w:r>
      <w:r w:rsidRPr="008C55A3">
        <w:rPr>
          <w:b/>
          <w:bCs/>
          <w:color w:val="000000"/>
        </w:rPr>
        <w:t xml:space="preserve"> </w:t>
      </w:r>
      <w:r w:rsidRPr="008C55A3">
        <w:rPr>
          <w:color w:val="000000"/>
        </w:rPr>
        <w:t xml:space="preserve">The raw RNA-seq fastq files were processed using the NGSQC Toolkit (v2.3.3) with default parameters. We used HISAT2 (v. 2.1.0) to align reads to the IWGSC RefSeq v.1.0 with the default parameters, except for parameter --max-intronlen set to 70,000. We filtered out reads that are not uniquely mapped to avoid detecting variable sites due </w:t>
      </w:r>
      <w:r w:rsidRPr="008C55A3">
        <w:rPr>
          <w:color w:val="000000"/>
        </w:rPr>
        <w:lastRenderedPageBreak/>
        <w:t>to misalignment to the homoeologous genomes.</w:t>
      </w:r>
      <w:r>
        <w:rPr>
          <w:color w:val="000000"/>
        </w:rPr>
        <w:t xml:space="preserve"> The GATK’s </w:t>
      </w:r>
      <w:r w:rsidRPr="008C55A3">
        <w:rPr>
          <w:color w:val="000000"/>
        </w:rPr>
        <w:t>’HaplotypeCaller’ was used to generate</w:t>
      </w:r>
      <w:r>
        <w:rPr>
          <w:color w:val="000000"/>
        </w:rPr>
        <w:t xml:space="preserve"> a</w:t>
      </w:r>
      <w:r w:rsidRPr="008C55A3">
        <w:rPr>
          <w:color w:val="000000"/>
        </w:rPr>
        <w:t xml:space="preserve"> </w:t>
      </w:r>
      <w:r w:rsidRPr="00212F7B">
        <w:rPr>
          <w:i/>
          <w:color w:val="000000"/>
        </w:rPr>
        <w:t>gvcf</w:t>
      </w:r>
      <w:r w:rsidRPr="008C55A3">
        <w:rPr>
          <w:color w:val="000000"/>
        </w:rPr>
        <w:t xml:space="preserve"> file for each sample with the following parameters, ‘-dontUseSoftClippedBases -stand_call_conf 20.0 ‘. ‘GenotypeGVCFs’ was used to generate a multiple-sample VCF file for all </w:t>
      </w:r>
      <w:r>
        <w:rPr>
          <w:color w:val="000000"/>
        </w:rPr>
        <w:t>variants</w:t>
      </w:r>
      <w:r w:rsidRPr="008C55A3">
        <w:rPr>
          <w:color w:val="000000"/>
        </w:rPr>
        <w:t xml:space="preserve">. Only biallelic sites were used in our analysis. Genotype calls generated for sites with the depth of read coverage less than </w:t>
      </w:r>
      <w:r>
        <w:rPr>
          <w:color w:val="000000"/>
        </w:rPr>
        <w:t>three or more than 50% genotype missing</w:t>
      </w:r>
      <w:r w:rsidRPr="008C55A3">
        <w:rPr>
          <w:color w:val="000000"/>
        </w:rPr>
        <w:t xml:space="preserve"> were set as missing data. Sites with more than 3% heterozygote genotype calls were removed. A total of 2.4 million SNPs were detected in the dataset, of which 138,481 SNPs with MAF &gt; 0.05 were used for analyses.</w:t>
      </w:r>
    </w:p>
    <w:p w:rsidR="00F255AD" w:rsidRDefault="00F255AD" w:rsidP="00F255AD">
      <w:pPr>
        <w:pStyle w:val="NormalWeb"/>
        <w:spacing w:before="120" w:line="360" w:lineRule="auto"/>
      </w:pPr>
      <w:r w:rsidRPr="008C55A3">
        <w:rPr>
          <w:b/>
          <w:bCs/>
          <w:i/>
          <w:color w:val="000000"/>
        </w:rPr>
        <w:t>Complexity-reduced genome sequencing:</w:t>
      </w:r>
      <w:r w:rsidRPr="008C55A3">
        <w:rPr>
          <w:bCs/>
          <w:color w:val="000000"/>
        </w:rPr>
        <w:t xml:space="preserve"> Construction of complexity-reduced genomic libraries was performed as previously described</w:t>
      </w:r>
      <w:r w:rsidRPr="008C55A3">
        <w:rPr>
          <w:bCs/>
          <w:color w:val="000000"/>
        </w:rPr>
        <w:fldChar w:fldCharType="begin" w:fldLock="1"/>
      </w:r>
      <w:r>
        <w:rPr>
          <w:bCs/>
          <w:color w:val="000000"/>
        </w:rPr>
        <w:instrText>ADDIN CSL_CITATION {"citationItems":[{"id":"ITEM-1","itemData":{"DOI":"10.1534/g3.113.005819","ISSN":"2160-1836","PMID":"23665877","abstract":"The emergence of new sequencing technologies has provided fast and cost-efficient strategies for high-resolution mapping of complex genomes. Although these approaches hold great promise to accelerate genome analysis, their application in studying genetic variation in wheat has been hindered by the complexity of its polyploid genome. Here, we applied the next-generation sequencing of a wheat doubled-haploid mapping population for high-resolution gene mapping and tested its utility for ordering shotgun sequence contigs of a flow-sorted wheat chromosome. A bioinformatical pipeline was developed for reliable variant analysis of sequence data generated for polyploid wheat mapping populations. The results of variant mapping were consistent with the results obtained using the wheat 9000 SNP iSelect assay. A reference map of the wheat genome integrating 2740 gene-associated single-nucleotide polymorphisms from the wheat iSelect assay, 1351 diversity array technology, 118 simple sequence repeat/sequence-tagged sites, and 416,856 genotyping-by-sequencing markers was developed. By analyzing the sequenced megabase-size regions of the wheat genome we showed that mapped markers are located within 40-100 kb from genes providing a possibility for high-resolution mapping at the level of a single gene. In our population, gene loci controlling a seed color phenotype cosegregated with 2459 markers including one that was located within the red seed color gene. We demonstrate that the high-density reference map presented here is a useful resource for gene mapping and linking physical and genetic maps of the wheat genome.","author":[{"dropping-particle":"","family":"Saintenac","given":"Cyrille","non-dropping-particle":"","parse-names":false,"suffix":""},{"dropping-particle":"","family":"Jiang","given":"Dayou","non-dropping-particle":"","parse-names":false,"suffix":""},{"dropping-particle":"","family":"Wang","given":"Shichen","non-dropping-particle":"","parse-names":false,"suffix":""},{"dropping-particle":"","family":"Akhunov","given":"Eduard","non-dropping-particle":"","parse-names":false,"suffix":""}],"container-title":"G3 (Bethesda, Md.)","id":"ITEM-1","issue":"7","issued":{"date-parts":[["2013","1"]]},"page":"1105-14","title":"Sequence-based mapping of the polyploid wheat genome.","type":"article-journal","volume":"3"},"uris":["http://www.mendeley.com/documents/?uuid=ed219bef-5091-4d02-b74d-82d46b777021"]}],"mendeley":{"formattedCitation":"&lt;sup&gt;71&lt;/sup&gt;","plainTextFormattedCitation":"71","previouslyFormattedCitation":"&lt;sup&gt;70&lt;/sup&gt;"},"properties":{"noteIndex":0},"schema":"https://github.com/citation-style-language/schema/raw/master/csl-citation.json"}</w:instrText>
      </w:r>
      <w:r w:rsidRPr="008C55A3">
        <w:rPr>
          <w:bCs/>
          <w:color w:val="000000"/>
        </w:rPr>
        <w:fldChar w:fldCharType="separate"/>
      </w:r>
      <w:r w:rsidRPr="004B190C">
        <w:rPr>
          <w:bCs/>
          <w:noProof/>
          <w:color w:val="000000"/>
          <w:vertAlign w:val="superscript"/>
        </w:rPr>
        <w:t>71</w:t>
      </w:r>
      <w:r w:rsidRPr="008C55A3">
        <w:rPr>
          <w:bCs/>
          <w:color w:val="000000"/>
        </w:rPr>
        <w:fldChar w:fldCharType="end"/>
      </w:r>
      <w:r w:rsidRPr="008C55A3">
        <w:rPr>
          <w:bCs/>
          <w:color w:val="000000"/>
        </w:rPr>
        <w:t xml:space="preserve">. Variant calling was accomplished using </w:t>
      </w:r>
      <w:r w:rsidRPr="008C55A3">
        <w:rPr>
          <w:color w:val="000000"/>
        </w:rPr>
        <w:t>Tassel 5 GBS pipeline</w:t>
      </w:r>
      <w:r w:rsidRPr="008C55A3">
        <w:rPr>
          <w:color w:val="000000"/>
        </w:rPr>
        <w:fldChar w:fldCharType="begin" w:fldLock="1"/>
      </w:r>
      <w:r>
        <w:rPr>
          <w:color w:val="000000"/>
        </w:rPr>
        <w:instrText>ADDIN CSL_CITATION {"citationItems":[{"id":"ITEM-1","itemData":{"DOI":"10.1371/journal.pone.0090346","ISBN":"1932-6203 (Electronic) 1932-6203 (Linking)","ISSN":"1932-6203","PMID":"24587335","abstract":"Genotyping by sequencing (GBS) is a next generation sequencing based method that takes advantage of reduced representation to enable high throughput genotyping of large numbers of individuals at a large number of SNP markers. The relatively straightforward, robust, and cost-effective GBS protocol is currently being applied in numerous species by a large number of researchers. Herein we describe a bioinformatics pipeline, TASSEL-GBS, designed for the efficient processing of raw GBS sequence data into SNP genotypes. The TASSEL-GBS pipeline successfully fulfills the following key design criteria: (1) Ability to run on the modest computing resources that are typically available to small breeding or ecological research programs, including desktop or laptop machines with only 8-16 GB of RAM, (2) Scalability from small to extremely large studies, where hundreds of thousands or even millions of SNPs can be scored in up to 100,000 individuals (e.g., for large breeding programs or genetic surveys), and (3) Applicability in an accelerated breeding context, requiring rapid turnover from tissue collection to genotypes. Although a reference genome is required, the pipeline can also be run with an unfinished \"pseudo-reference\" consisting of numerous contigs. We describe the TASSEL-GBS pipeline in detail and benchmark it based upon a large scale, species wide analysis in maize (Zea mays), where the average error rate was reduced to 0.0042 through application of population genetic-based SNP filters. Overall, the GBS assay and the TASSEL-GBS pipeline provide robust tools for studying genomic diversity.","author":[{"dropping-particle":"","family":"Glaubitz","given":"Jeffrey C.","non-dropping-particle":"","parse-names":false,"suffix":""},{"dropping-particle":"","family":"Casstevens","given":"Terry M.","non-dropping-particle":"","parse-names":false,"suffix":""},{"dropping-particle":"","family":"Lu","given":"Fei","non-dropping-particle":"","parse-names":false,"suffix":""},{"dropping-particle":"","family":"Harriman","given":"James","non-dropping-particle":"","parse-names":false,"suffix":""},{"dropping-particle":"","family":"Elshire","given":"Robert J.","non-dropping-particle":"","parse-names":false,"suffix":""},{"dropping-particle":"","family":"Sun","given":"Qi","non-dropping-particle":"","parse-names":false,"suffix":""},{"dropping-particle":"","family":"Buckler","given":"Edward S.","non-dropping-particle":"","parse-names":false,"suffix":""}],"container-title":"PLoS ONE","id":"ITEM-1","issue":"2","issued":{"date-parts":[["2014"]]},"page":"e90346","title":"TASSEL-GBS: A High Capacity Genotyping by Sequencing Analysis Pipeline","type":"article-journal","volume":"9"},"uris":["http://www.mendeley.com/documents/?uuid=f09a309d-6924-4826-9170-45eb6f805860"]}],"mendeley":{"formattedCitation":"&lt;sup&gt;74&lt;/sup&gt;","plainTextFormattedCitation":"74","previouslyFormattedCitation":"&lt;sup&gt;73&lt;/sup&gt;"},"properties":{"noteIndex":0},"schema":"https://github.com/citation-style-language/schema/raw/master/csl-citation.json"}</w:instrText>
      </w:r>
      <w:r w:rsidRPr="008C55A3">
        <w:rPr>
          <w:color w:val="000000"/>
        </w:rPr>
        <w:fldChar w:fldCharType="separate"/>
      </w:r>
      <w:r w:rsidRPr="004B190C">
        <w:rPr>
          <w:noProof/>
          <w:color w:val="000000"/>
          <w:vertAlign w:val="superscript"/>
        </w:rPr>
        <w:t>74</w:t>
      </w:r>
      <w:r w:rsidRPr="008C55A3">
        <w:rPr>
          <w:color w:val="000000"/>
        </w:rPr>
        <w:fldChar w:fldCharType="end"/>
      </w:r>
      <w:r w:rsidRPr="008C55A3">
        <w:rPr>
          <w:color w:val="000000"/>
        </w:rPr>
        <w:t>.</w:t>
      </w:r>
      <w:r w:rsidRPr="008C55A3">
        <w:rPr>
          <w:bCs/>
          <w:color w:val="000000"/>
        </w:rPr>
        <w:t xml:space="preserve"> A total of </w:t>
      </w:r>
      <w:r w:rsidRPr="008C55A3">
        <w:rPr>
          <w:color w:val="000000"/>
        </w:rPr>
        <w:t>49,150 SNPs with MAF &gt;0.01 were identified in the population of 400 wheat accessions (Supplementary Table 1).</w:t>
      </w:r>
    </w:p>
    <w:p w:rsidR="00F255AD" w:rsidRDefault="00F255AD" w:rsidP="00F255AD">
      <w:pPr>
        <w:pStyle w:val="NormalWeb"/>
        <w:spacing w:before="120" w:line="360" w:lineRule="auto"/>
      </w:pPr>
      <w:r w:rsidRPr="008C55A3">
        <w:rPr>
          <w:b/>
          <w:bCs/>
          <w:i/>
          <w:color w:val="000000"/>
        </w:rPr>
        <w:t>Imputation to fill un-genotyped sites:</w:t>
      </w:r>
      <w:r w:rsidRPr="008C55A3">
        <w:rPr>
          <w:color w:val="000000"/>
        </w:rPr>
        <w:t xml:space="preserve"> Genotype data from the 1,000 wheat exome project</w:t>
      </w:r>
      <w:r w:rsidRPr="008C55A3">
        <w:rPr>
          <w:color w:val="000000"/>
        </w:rPr>
        <w:fldChar w:fldCharType="begin" w:fldLock="1"/>
      </w:r>
      <w:r>
        <w:rPr>
          <w:color w:val="000000"/>
        </w:rPr>
        <w:instrText>ADDIN CSL_CITATION {"citationItems":[{"id":"ITEM-1","itemData":{"DOI":"https://doi.org/10.1038/s41588-019-0382-2","author":[{"dropping-particle":"","family":"He","given":"Fei","non-dropping-particle":"","parse-names":false,"suffix":""},{"dropping-particle":"","family":"Pasam","given":"Raj","non-dropping-particle":"","parse-names":false,"suffix":""},{"dropping-particle":"","family":"Shi","given":"Fan","non-dropping-particle":"","parse-names":false,"suffix":""},{"dropping-particle":"","family":"Kant","given":"Surya","non-dropping-particle":"","parse-names":false,"suffix":""},{"dropping-particle":"","family":"Keeble-Gagnere","given":"Gabriel","non-dropping-particle":"","parse-names":false,"suffix":""},{"dropping-particle":"","family":"Kay","given":"Pippa","non-dropping-particle":"","parse-names":false,"suffix":""},{"dropping-particle":"","family":"Forrest","given":"Kerrie","non-dropping-particle":"","parse-names":false,"suffix":""},{"dropping-particle":"","family":"Fritz","given":"Allan","non-dropping-particle":"","parse-names":false,"suffix":""},{"dropping-particle":"","family":"Hucl","given":"Pierre","non-dropping-particle":"","parse-names":false,"suffix":""},{"dropping-particle":"","family":"Wiebe","given":"Krystalee","non-dropping-particle":"","parse-names":false,"suffix":""},{"dropping-particle":"","family":"Knox","given":"Ron","non-dropping-particle":"","parse-names":false,"suffix":""},{"dropping-particle":"","family":"Cuthbert","given":"Richard","non-dropping-particle":"","parse-names":false,"suffix":""},{"dropping-particle":"","family":"Pozniak","given":"Curtis","non-dropping-particle":"","parse-names":false,"suffix":""},{"dropping-particle":"","family":"Akhunova","given":"Alina","non-dropping-particle":"","parse-names":false,"suffix":""},{"dropping-particle":"","family":"Morrell","given":"Peter L.","non-dropping-particle":"","parse-names":false,"suffix":""},{"dropping-particle":"","family":"Davies","given":"John P.","non-dropping-particle":"","parse-names":false,"suffix":""},{"dropping-particle":"","family":"Webb","given":"Steve R.","non-dropping-particle":"","parse-names":false,"suffix":""},{"dropping-particle":"","family":"Spangenberg","given":"German","non-dropping-particle":"","parse-names":false,"suffix":""},{"dropping-particle":"","family":"Hayes","given":"Ben","non-dropping-particle":"","parse-names":false,"suffix":""},{"dropping-particle":"","family":"Daetwyler","given":"Hans","non-dropping-particle":"","parse-names":false,"suffix":""},{"dropping-particle":"","family":"Tibbits","given":"Josquin","non-dropping-particle":"","parse-names":false,"suffix":""},{"dropping-particle":"","family":"Hayden","given":"Matthew","non-dropping-particle":"","parse-names":false,"suffix":""},{"dropping-particle":"","family":"Akhunov","given":"Eduard","non-dropping-particle":"","parse-names":false,"suffix":""}],"container-title":"Nature genetics","id":"ITEM-1","issued":{"date-parts":[["2019"]]},"page":"896–904","title":"Exome sequencing highlights the role of wild relative introgression in shaping the adaptive landscape of the wheat genome","type":"article-journal","volume":"51"},"uris":["http://www.mendeley.com/documents/?uuid=d4a488e4-1364-438c-9ffc-afd074bcbc68"]}],"mendeley":{"formattedCitation":"&lt;sup&gt;8&lt;/sup&gt;","plainTextFormattedCitation":"8","previouslyFormattedCitation":"&lt;sup&gt;8&lt;/sup&gt;"},"properties":{"noteIndex":0},"schema":"https://github.com/citation-style-language/schema/raw/master/csl-citation.json"}</w:instrText>
      </w:r>
      <w:r w:rsidRPr="008C55A3">
        <w:rPr>
          <w:color w:val="000000"/>
        </w:rPr>
        <w:fldChar w:fldCharType="separate"/>
      </w:r>
      <w:r w:rsidRPr="000602CC">
        <w:rPr>
          <w:noProof/>
          <w:color w:val="000000"/>
          <w:vertAlign w:val="superscript"/>
        </w:rPr>
        <w:t>8</w:t>
      </w:r>
      <w:r w:rsidRPr="008C55A3">
        <w:rPr>
          <w:color w:val="000000"/>
        </w:rPr>
        <w:fldChar w:fldCharType="end"/>
      </w:r>
      <w:r w:rsidRPr="008C55A3">
        <w:rPr>
          <w:color w:val="000000"/>
        </w:rPr>
        <w:t xml:space="preserve"> was used as a reference panel for imputation. An integrated VCF file was created, including all samples from 90K iSelect, complexity-reduced sequencing, RNA-seq</w:t>
      </w:r>
      <w:r>
        <w:rPr>
          <w:color w:val="000000"/>
        </w:rPr>
        <w:t>,</w:t>
      </w:r>
      <w:r w:rsidRPr="008C55A3">
        <w:rPr>
          <w:color w:val="000000"/>
        </w:rPr>
        <w:t xml:space="preserve"> and 1000 exome capture panel. Beagle v. 4.1</w:t>
      </w:r>
      <w:r w:rsidRPr="008C55A3">
        <w:rPr>
          <w:color w:val="000000"/>
        </w:rPr>
        <w:fldChar w:fldCharType="begin" w:fldLock="1"/>
      </w:r>
      <w:r>
        <w:rPr>
          <w:color w:val="000000"/>
        </w:rPr>
        <w:instrText>ADDIN CSL_CITATION {"citationItems":[{"id":"ITEM-1","itemData":{"DOI":"10.1534/genetics.113.150029","ISSN":"1943-2631","PMID":"23535385","abstract":"Segments of indentity-by-descent (IBD) detected from high-density genetic data are useful for many applications, including long-range phase determination, phasing family data, imputation, IBD mapping, and heritability analysis in founder populations. We present Refined IBD, a new method for IBD segment detection. Refined IBD achieves both computational efficiency and highly accurate IBD segment reporting by searching for IBD in two steps. The first step (identification) uses the GERMLINE algorithm to find shared haplotypes exceeding a length threshold. The second step (refinement) evaluates candidate segments with a probabilistic approach to assess the evidence for IBD. Like GERMLINE, Refined IBD allows for IBD reporting on a haplotype level, which facilitates determination of multi-individual IBD and allows for haplotype-based downstream analyses. To investigate the properties of Refined IBD, we simulate SNP data from a model with recent superexponential population growth that is designed to match United Kingdom data. The simulation results show that Refined IBD achieves a better power/accuracy profile than fastIBD or GERMLINE. We find that a single run of Refined IBD achieves greater power than 10 runs of fastIBD. We also apply Refined IBD to SNP data for samples from the United Kingdom and from Northern Finland and describe the IBD sharing in these data sets. Refined IBD is powerful, highly accurate, and easy to use and is implemented in Beagle version 4.","author":[{"dropping-particle":"","family":"Browning","given":"Brian L","non-dropping-particle":"","parse-names":false,"suffix":""},{"dropping-particle":"","family":"Browning","given":"Sharon R","non-dropping-particle":"","parse-names":false,"suffix":""}],"container-title":"Genetics","id":"ITEM-1","issue":"2","issued":{"date-parts":[["2013","7"]]},"page":"459-71","title":"Improving the accuracy and efficiency of identity-by-descent detection in population data.","type":"article-journal","volume":"194"},"uris":["http://www.mendeley.com/documents/?uuid=c7d6e2de-bc06-455b-978d-eec3777ee8dd"]}],"mendeley":{"formattedCitation":"&lt;sup&gt;72&lt;/sup&gt;","plainTextFormattedCitation":"72","previouslyFormattedCitation":"&lt;sup&gt;71&lt;/sup&gt;"},"properties":{"noteIndex":0},"schema":"https://github.com/citation-style-language/schema/raw/master/csl-citation.json"}</w:instrText>
      </w:r>
      <w:r w:rsidRPr="008C55A3">
        <w:rPr>
          <w:color w:val="000000"/>
        </w:rPr>
        <w:fldChar w:fldCharType="separate"/>
      </w:r>
      <w:r w:rsidRPr="004B190C">
        <w:rPr>
          <w:noProof/>
          <w:color w:val="000000"/>
          <w:vertAlign w:val="superscript"/>
        </w:rPr>
        <w:t>72</w:t>
      </w:r>
      <w:r w:rsidRPr="008C55A3">
        <w:rPr>
          <w:color w:val="000000"/>
        </w:rPr>
        <w:fldChar w:fldCharType="end"/>
      </w:r>
      <w:r w:rsidRPr="008C55A3">
        <w:rPr>
          <w:color w:val="000000"/>
        </w:rPr>
        <w:t xml:space="preserve"> (beagle.21Jan17.6cc.jar) was then used to impute missing genotype calls with the following settings: ‘overlap=500 window=5000  ne=12000’. The genotype calls with probability (GP) less than 0.8 were considered as missing. Sites with </w:t>
      </w:r>
      <w:r>
        <w:rPr>
          <w:color w:val="000000"/>
        </w:rPr>
        <w:t>&gt;</w:t>
      </w:r>
      <w:r w:rsidRPr="008C55A3">
        <w:rPr>
          <w:color w:val="000000"/>
        </w:rPr>
        <w:t xml:space="preserve"> 3% heterozygo</w:t>
      </w:r>
      <w:r>
        <w:rPr>
          <w:color w:val="000000"/>
        </w:rPr>
        <w:t>us</w:t>
      </w:r>
      <w:r w:rsidRPr="008C55A3">
        <w:rPr>
          <w:color w:val="000000"/>
        </w:rPr>
        <w:t xml:space="preserve"> genotype calls or </w:t>
      </w:r>
      <w:r>
        <w:rPr>
          <w:color w:val="000000"/>
        </w:rPr>
        <w:t>&gt;</w:t>
      </w:r>
      <w:r w:rsidRPr="008C55A3">
        <w:rPr>
          <w:color w:val="000000"/>
        </w:rPr>
        <w:t xml:space="preserve"> 75% missing data were removed, resulting in a set of about 195,000 SNPs.</w:t>
      </w:r>
    </w:p>
    <w:p w:rsidR="00F255AD" w:rsidRDefault="00F255AD" w:rsidP="00F255AD">
      <w:pPr>
        <w:pStyle w:val="NormalWeb"/>
        <w:spacing w:before="120" w:line="360" w:lineRule="auto"/>
      </w:pPr>
      <w:r w:rsidRPr="008C55A3">
        <w:rPr>
          <w:b/>
          <w:bCs/>
          <w:i/>
          <w:color w:val="000000"/>
        </w:rPr>
        <w:t>Imputation to predict missing genotypes:</w:t>
      </w:r>
      <w:r w:rsidRPr="008C55A3">
        <w:rPr>
          <w:b/>
          <w:bCs/>
          <w:color w:val="000000"/>
        </w:rPr>
        <w:t xml:space="preserve"> </w:t>
      </w:r>
      <w:r w:rsidRPr="008C55A3">
        <w:rPr>
          <w:color w:val="000000"/>
        </w:rPr>
        <w:t xml:space="preserve">The VCF files from RNA-seq and regulatory sequence capture datasets were combined into a single VCF file. Imputation was used to fill in missing genotype calls using the same Beagle settings. After imputation, we set genotype calls with GP &lt; 0.8 as missing data. All SNP sites with missing rate </w:t>
      </w:r>
      <w:r>
        <w:rPr>
          <w:color w:val="000000"/>
        </w:rPr>
        <w:t>&gt;</w:t>
      </w:r>
      <w:r w:rsidRPr="008C55A3">
        <w:rPr>
          <w:color w:val="000000"/>
        </w:rPr>
        <w:t xml:space="preserve"> 75% or heterozygosity rate </w:t>
      </w:r>
      <w:r>
        <w:rPr>
          <w:color w:val="000000"/>
        </w:rPr>
        <w:t>&lt;</w:t>
      </w:r>
      <w:r w:rsidRPr="008C55A3">
        <w:rPr>
          <w:color w:val="000000"/>
        </w:rPr>
        <w:t xml:space="preserve"> 3% were removed, resulting in a set of 4,453,487 SNPs. These SNPs were then merged with the variants identified using the 90K iSelect array and complexity-reduced sequencing, resulting in a set of 4,449,989 SNPs. A total of 2,021,936 SNPs with MAF &gt; 0.05 in a panel of 198 wheat lines were used for eQTL mapping.</w:t>
      </w:r>
    </w:p>
    <w:p w:rsidR="00F255AD" w:rsidRDefault="00F255AD" w:rsidP="00F255AD">
      <w:pPr>
        <w:pStyle w:val="NormalWeb"/>
        <w:spacing w:before="120" w:line="360" w:lineRule="auto"/>
      </w:pPr>
      <w:r>
        <w:rPr>
          <w:b/>
          <w:bCs/>
          <w:i/>
          <w:color w:val="000000"/>
        </w:rPr>
        <w:t>Testing g</w:t>
      </w:r>
      <w:r w:rsidRPr="008C55A3">
        <w:rPr>
          <w:b/>
          <w:bCs/>
          <w:i/>
          <w:color w:val="000000"/>
        </w:rPr>
        <w:t>enotyping concordance:</w:t>
      </w:r>
      <w:r w:rsidRPr="008C55A3">
        <w:rPr>
          <w:b/>
          <w:bCs/>
          <w:color w:val="000000"/>
        </w:rPr>
        <w:t xml:space="preserve"> </w:t>
      </w:r>
      <w:r w:rsidRPr="008C55A3">
        <w:rPr>
          <w:bCs/>
          <w:color w:val="000000"/>
        </w:rPr>
        <w:t>To assess the accuracy of genotype calling, we</w:t>
      </w:r>
      <w:r w:rsidRPr="008C55A3">
        <w:rPr>
          <w:b/>
          <w:bCs/>
          <w:color w:val="000000"/>
        </w:rPr>
        <w:t xml:space="preserve"> </w:t>
      </w:r>
      <w:r w:rsidRPr="008C55A3">
        <w:rPr>
          <w:color w:val="000000"/>
        </w:rPr>
        <w:t>used genotyping data obtained for our panel using 90K iSelect array</w:t>
      </w:r>
      <w:r w:rsidRPr="008C55A3">
        <w:rPr>
          <w:color w:val="000000"/>
        </w:rPr>
        <w:fldChar w:fldCharType="begin" w:fldLock="1"/>
      </w:r>
      <w:r>
        <w:rPr>
          <w:color w:val="000000"/>
        </w:rPr>
        <w:instrText>ADDIN CSL_CITATION {"citationItems":[{"id":"ITEM-1","itemData":{"DOI":"10.1111/pbi.12183","ISSN":"14677644","author":[{"dropping-particle":"","family":"Wang","given":"Shichen","non-dropping-particle":"","parse-names":false,"suffix":""},{"dropping-particle":"","family":"Wong","given":"Debbie","non-dropping-particle":"","parse-names":false,"suffix":""},{"dropping-particle":"","family":"Forrest","given":"Kerrie","non-dropping-particle":"","parse-names":false,"suffix":""},{"dropping-particle":"","family":"Allen","given":"Alexandra","non-dropping-particle":"","parse-names":false,"suffix":""},{"dropping-particle":"","family":"Chao","given":"Shiaoman","non-dropping-particle":"","parse-names":false,"suffix":""},{"dropping-particle":"","family":"Huang","given":"Bevan E.","non-dropping-particle":"","parse-names":false,"suffix":""},{"dropping-particle":"","family":"Maccaferri","given":"Marco","non-dropping-particle":"","parse-names":false,"suffix":""},{"dropping-particle":"","family":"Salvi","given":"Silvio","non-dropping-particle":"","parse-names":false,"suffix":""},{"dropping-particle":"","family":"Milner","given":"Sara G.","non-dropping-particle":"","parse-names":false,"suffix":""},{"dropping-particle":"","family":"Cattivelli","given":"Luigi","non-dropping-particle":"","parse-names":false,"suffix":""},{"dropping-particle":"","family":"Mastrangelo","given":"Anna M.","non-dropping-particle":"","parse-names":false,"suffix":""},{"dropping-particle":"","family":"Whan","given":"Alex","non-dropping-particle":"","parse-names":false,"suffix":""},{"dropping-particle":"","family":"Stephen","given":"Stuart","non-dropping-particle":"","parse-names":false,"suffix":""},{"dropping-particle":"","family":"Barker","given":"Gary","non-dropping-particle":"","parse-names":false,"suffix":""},{"dropping-particle":"","family":"Wieseke","given":"Ralf","non-dropping-particle":"","parse-names":false,"suffix":""},{"dropping-particle":"","family":"Plieske","given":"Joerg","non-dropping-particle":"","parse-names":false,"suffix":""},{"dropping-particle":"","family":"Lillemo","given":"Morten","non-dropping-particle":"","parse-names":false,"suffix":""},{"dropping-particle":"","family":"Mather","given":"Diane","non-dropping-particle":"","parse-names":false,"suffix":""},{"dropping-particle":"","family":"Appels","given":"Rudi","non-dropping-particle":"","parse-names":false,"suffix":""},{"dropping-particle":"","family":"Dolferus","given":"Rudy","non-dropping-particle":"","parse-names":false,"suffix":""},{"dropping-particle":"","family":"Brown-Guedira","given":"Gina","non-dropping-particle":"","parse-names":false,"suffix":""},{"dropping-particle":"","family":"Korol","given":"Abraham","non-dropping-particle":"","parse-names":false,"suffix":""},{"dropping-particle":"","family":"Akhunova","given":"Alina R.","non-dropping-particle":"","parse-names":false,"suffix":""},{"dropping-particle":"","family":"Feuillet","given":"Catherine","non-dropping-particle":"","parse-names":false,"suffix":""},{"dropping-particle":"","family":"Salse","given":"Jerome","non-dropping-particle":"","parse-names":false,"suffix":""},{"dropping-particle":"","family":"Morgante","given":"Michele","non-dropping-particle":"","parse-names":false,"suffix":""},{"dropping-particle":"","family":"Pozniak","given":"Curtis","non-dropping-particle":"","parse-names":false,"suffix":""},{"dropping-particle":"","family":"Luo","given":"Ming-Cheng","non-dropping-particle":"","parse-names":false,"suffix":""},{"dropping-particle":"","family":"Dvorak","given":"Jan","non-dropping-particle":"","parse-names":false,"suffix":""},{"dropping-particle":"","family":"Morell","given":"Matthew","non-dropping-particle":"","parse-names":false,"suffix":""},{"dropping-particle":"","family":"Dubcovsky","given":"Jorge","non-dropping-particle":"","parse-names":false,"suffix":""},{"dropping-particle":"","family":"Ganal","given":"Martin","non-dropping-particle":"","parse-names":false,"suffix":""},{"dropping-particle":"","family":"Tuberosa","given":"Roberto","non-dropping-particle":"","parse-names":false,"suffix":""},{"dropping-particle":"","family":"Lawley","given":"Cindy","non-dropping-particle":"","parse-names":false,"suffix":""},{"dropping-particle":"","family":"Mikoulitch","given":"Ivan","non-dropping-particle":"","parse-names":false,"suffix":""},{"dropping-particle":"","family":"Cavanagh","given":"Colin","non-dropping-particle":"","parse-names":false,"suffix":""},{"dropping-particle":"","family":"Edwards","given":"Keith J.","non-dropping-particle":"","parse-names":false,"suffix":""},{"dropping-particle":"","family":"Hayden","given":"Matthew","non-dropping-particle":"","parse-names":false,"suffix":""},{"dropping-particle":"","family":"Akhunov","given":"Eduard","non-dropping-particle":"","parse-names":false,"suffix":""}],"container-title":"Plant Biotechnology Journal","id":"ITEM-1","issue":"6","issued":{"date-parts":[["2014","3","20"]]},"page":"787-96","title":"Characterization of polyploid wheat genomic diversity using a high-density 90 000 single nucleotide polymorphism array","type":"article-journal","volume":"12"},"uris":["http://www.mendeley.com/documents/?uuid=d9476c6a-c62b-4e31-ac7c-7c11c8d136a5"]}],"mendeley":{"formattedCitation":"&lt;sup&gt;70&lt;/sup&gt;","plainTextFormattedCitation":"70","previouslyFormattedCitation":"&lt;sup&gt;69&lt;/sup&gt;"},"properties":{"noteIndex":0},"schema":"https://github.com/citation-style-language/schema/raw/master/csl-citation.json"}</w:instrText>
      </w:r>
      <w:r w:rsidRPr="008C55A3">
        <w:rPr>
          <w:color w:val="000000"/>
        </w:rPr>
        <w:fldChar w:fldCharType="separate"/>
      </w:r>
      <w:r w:rsidRPr="004B190C">
        <w:rPr>
          <w:noProof/>
          <w:color w:val="000000"/>
          <w:vertAlign w:val="superscript"/>
        </w:rPr>
        <w:t>70</w:t>
      </w:r>
      <w:r w:rsidRPr="008C55A3">
        <w:rPr>
          <w:color w:val="000000"/>
        </w:rPr>
        <w:fldChar w:fldCharType="end"/>
      </w:r>
      <w:r w:rsidRPr="008C55A3">
        <w:rPr>
          <w:color w:val="000000"/>
        </w:rPr>
        <w:t xml:space="preserve">. The genotype concordance rate for different SNP datasets was ~0.98 before imputation and 0.93 after imputation. We removed </w:t>
      </w:r>
      <w:r>
        <w:rPr>
          <w:color w:val="000000"/>
        </w:rPr>
        <w:lastRenderedPageBreak/>
        <w:t>four</w:t>
      </w:r>
      <w:r w:rsidRPr="008C55A3">
        <w:rPr>
          <w:color w:val="000000"/>
        </w:rPr>
        <w:t xml:space="preserve"> wheat lines (GF54, GF30, GF38, GF312) (Supplementary Table 1) from the regulatory capture dataset that showed genotype data concordance below 0.8.</w:t>
      </w:r>
    </w:p>
    <w:p w:rsidR="00F255AD" w:rsidRDefault="00F255AD" w:rsidP="00F255AD">
      <w:pPr>
        <w:pStyle w:val="NormalWeb"/>
        <w:spacing w:before="120" w:line="360" w:lineRule="auto"/>
        <w:rPr>
          <w:color w:val="000000"/>
        </w:rPr>
      </w:pPr>
      <w:r w:rsidRPr="008C55A3">
        <w:rPr>
          <w:b/>
          <w:bCs/>
          <w:i/>
          <w:color w:val="000000"/>
        </w:rPr>
        <w:t>SNP calling using RNA-seq from wheat spikes</w:t>
      </w:r>
      <w:r w:rsidRPr="008C55A3">
        <w:rPr>
          <w:b/>
          <w:i/>
        </w:rPr>
        <w:t>:</w:t>
      </w:r>
      <w:r w:rsidRPr="008C55A3">
        <w:t xml:space="preserve"> </w:t>
      </w:r>
      <w:r w:rsidRPr="008C55A3">
        <w:rPr>
          <w:color w:val="000000"/>
        </w:rPr>
        <w:t>Fastq files of 90 RNA-seq samples were downloaded from NCBI (BioProject PRJNA348655) using</w:t>
      </w:r>
      <w:r>
        <w:rPr>
          <w:color w:val="000000"/>
        </w:rPr>
        <w:t xml:space="preserve"> the</w:t>
      </w:r>
      <w:r w:rsidRPr="008C55A3">
        <w:rPr>
          <w:color w:val="000000"/>
        </w:rPr>
        <w:t xml:space="preserve"> ‘fastq-dump’ tool from SRA Toolkit (version 2.9.6). A total of 1.7 million SNPs were identified using the GATK pipeline. The same settings used for calling variants in the RNA-seq data generated for wheat seedlings were applied to </w:t>
      </w:r>
      <w:r w:rsidRPr="008C55A3">
        <w:rPr>
          <w:bCs/>
          <w:color w:val="000000"/>
        </w:rPr>
        <w:t>RNA-seq from wheat spikes</w:t>
      </w:r>
      <w:r w:rsidRPr="008C55A3">
        <w:rPr>
          <w:color w:val="000000"/>
        </w:rPr>
        <w:t xml:space="preserve">, except that 1) no imputation was performed, and 2) genotype calls supported by </w:t>
      </w:r>
      <w:r>
        <w:rPr>
          <w:color w:val="000000"/>
        </w:rPr>
        <w:t>&lt;</w:t>
      </w:r>
      <w:r w:rsidRPr="008C55A3">
        <w:rPr>
          <w:color w:val="000000"/>
        </w:rPr>
        <w:t xml:space="preserve"> 2 reads were set as missing. After filtering sites with more than 75% missing, 227,922 SNPs with MAF &gt; 0.05 were used for eQTL mapping. The PEER residu</w:t>
      </w:r>
      <w:r>
        <w:rPr>
          <w:color w:val="000000"/>
        </w:rPr>
        <w:t>al</w:t>
      </w:r>
      <w:r w:rsidRPr="008C55A3">
        <w:rPr>
          <w:color w:val="000000"/>
        </w:rPr>
        <w:t>s</w:t>
      </w:r>
      <w:r w:rsidRPr="008C55A3">
        <w:rPr>
          <w:color w:val="000000"/>
        </w:rPr>
        <w:fldChar w:fldCharType="begin" w:fldLock="1"/>
      </w:r>
      <w:r>
        <w:rPr>
          <w:color w:val="000000"/>
        </w:rPr>
        <w:instrText>ADDIN CSL_CITATION {"citationItems":[{"id":"ITEM-1","itemData":{"DOI":"10.1038/nprot.2011.457","ISSN":"17542189","abstract":"We present PEER (probabilistic estimation of expression residuals), a software package implementing statistical models that improve the sensitivity and interpretability of genetic associations in population-scale expression data. This approach builds on factor analysis methods that infer broad variance components in the measurements. PEER takes as input transcript profiles and covariates from a set of individuals, and then outputs hidden factors that explain much of the expression variability. Optionally, these factors can be interpreted as pathway or transcription factor activations by providing prior information about which genes are involved in the pathway or targeted by the factor. The inferred factors are used in genetic association analyses. First, they are treated as additional covariates, and are included in the model to increase detection power for mapping expression traits. Second, they are analyzed as phenotypes themselves to understand the causes of global expression variability. PEER extends previous related surrogate variable models and can be implemented within hours on a desktop computer. © 2012 Nature America, Inc. All rights reserved.","author":[{"dropping-particle":"","family":"Stegle","given":"Oliver","non-dropping-particle":"","parse-names":false,"suffix":""},{"dropping-particle":"","family":"Parts","given":"Leopold","non-dropping-particle":"","parse-names":false,"suffix":""},{"dropping-particle":"","family":"Piipari","given":"Matias","non-dropping-particle":"","parse-names":false,"suffix":""},{"dropping-particle":"","family":"Winn","given":"John","non-dropping-particle":"","parse-names":false,"suffix":""},{"dropping-particle":"","family":"Durbin","given":"Richard","non-dropping-particle":"","parse-names":false,"suffix":""}],"container-title":"Nature Protocols","id":"ITEM-1","issue":"3","issued":{"date-parts":[["2012"]]},"page":"500-507","title":"Using probabilistic estimation of expression residuals (PEER) to obtain increased power and interpretability of gene expression analyses","type":"article-journal","volume":"7"},"uris":["http://www.mendeley.com/documents/?uuid=dcba9ab0-8c8c-4040-8532-b41ed52e5437"]}],"mendeley":{"formattedCitation":"&lt;sup&gt;67&lt;/sup&gt;","plainTextFormattedCitation":"67","previouslyFormattedCitation":"&lt;sup&gt;66&lt;/sup&gt;"},"properties":{"noteIndex":0},"schema":"https://github.com/citation-style-language/schema/raw/master/csl-citation.json"}</w:instrText>
      </w:r>
      <w:r w:rsidRPr="008C55A3">
        <w:rPr>
          <w:color w:val="000000"/>
        </w:rPr>
        <w:fldChar w:fldCharType="separate"/>
      </w:r>
      <w:r w:rsidRPr="004B190C">
        <w:rPr>
          <w:noProof/>
          <w:color w:val="000000"/>
          <w:vertAlign w:val="superscript"/>
        </w:rPr>
        <w:t>67</w:t>
      </w:r>
      <w:r w:rsidRPr="008C55A3">
        <w:rPr>
          <w:color w:val="000000"/>
        </w:rPr>
        <w:fldChar w:fldCharType="end"/>
      </w:r>
      <w:r w:rsidRPr="008C55A3">
        <w:rPr>
          <w:color w:val="000000"/>
        </w:rPr>
        <w:t xml:space="preserve"> were calculated using the same method used for the seedling RNA-seq dataset. A total of 50,367 HC gene models from the IWGSC RefSeq v.1 were used for eQTL analysis. </w:t>
      </w:r>
    </w:p>
    <w:p w:rsidR="00F255AD" w:rsidRPr="008C55A3" w:rsidRDefault="00F255AD" w:rsidP="00F255AD">
      <w:pPr>
        <w:pStyle w:val="NormalWeb"/>
        <w:spacing w:line="360" w:lineRule="auto"/>
      </w:pPr>
      <w:bookmarkStart w:id="0" w:name="_GoBack"/>
      <w:bookmarkEnd w:id="0"/>
    </w:p>
    <w:p w:rsidR="00F255AD" w:rsidRPr="008C55A3" w:rsidRDefault="00F255AD" w:rsidP="00F255AD">
      <w:pPr>
        <w:pStyle w:val="NormalWeb"/>
        <w:spacing w:line="360" w:lineRule="auto"/>
      </w:pPr>
      <w:r w:rsidRPr="008C55A3">
        <w:rPr>
          <w:b/>
          <w:bCs/>
          <w:color w:val="000000"/>
        </w:rPr>
        <w:t>Detection of eQTL</w:t>
      </w:r>
    </w:p>
    <w:p w:rsidR="00F255AD" w:rsidRPr="008C55A3" w:rsidRDefault="00F255AD" w:rsidP="00F255AD">
      <w:pPr>
        <w:pStyle w:val="NormalWeb"/>
        <w:spacing w:before="120" w:line="360" w:lineRule="auto"/>
        <w:ind w:firstLine="720"/>
      </w:pPr>
      <w:r w:rsidRPr="008C55A3">
        <w:rPr>
          <w:color w:val="000000"/>
        </w:rPr>
        <w:t>The association between SN</w:t>
      </w:r>
      <w:r>
        <w:rPr>
          <w:color w:val="000000"/>
        </w:rPr>
        <w:t>Ps</w:t>
      </w:r>
      <w:r w:rsidRPr="008C55A3">
        <w:rPr>
          <w:color w:val="000000"/>
        </w:rPr>
        <w:t xml:space="preserve"> and gene expression PEER residu</w:t>
      </w:r>
      <w:r>
        <w:rPr>
          <w:color w:val="000000"/>
        </w:rPr>
        <w:t>als</w:t>
      </w:r>
      <w:r w:rsidRPr="008C55A3">
        <w:rPr>
          <w:color w:val="000000"/>
        </w:rPr>
        <w:t xml:space="preserve"> was performed by Matrix eQTL (v. 2.1.0)</w:t>
      </w:r>
      <w:r w:rsidRPr="008C55A3">
        <w:rPr>
          <w:color w:val="000000"/>
        </w:rPr>
        <w:fldChar w:fldCharType="begin" w:fldLock="1"/>
      </w:r>
      <w:r>
        <w:rPr>
          <w:color w:val="000000"/>
        </w:rPr>
        <w:instrText>ADDIN CSL_CITATION {"citationItems":[{"id":"ITEM-1","itemData":{"DOI":"10.1093/bioinformatics/bts163","ISSN":"13674803","abstract":"Motivation: Expression quantitative trait loci (eQTL) analysis links variations in gene expression levels to genotypes. For modern datasets, eQTL analysis is a computationally intensive task as it involves testing for association of billions of transcript-SNP (single-nucleotide polymorphism) pair. The heavy computational burden makes eQTL analysis less popular and sometimes forces analysts to restrict their attention to just a small subset of transcript-SNP pairs. As more transcripts and SNPs get interrogated over a growing number of samples, the demand for faster tools for eQTL analysis grows stronger.Results: We have developed a new software for computationally efficient eQTL analysis called Matrix eQTL. In tests on large datasets, it was 2-3 orders of magnitude faster than existing popular tools for QTL/eQTL analysis, while finding the same eQTLs. The fast performance is achieved by special preprocessing and expressing the most computationally intensive part of the algorithm in terms of large matrix operations. Matrix eQTL supports additive linear and ANOVA models with covariates, including models with correlated and heteroskedastic errors. The issue of multiple testing is addressed by calculating false discovery rate; this can be done separately for cis- and trans-eQTLs. © The Author 2012. Published by Oxford University Press. All rights reserved.","author":[{"dropping-particle":"","family":"Shabalin","given":"Andrey A.","non-dropping-particle":"","parse-names":false,"suffix":""}],"container-title":"Bioinformatics","id":"ITEM-1","issue":"10","issued":{"date-parts":[["2012"]]},"page":"1353-1358","title":"Matrix eQTL: Ultra fast eQTL analysis via large matrix operations","type":"article-journal","volume":"28"},"uris":["http://www.mendeley.com/documents/?uuid=24c47ff2-b2ef-460b-a34e-77f88ef07853"]}],"mendeley":{"formattedCitation":"&lt;sup&gt;75&lt;/sup&gt;","plainTextFormattedCitation":"75","previouslyFormattedCitation":"&lt;sup&gt;74&lt;/sup&gt;"},"properties":{"noteIndex":0},"schema":"https://github.com/citation-style-language/schema/raw/master/csl-citation.json"}</w:instrText>
      </w:r>
      <w:r w:rsidRPr="008C55A3">
        <w:rPr>
          <w:color w:val="000000"/>
        </w:rPr>
        <w:fldChar w:fldCharType="separate"/>
      </w:r>
      <w:r w:rsidRPr="004B190C">
        <w:rPr>
          <w:noProof/>
          <w:color w:val="000000"/>
          <w:vertAlign w:val="superscript"/>
        </w:rPr>
        <w:t>75</w:t>
      </w:r>
      <w:r w:rsidRPr="008C55A3">
        <w:rPr>
          <w:color w:val="000000"/>
        </w:rPr>
        <w:fldChar w:fldCharType="end"/>
      </w:r>
      <w:r w:rsidRPr="008C55A3">
        <w:rPr>
          <w:color w:val="000000"/>
        </w:rPr>
        <w:t xml:space="preserve"> with the setting ‘useModel = modelLINEAR’. The first three principal components of the </w:t>
      </w:r>
      <w:r>
        <w:rPr>
          <w:color w:val="000000"/>
        </w:rPr>
        <w:t>SNP matrix</w:t>
      </w:r>
      <w:r w:rsidRPr="008C55A3">
        <w:rPr>
          <w:color w:val="000000"/>
        </w:rPr>
        <w:t xml:space="preserve"> were used as covariates. All associations with FDR &lt; 1</w:t>
      </w:r>
      <w:r w:rsidRPr="009C3CB3">
        <w:rPr>
          <w:color w:val="000000"/>
          <w:vertAlign w:val="superscript"/>
        </w:rPr>
        <w:t>e-5</w:t>
      </w:r>
      <w:r w:rsidRPr="008C55A3">
        <w:rPr>
          <w:color w:val="000000"/>
        </w:rPr>
        <w:t xml:space="preserve"> were considered as significant. For each transcript, significantly associated SNPs were merged based on LD (</w:t>
      </w:r>
      <w:r w:rsidRPr="008C55A3">
        <w:rPr>
          <w:i/>
          <w:color w:val="000000"/>
        </w:rPr>
        <w:t>r</w:t>
      </w:r>
      <w:r w:rsidRPr="008C55A3">
        <w:rPr>
          <w:color w:val="000000"/>
          <w:vertAlign w:val="superscript"/>
        </w:rPr>
        <w:t>2</w:t>
      </w:r>
      <w:r w:rsidRPr="008C55A3">
        <w:rPr>
          <w:color w:val="000000"/>
        </w:rPr>
        <w:t xml:space="preserve">&gt;0.2) and distance (less than 100 kbp) into genomic intervals. SNP with the strongest association signal within an interval was defined as an eQTL of the transcript. If an eQTL was located within 2 Mb from the eGene, it was defined as </w:t>
      </w:r>
      <w:r w:rsidRPr="008C55A3">
        <w:rPr>
          <w:i/>
          <w:color w:val="000000"/>
        </w:rPr>
        <w:t>cis</w:t>
      </w:r>
      <w:r w:rsidRPr="008C55A3">
        <w:rPr>
          <w:color w:val="000000"/>
        </w:rPr>
        <w:t xml:space="preserve">-eQTL. eQTL located more than 2 Mbp away from an eGene were used to define distant </w:t>
      </w:r>
      <w:r w:rsidRPr="008C55A3">
        <w:rPr>
          <w:i/>
          <w:color w:val="000000"/>
        </w:rPr>
        <w:t>cis</w:t>
      </w:r>
      <w:r w:rsidRPr="008C55A3">
        <w:rPr>
          <w:color w:val="000000"/>
        </w:rPr>
        <w:t xml:space="preserve">-eQTL. In our analyses we used </w:t>
      </w:r>
      <w:r>
        <w:rPr>
          <w:color w:val="000000"/>
        </w:rPr>
        <w:t xml:space="preserve">a </w:t>
      </w:r>
      <w:r w:rsidRPr="008C55A3">
        <w:rPr>
          <w:color w:val="000000"/>
        </w:rPr>
        <w:t xml:space="preserve">conservative definition of </w:t>
      </w:r>
      <w:r w:rsidRPr="008C55A3">
        <w:rPr>
          <w:i/>
          <w:color w:val="000000"/>
        </w:rPr>
        <w:t>trans</w:t>
      </w:r>
      <w:r w:rsidRPr="008C55A3">
        <w:rPr>
          <w:color w:val="000000"/>
        </w:rPr>
        <w:t>-eQTL, which was an eQTL significantly associated with eGene located on a different chromosome.</w:t>
      </w:r>
    </w:p>
    <w:p w:rsidR="00022DEE" w:rsidRDefault="00F255AD"/>
    <w:sectPr w:rsidR="00022DEE" w:rsidSect="00F06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3C"/>
    <w:rsid w:val="000C5E5C"/>
    <w:rsid w:val="00584C3D"/>
    <w:rsid w:val="00AE67FB"/>
    <w:rsid w:val="00AF073C"/>
    <w:rsid w:val="00D11B59"/>
    <w:rsid w:val="00F06DC5"/>
    <w:rsid w:val="00F25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CAB2"/>
  <w15:chartTrackingRefBased/>
  <w15:docId w15:val="{A68FE8F3-441D-F649-BEE8-58A5EBDA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55A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5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15099</Words>
  <Characters>85916</Characters>
  <Application>Microsoft Office Word</Application>
  <DocSecurity>0</DocSecurity>
  <Lines>1363</Lines>
  <Paragraphs>457</Paragraphs>
  <ScaleCrop>false</ScaleCrop>
  <Company/>
  <LinksUpToDate>false</LinksUpToDate>
  <CharactersWithSpaces>100558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Akhunov</dc:creator>
  <cp:keywords/>
  <dc:description/>
  <cp:lastModifiedBy>Eduard Akhunov</cp:lastModifiedBy>
  <cp:revision>2</cp:revision>
  <dcterms:created xsi:type="dcterms:W3CDTF">2021-04-03T06:44:00Z</dcterms:created>
  <dcterms:modified xsi:type="dcterms:W3CDTF">2021-04-03T06:46:00Z</dcterms:modified>
</cp:coreProperties>
</file>