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DA18B" w14:textId="77777777" w:rsidR="00CB692C" w:rsidRDefault="00664D38">
      <w:pPr>
        <w:ind w:firstLine="1124"/>
        <w:rPr>
          <w:rFonts w:hAnsi="Arial"/>
          <w:b/>
          <w:bCs/>
          <w:color w:val="000000"/>
          <w:sz w:val="32"/>
          <w:szCs w:val="32"/>
        </w:rPr>
      </w:pPr>
      <w:r>
        <w:rPr>
          <w:rFonts w:hAnsi="Arial"/>
          <w:b/>
          <w:bCs/>
          <w:noProof/>
          <w:color w:val="000000"/>
          <w:sz w:val="56"/>
          <w:szCs w:val="56"/>
        </w:rPr>
        <w:drawing>
          <wp:inline distT="0" distB="0" distL="0" distR="0" wp14:anchorId="7F5A5026" wp14:editId="46C1BD49">
            <wp:extent cx="1007745" cy="985520"/>
            <wp:effectExtent l="0" t="0" r="0" b="0"/>
            <wp:docPr id="2" name="Picture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广东工业大学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38705" cy="1015310"/>
                    </a:xfrm>
                    <a:prstGeom prst="rect">
                      <a:avLst/>
                    </a:prstGeom>
                    <a:noFill/>
                    <a:ln w="9525">
                      <a:noFill/>
                      <a:miter lim="800000"/>
                      <a:headEnd/>
                      <a:tailEnd/>
                    </a:ln>
                  </pic:spPr>
                </pic:pic>
              </a:graphicData>
            </a:graphic>
          </wp:inline>
        </w:drawing>
      </w:r>
    </w:p>
    <w:p w14:paraId="2E7B0772" w14:textId="77777777" w:rsidR="00CB692C" w:rsidRDefault="00CB692C">
      <w:pPr>
        <w:ind w:firstLine="1124"/>
        <w:rPr>
          <w:rFonts w:hAnsi="Arial"/>
          <w:b/>
          <w:bCs/>
          <w:color w:val="000000"/>
          <w:sz w:val="56"/>
          <w:szCs w:val="56"/>
        </w:rPr>
      </w:pPr>
    </w:p>
    <w:p w14:paraId="40D971DD" w14:textId="77777777" w:rsidR="00CB692C" w:rsidRDefault="00664D38">
      <w:pPr>
        <w:ind w:firstLine="1124"/>
        <w:jc w:val="center"/>
        <w:rPr>
          <w:rFonts w:hAnsi="Arial"/>
          <w:b/>
          <w:bCs/>
          <w:color w:val="000000"/>
          <w:sz w:val="56"/>
          <w:szCs w:val="56"/>
        </w:rPr>
      </w:pPr>
      <w:r>
        <w:rPr>
          <w:rFonts w:hAnsi="Arial" w:hint="eastAsia"/>
          <w:b/>
          <w:bCs/>
          <w:noProof/>
          <w:color w:val="000000"/>
          <w:sz w:val="56"/>
          <w:szCs w:val="56"/>
        </w:rPr>
        <w:drawing>
          <wp:inline distT="0" distB="0" distL="0" distR="0" wp14:anchorId="1187808D" wp14:editId="165B4B56">
            <wp:extent cx="4830445" cy="1355725"/>
            <wp:effectExtent l="0" t="0" r="0" b="0"/>
            <wp:docPr id="3" name="Picture 3"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xiao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900265" cy="1375362"/>
                    </a:xfrm>
                    <a:prstGeom prst="rect">
                      <a:avLst/>
                    </a:prstGeom>
                    <a:noFill/>
                    <a:ln w="9525">
                      <a:noFill/>
                      <a:miter lim="800000"/>
                      <a:headEnd/>
                      <a:tailEnd/>
                    </a:ln>
                  </pic:spPr>
                </pic:pic>
              </a:graphicData>
            </a:graphic>
          </wp:inline>
        </w:drawing>
      </w:r>
    </w:p>
    <w:p w14:paraId="70F1EFC4" w14:textId="77777777" w:rsidR="00CB692C" w:rsidRDefault="00CB692C">
      <w:pPr>
        <w:ind w:firstLine="1124"/>
        <w:rPr>
          <w:rFonts w:hAnsi="Arial"/>
          <w:b/>
          <w:bCs/>
          <w:color w:val="000000"/>
          <w:sz w:val="56"/>
          <w:szCs w:val="56"/>
        </w:rPr>
      </w:pPr>
    </w:p>
    <w:p w14:paraId="0C883328" w14:textId="77777777" w:rsidR="00CB692C" w:rsidRDefault="00CB692C">
      <w:pPr>
        <w:ind w:firstLine="964"/>
        <w:rPr>
          <w:rFonts w:ascii="黑体" w:eastAsia="黑体" w:hAnsi="Arial"/>
          <w:b/>
          <w:bCs/>
          <w:color w:val="000000"/>
          <w:sz w:val="48"/>
          <w:szCs w:val="48"/>
        </w:rPr>
      </w:pPr>
    </w:p>
    <w:p w14:paraId="601F503C" w14:textId="77777777" w:rsidR="00CB692C" w:rsidRDefault="00664D38">
      <w:pPr>
        <w:ind w:firstLine="883"/>
        <w:jc w:val="center"/>
        <w:rPr>
          <w:rFonts w:ascii="黑体" w:eastAsia="黑体" w:hAnsi="黑体" w:hint="eastAsia"/>
          <w:b/>
          <w:color w:val="000000"/>
          <w:sz w:val="44"/>
          <w:szCs w:val="44"/>
        </w:rPr>
      </w:pPr>
      <w:r>
        <w:rPr>
          <w:rFonts w:ascii="黑体" w:eastAsia="黑体" w:hAnsi="黑体" w:hint="eastAsia"/>
          <w:b/>
          <w:sz w:val="44"/>
          <w:szCs w:val="44"/>
        </w:rPr>
        <w:t>交通灯控制电路设计</w:t>
      </w:r>
    </w:p>
    <w:p w14:paraId="2C55EB4F" w14:textId="77777777" w:rsidR="00CB692C" w:rsidRDefault="00CB692C">
      <w:pPr>
        <w:ind w:firstLine="640"/>
        <w:jc w:val="center"/>
        <w:rPr>
          <w:rFonts w:ascii="黑体" w:eastAsia="黑体" w:hAnsi="黑体" w:hint="eastAsia"/>
          <w:color w:val="000000"/>
          <w:sz w:val="32"/>
          <w:szCs w:val="32"/>
        </w:rPr>
      </w:pPr>
    </w:p>
    <w:p w14:paraId="7731038C" w14:textId="77777777" w:rsidR="00CB692C" w:rsidRDefault="00CB692C">
      <w:pPr>
        <w:ind w:firstLine="643"/>
        <w:jc w:val="center"/>
        <w:rPr>
          <w:rFonts w:ascii="黑体" w:eastAsia="黑体" w:hAnsi="黑体" w:hint="eastAsia"/>
          <w:b/>
          <w:color w:val="000000"/>
          <w:sz w:val="32"/>
          <w:szCs w:val="32"/>
        </w:rPr>
      </w:pPr>
    </w:p>
    <w:p w14:paraId="2E620780" w14:textId="77777777" w:rsidR="00CB692C" w:rsidRDefault="00664D38">
      <w:pPr>
        <w:ind w:leftChars="857" w:left="2057" w:firstLine="640"/>
        <w:rPr>
          <w:rFonts w:ascii="黑体" w:eastAsia="黑体" w:hAnsi="黑体" w:hint="eastAsia"/>
          <w:bCs/>
          <w:color w:val="000000"/>
          <w:sz w:val="32"/>
          <w:szCs w:val="32"/>
        </w:rPr>
      </w:pPr>
      <w:r>
        <w:rPr>
          <w:rFonts w:ascii="黑体" w:eastAsia="黑体" w:hAnsi="黑体" w:hint="eastAsia"/>
          <w:bCs/>
          <w:color w:val="000000"/>
          <w:sz w:val="32"/>
          <w:szCs w:val="32"/>
        </w:rPr>
        <w:t xml:space="preserve">课程名称   </w:t>
      </w:r>
      <w:r>
        <w:rPr>
          <w:rFonts w:ascii="黑体" w:eastAsia="黑体" w:hAnsi="黑体" w:hint="eastAsia"/>
          <w:bCs/>
          <w:color w:val="000000"/>
          <w:sz w:val="32"/>
          <w:szCs w:val="32"/>
          <w:u w:val="single"/>
        </w:rPr>
        <w:t xml:space="preserve">数字电子技术课程设计   </w:t>
      </w:r>
      <w:r>
        <w:rPr>
          <w:rFonts w:ascii="黑体" w:eastAsia="黑体" w:hAnsi="黑体"/>
          <w:bCs/>
          <w:color w:val="000000"/>
          <w:sz w:val="32"/>
          <w:szCs w:val="32"/>
          <w:u w:val="single"/>
        </w:rPr>
        <w:t xml:space="preserve">    </w:t>
      </w:r>
      <w:r>
        <w:rPr>
          <w:rFonts w:ascii="黑体" w:eastAsia="黑体" w:hAnsi="黑体" w:hint="eastAsia"/>
          <w:bCs/>
          <w:color w:val="000000"/>
          <w:sz w:val="32"/>
          <w:szCs w:val="32"/>
          <w:u w:val="single"/>
        </w:rPr>
        <w:t xml:space="preserve"> </w:t>
      </w:r>
    </w:p>
    <w:p w14:paraId="01C673E0" w14:textId="133CBAED" w:rsidR="00CB692C" w:rsidRDefault="00664D38">
      <w:pPr>
        <w:ind w:leftChars="857" w:left="2057" w:firstLine="640"/>
        <w:rPr>
          <w:rFonts w:ascii="黑体" w:eastAsia="黑体" w:hAnsi="黑体" w:hint="eastAsia"/>
          <w:bCs/>
          <w:color w:val="000000"/>
          <w:sz w:val="32"/>
          <w:szCs w:val="32"/>
        </w:rPr>
      </w:pPr>
      <w:r>
        <w:rPr>
          <w:rFonts w:ascii="黑体" w:eastAsia="黑体" w:hAnsi="黑体" w:hint="eastAsia"/>
          <w:bCs/>
          <w:color w:val="000000"/>
          <w:sz w:val="32"/>
          <w:szCs w:val="32"/>
        </w:rPr>
        <w:t xml:space="preserve">学    院   </w:t>
      </w:r>
      <w:r w:rsidR="00223EC8">
        <w:rPr>
          <w:rFonts w:ascii="黑体" w:eastAsia="黑体" w:hAnsi="黑体" w:hint="eastAsia"/>
          <w:bCs/>
          <w:color w:val="000000"/>
          <w:sz w:val="32"/>
          <w:szCs w:val="32"/>
          <w:u w:val="single"/>
        </w:rPr>
        <w:t>物理与光电工程学院</w:t>
      </w:r>
    </w:p>
    <w:p w14:paraId="3557F898" w14:textId="3B9C04B5" w:rsidR="00CB692C" w:rsidRDefault="00664D38">
      <w:pPr>
        <w:ind w:leftChars="857" w:left="2057" w:firstLine="640"/>
        <w:rPr>
          <w:rFonts w:ascii="黑体" w:eastAsia="黑体" w:hAnsi="黑体" w:hint="eastAsia"/>
          <w:bCs/>
          <w:color w:val="000000"/>
          <w:sz w:val="32"/>
          <w:szCs w:val="32"/>
          <w:u w:val="single"/>
        </w:rPr>
      </w:pPr>
      <w:r>
        <w:rPr>
          <w:rFonts w:ascii="黑体" w:eastAsia="黑体" w:hAnsi="黑体" w:hint="eastAsia"/>
          <w:bCs/>
          <w:color w:val="000000"/>
          <w:sz w:val="32"/>
          <w:szCs w:val="32"/>
        </w:rPr>
        <w:t xml:space="preserve">专业班级   </w:t>
      </w:r>
      <w:r w:rsidR="00223EC8">
        <w:rPr>
          <w:rFonts w:ascii="黑体" w:eastAsia="黑体" w:hAnsi="黑体" w:hint="eastAsia"/>
          <w:bCs/>
          <w:color w:val="000000"/>
          <w:sz w:val="32"/>
          <w:szCs w:val="32"/>
        </w:rPr>
        <w:t>23级光电信息科学与工程2班</w:t>
      </w:r>
    </w:p>
    <w:p w14:paraId="0AE8BD1C" w14:textId="3E7AEE36" w:rsidR="00CB692C" w:rsidRDefault="00664D38">
      <w:pPr>
        <w:ind w:leftChars="857" w:left="2057" w:firstLine="640"/>
        <w:rPr>
          <w:rFonts w:ascii="黑体" w:eastAsia="黑体" w:hAnsi="黑体" w:hint="eastAsia"/>
          <w:bCs/>
          <w:color w:val="000000"/>
          <w:sz w:val="32"/>
          <w:szCs w:val="32"/>
        </w:rPr>
      </w:pPr>
      <w:r>
        <w:rPr>
          <w:rFonts w:ascii="黑体" w:eastAsia="黑体" w:hAnsi="黑体" w:hint="eastAsia"/>
          <w:bCs/>
          <w:color w:val="000000"/>
          <w:sz w:val="32"/>
          <w:szCs w:val="32"/>
        </w:rPr>
        <w:t xml:space="preserve">学    号   </w:t>
      </w:r>
      <w:r w:rsidR="00223EC8">
        <w:rPr>
          <w:rFonts w:ascii="黑体" w:eastAsia="黑体" w:hAnsi="黑体" w:hint="eastAsia"/>
          <w:bCs/>
          <w:color w:val="000000"/>
          <w:sz w:val="32"/>
          <w:szCs w:val="32"/>
        </w:rPr>
        <w:t>3123006582</w:t>
      </w:r>
    </w:p>
    <w:p w14:paraId="1DAB9625" w14:textId="64EA47E3" w:rsidR="00CB692C" w:rsidRDefault="00664D38">
      <w:pPr>
        <w:ind w:leftChars="857" w:left="2057" w:firstLine="640"/>
        <w:rPr>
          <w:rFonts w:ascii="黑体" w:eastAsia="黑体" w:hAnsi="黑体" w:hint="eastAsia"/>
          <w:bCs/>
          <w:color w:val="000000"/>
          <w:sz w:val="32"/>
          <w:szCs w:val="32"/>
        </w:rPr>
      </w:pPr>
      <w:r>
        <w:rPr>
          <w:rFonts w:ascii="黑体" w:eastAsia="黑体" w:hAnsi="黑体" w:hint="eastAsia"/>
          <w:bCs/>
          <w:color w:val="000000"/>
          <w:sz w:val="32"/>
          <w:szCs w:val="32"/>
        </w:rPr>
        <w:t xml:space="preserve">姓    名   </w:t>
      </w:r>
      <w:r w:rsidR="00223EC8">
        <w:rPr>
          <w:rFonts w:ascii="黑体" w:eastAsia="黑体" w:hAnsi="黑体" w:hint="eastAsia"/>
          <w:bCs/>
          <w:color w:val="000000"/>
          <w:sz w:val="32"/>
          <w:szCs w:val="32"/>
          <w:u w:val="single"/>
        </w:rPr>
        <w:t>余核</w:t>
      </w:r>
    </w:p>
    <w:p w14:paraId="5AABBB0B" w14:textId="7E404B9C" w:rsidR="00CB692C" w:rsidRDefault="00664D38">
      <w:pPr>
        <w:ind w:leftChars="857" w:left="2057" w:firstLine="640"/>
        <w:rPr>
          <w:rFonts w:ascii="黑体" w:eastAsia="黑体" w:hAnsi="黑体" w:hint="eastAsia"/>
          <w:bCs/>
          <w:color w:val="000000"/>
          <w:sz w:val="32"/>
          <w:szCs w:val="32"/>
        </w:rPr>
      </w:pPr>
      <w:r>
        <w:rPr>
          <w:rFonts w:ascii="黑体" w:eastAsia="黑体" w:hAnsi="黑体" w:hint="eastAsia"/>
          <w:bCs/>
          <w:color w:val="000000"/>
          <w:sz w:val="32"/>
          <w:szCs w:val="32"/>
        </w:rPr>
        <w:t xml:space="preserve">任课教师   </w:t>
      </w:r>
      <w:r w:rsidR="00223EC8">
        <w:rPr>
          <w:rFonts w:ascii="黑体" w:eastAsia="黑体" w:hAnsi="黑体" w:hint="eastAsia"/>
          <w:bCs/>
          <w:color w:val="000000"/>
          <w:sz w:val="32"/>
          <w:szCs w:val="32"/>
          <w:u w:val="single"/>
        </w:rPr>
        <w:t>吴艳洁</w:t>
      </w:r>
    </w:p>
    <w:p w14:paraId="09337848" w14:textId="77777777" w:rsidR="00CB692C" w:rsidRDefault="00CB692C">
      <w:pPr>
        <w:ind w:firstLine="643"/>
        <w:rPr>
          <w:rFonts w:hAnsi="Arial"/>
          <w:b/>
          <w:bCs/>
          <w:color w:val="000000"/>
          <w:sz w:val="32"/>
          <w:szCs w:val="32"/>
        </w:rPr>
      </w:pPr>
    </w:p>
    <w:p w14:paraId="509E12FF" w14:textId="77777777" w:rsidR="00ED07BE" w:rsidRDefault="00223EC8" w:rsidP="00EE79D0">
      <w:pPr>
        <w:ind w:firstLineChars="50" w:firstLine="160"/>
        <w:jc w:val="center"/>
        <w:rPr>
          <w:rFonts w:ascii="黑体" w:eastAsia="黑体" w:hAnsi="黑体"/>
          <w:bCs/>
          <w:color w:val="000000"/>
          <w:sz w:val="32"/>
          <w:szCs w:val="32"/>
        </w:rPr>
      </w:pPr>
      <w:r>
        <w:rPr>
          <w:rFonts w:ascii="黑体" w:eastAsia="黑体" w:hAnsi="黑体" w:hint="eastAsia"/>
          <w:bCs/>
          <w:color w:val="000000"/>
          <w:sz w:val="32"/>
          <w:szCs w:val="32"/>
        </w:rPr>
        <w:t>2025</w:t>
      </w:r>
      <w:r w:rsidR="00664D38">
        <w:rPr>
          <w:rFonts w:ascii="黑体" w:eastAsia="黑体" w:hAnsi="黑体" w:hint="eastAsia"/>
          <w:bCs/>
          <w:color w:val="000000"/>
          <w:sz w:val="32"/>
          <w:szCs w:val="32"/>
        </w:rPr>
        <w:t>年</w:t>
      </w:r>
      <w:r w:rsidR="0003115F">
        <w:rPr>
          <w:rFonts w:ascii="黑体" w:eastAsia="黑体" w:hAnsi="黑体" w:hint="eastAsia"/>
          <w:bCs/>
          <w:color w:val="000000"/>
          <w:sz w:val="32"/>
          <w:szCs w:val="32"/>
        </w:rPr>
        <w:t xml:space="preserve"> </w:t>
      </w:r>
      <w:r>
        <w:rPr>
          <w:rFonts w:ascii="黑体" w:eastAsia="黑体" w:hAnsi="黑体" w:hint="eastAsia"/>
          <w:bCs/>
          <w:color w:val="000000"/>
          <w:sz w:val="32"/>
          <w:szCs w:val="32"/>
        </w:rPr>
        <w:t>10</w:t>
      </w:r>
      <w:r w:rsidR="0003115F">
        <w:rPr>
          <w:rFonts w:ascii="黑体" w:eastAsia="黑体" w:hAnsi="黑体"/>
          <w:bCs/>
          <w:color w:val="000000"/>
          <w:sz w:val="32"/>
          <w:szCs w:val="32"/>
        </w:rPr>
        <w:t xml:space="preserve"> </w:t>
      </w:r>
      <w:r w:rsidR="00664D38">
        <w:rPr>
          <w:rFonts w:ascii="黑体" w:eastAsia="黑体" w:hAnsi="黑体" w:hint="eastAsia"/>
          <w:bCs/>
          <w:color w:val="000000"/>
          <w:sz w:val="32"/>
          <w:szCs w:val="32"/>
        </w:rPr>
        <w:t>月</w:t>
      </w:r>
      <w:r w:rsidR="0003115F">
        <w:rPr>
          <w:rFonts w:ascii="黑体" w:eastAsia="黑体" w:hAnsi="黑体" w:hint="eastAsia"/>
          <w:bCs/>
          <w:color w:val="000000"/>
          <w:sz w:val="32"/>
          <w:szCs w:val="32"/>
        </w:rPr>
        <w:t xml:space="preserve"> </w:t>
      </w:r>
      <w:r>
        <w:rPr>
          <w:rFonts w:ascii="黑体" w:eastAsia="黑体" w:hAnsi="黑体" w:hint="eastAsia"/>
          <w:bCs/>
          <w:color w:val="000000"/>
          <w:sz w:val="32"/>
          <w:szCs w:val="32"/>
        </w:rPr>
        <w:t>28</w:t>
      </w:r>
      <w:r w:rsidR="0003115F">
        <w:rPr>
          <w:rFonts w:ascii="黑体" w:eastAsia="黑体" w:hAnsi="黑体"/>
          <w:bCs/>
          <w:color w:val="000000"/>
          <w:sz w:val="32"/>
          <w:szCs w:val="32"/>
        </w:rPr>
        <w:t xml:space="preserve"> </w:t>
      </w:r>
      <w:r w:rsidR="00664D38">
        <w:rPr>
          <w:rFonts w:ascii="黑体" w:eastAsia="黑体" w:hAnsi="黑体" w:hint="eastAsia"/>
          <w:bCs/>
          <w:color w:val="000000"/>
          <w:sz w:val="32"/>
          <w:szCs w:val="32"/>
        </w:rPr>
        <w:t>日</w:t>
      </w:r>
    </w:p>
    <w:p w14:paraId="2050BE4E" w14:textId="5B4BA3C4" w:rsidR="00ED07BE" w:rsidRDefault="00EE79D0" w:rsidP="00EE79D0">
      <w:pPr>
        <w:ind w:firstLineChars="50" w:firstLine="160"/>
        <w:jc w:val="center"/>
        <w:rPr>
          <w:rFonts w:hint="eastAsia"/>
          <w:noProof/>
        </w:rPr>
      </w:pPr>
      <w:r>
        <w:rPr>
          <w:rFonts w:ascii="黑体" w:eastAsia="黑体" w:hAnsi="黑体" w:hint="eastAsia"/>
          <w:bCs/>
          <w:color w:val="000000"/>
          <w:sz w:val="32"/>
          <w:szCs w:val="32"/>
        </w:rPr>
        <w:fldChar w:fldCharType="begin"/>
      </w:r>
      <w:r>
        <w:rPr>
          <w:rFonts w:ascii="黑体" w:eastAsia="黑体" w:hAnsi="黑体" w:hint="eastAsia"/>
          <w:bCs/>
          <w:color w:val="000000"/>
          <w:sz w:val="32"/>
          <w:szCs w:val="32"/>
        </w:rPr>
        <w:instrText xml:space="preserve"> </w:instrText>
      </w:r>
      <w:r>
        <w:rPr>
          <w:rFonts w:ascii="黑体" w:eastAsia="黑体" w:hAnsi="黑体"/>
          <w:bCs/>
          <w:color w:val="000000"/>
          <w:sz w:val="32"/>
          <w:szCs w:val="32"/>
        </w:rPr>
        <w:instrText>TOC \o "1-3" \h \z \u</w:instrText>
      </w:r>
      <w:r>
        <w:rPr>
          <w:rFonts w:ascii="黑体" w:eastAsia="黑体" w:hAnsi="黑体" w:hint="eastAsia"/>
          <w:bCs/>
          <w:color w:val="000000"/>
          <w:sz w:val="32"/>
          <w:szCs w:val="32"/>
        </w:rPr>
        <w:instrText xml:space="preserve"> </w:instrText>
      </w:r>
      <w:r>
        <w:rPr>
          <w:rFonts w:ascii="黑体" w:eastAsia="黑体" w:hAnsi="黑体" w:hint="eastAsia"/>
          <w:bCs/>
          <w:color w:val="000000"/>
          <w:sz w:val="32"/>
          <w:szCs w:val="32"/>
        </w:rPr>
        <w:fldChar w:fldCharType="separate"/>
      </w:r>
    </w:p>
    <w:p w14:paraId="54A18BAE" w14:textId="736CDF39" w:rsidR="00ED07BE" w:rsidRDefault="00ED07BE">
      <w:pPr>
        <w:pStyle w:val="TOC1"/>
        <w:tabs>
          <w:tab w:val="right" w:leader="dot" w:pos="9628"/>
        </w:tabs>
        <w:rPr>
          <w:rFonts w:eastAsiaTheme="minorEastAsia" w:cstheme="minorBidi" w:hint="eastAsia"/>
          <w:b w:val="0"/>
          <w:bCs w:val="0"/>
          <w:caps w:val="0"/>
          <w:noProof/>
          <w:sz w:val="22"/>
          <w:szCs w:val="24"/>
          <w14:ligatures w14:val="standardContextual"/>
        </w:rPr>
      </w:pPr>
      <w:hyperlink w:anchor="_Toc212543704" w:history="1">
        <w:r w:rsidRPr="00D75363">
          <w:rPr>
            <w:rStyle w:val="ab"/>
            <w:rFonts w:hint="eastAsia"/>
            <w:noProof/>
          </w:rPr>
          <w:t>一、题目：交通灯控制电路设计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7867C7" w14:textId="07496DA3" w:rsidR="00ED07BE" w:rsidRDefault="00ED07BE">
      <w:pPr>
        <w:pStyle w:val="TOC1"/>
        <w:tabs>
          <w:tab w:val="right" w:leader="dot" w:pos="9628"/>
        </w:tabs>
        <w:rPr>
          <w:rFonts w:eastAsiaTheme="minorEastAsia" w:cstheme="minorBidi" w:hint="eastAsia"/>
          <w:b w:val="0"/>
          <w:bCs w:val="0"/>
          <w:caps w:val="0"/>
          <w:noProof/>
          <w:sz w:val="22"/>
          <w:szCs w:val="24"/>
          <w14:ligatures w14:val="standardContextual"/>
        </w:rPr>
      </w:pPr>
      <w:hyperlink w:anchor="_Toc212543705" w:history="1">
        <w:r w:rsidRPr="00D75363">
          <w:rPr>
            <w:rStyle w:val="ab"/>
            <w:rFonts w:hint="eastAsia"/>
            <w:noProof/>
          </w:rPr>
          <w:t>二、设计目的与意义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A3227C5" w14:textId="39EE3F35"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06" w:history="1">
        <w:r w:rsidRPr="00D75363">
          <w:rPr>
            <w:rStyle w:val="ab"/>
            <w:rFonts w:hint="eastAsia"/>
            <w:noProof/>
          </w:rPr>
          <w:t>（一）设计目的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2C6850" w14:textId="6A18F777"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07" w:history="1">
        <w:r w:rsidRPr="00D75363">
          <w:rPr>
            <w:rStyle w:val="ab"/>
            <w:rFonts w:hint="eastAsia"/>
            <w:noProof/>
          </w:rPr>
          <w:t>（二）设计意义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AAA44B" w14:textId="0B740010" w:rsidR="00ED07BE" w:rsidRDefault="00ED07BE">
      <w:pPr>
        <w:pStyle w:val="TOC1"/>
        <w:tabs>
          <w:tab w:val="right" w:leader="dot" w:pos="9628"/>
        </w:tabs>
        <w:rPr>
          <w:rFonts w:eastAsiaTheme="minorEastAsia" w:cstheme="minorBidi" w:hint="eastAsia"/>
          <w:b w:val="0"/>
          <w:bCs w:val="0"/>
          <w:caps w:val="0"/>
          <w:noProof/>
          <w:sz w:val="22"/>
          <w:szCs w:val="24"/>
          <w14:ligatures w14:val="standardContextual"/>
        </w:rPr>
      </w:pPr>
      <w:hyperlink w:anchor="_Toc212543708" w:history="1">
        <w:r w:rsidRPr="00D75363">
          <w:rPr>
            <w:rStyle w:val="ab"/>
            <w:rFonts w:hint="eastAsia"/>
            <w:noProof/>
          </w:rPr>
          <w:t>三、设计任务与要求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6DCC47" w14:textId="5115C9C4" w:rsidR="00ED07BE" w:rsidRDefault="00ED07BE">
      <w:pPr>
        <w:pStyle w:val="TOC1"/>
        <w:tabs>
          <w:tab w:val="right" w:leader="dot" w:pos="9628"/>
        </w:tabs>
        <w:rPr>
          <w:rFonts w:eastAsiaTheme="minorEastAsia" w:cstheme="minorBidi" w:hint="eastAsia"/>
          <w:b w:val="0"/>
          <w:bCs w:val="0"/>
          <w:caps w:val="0"/>
          <w:noProof/>
          <w:sz w:val="22"/>
          <w:szCs w:val="24"/>
          <w14:ligatures w14:val="standardContextual"/>
        </w:rPr>
      </w:pPr>
      <w:hyperlink w:anchor="_Toc212543709" w:history="1">
        <w:r w:rsidRPr="00D75363">
          <w:rPr>
            <w:rStyle w:val="ab"/>
            <w:rFonts w:hint="eastAsia"/>
            <w:noProof/>
          </w:rPr>
          <w:t>四、方案比较与选择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F42A386" w14:textId="778B58F0" w:rsidR="00ED07BE" w:rsidRDefault="00ED07BE">
      <w:pPr>
        <w:pStyle w:val="TOC1"/>
        <w:tabs>
          <w:tab w:val="right" w:leader="dot" w:pos="9628"/>
        </w:tabs>
        <w:rPr>
          <w:rFonts w:eastAsiaTheme="minorEastAsia" w:cstheme="minorBidi" w:hint="eastAsia"/>
          <w:b w:val="0"/>
          <w:bCs w:val="0"/>
          <w:caps w:val="0"/>
          <w:noProof/>
          <w:sz w:val="22"/>
          <w:szCs w:val="24"/>
          <w14:ligatures w14:val="standardContextual"/>
        </w:rPr>
      </w:pPr>
      <w:hyperlink w:anchor="_Toc212543710" w:history="1">
        <w:r w:rsidRPr="00D75363">
          <w:rPr>
            <w:rStyle w:val="ab"/>
            <w:rFonts w:hint="eastAsia"/>
            <w:noProof/>
          </w:rPr>
          <w:t>五、核心单元电路设计及仿真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A881C73" w14:textId="21F3037A"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11" w:history="1">
        <w:r w:rsidRPr="00D75363">
          <w:rPr>
            <w:rStyle w:val="ab"/>
            <w:rFonts w:hint="eastAsia"/>
            <w:noProof/>
          </w:rPr>
          <w:t>（一）主控系统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2B860A3" w14:textId="60FA1C82"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12" w:history="1">
        <w:r w:rsidRPr="00D75363">
          <w:rPr>
            <w:rStyle w:val="ab"/>
            <w:rFonts w:hint="eastAsia"/>
            <w:noProof/>
          </w:rPr>
          <w:t>（二）时钟信号发生电路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6602687" w14:textId="71D16DD7"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13" w:history="1">
        <w:r w:rsidRPr="00D75363">
          <w:rPr>
            <w:rStyle w:val="ab"/>
            <w:rFonts w:hint="eastAsia"/>
            <w:noProof/>
          </w:rPr>
          <w:t>（三）计时器电路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B2F6AB" w14:textId="7B6ABBB9"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14" w:history="1">
        <w:r w:rsidRPr="00D75363">
          <w:rPr>
            <w:rStyle w:val="ab"/>
            <w:rFonts w:hint="eastAsia"/>
            <w:noProof/>
          </w:rPr>
          <w:t>（四）译码驱动电路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ADA7A2" w14:textId="3C08B82A" w:rsidR="00ED07BE" w:rsidRDefault="00ED07BE">
      <w:pPr>
        <w:pStyle w:val="TOC3"/>
        <w:tabs>
          <w:tab w:val="right" w:leader="dot" w:pos="9628"/>
        </w:tabs>
        <w:rPr>
          <w:rFonts w:eastAsiaTheme="minorEastAsia" w:cstheme="minorBidi" w:hint="eastAsia"/>
          <w:i w:val="0"/>
          <w:iCs w:val="0"/>
          <w:noProof/>
          <w:sz w:val="22"/>
          <w:szCs w:val="24"/>
          <w14:ligatures w14:val="standardContextual"/>
        </w:rPr>
      </w:pPr>
      <w:hyperlink w:anchor="_Toc212543715" w:history="1">
        <w:r w:rsidRPr="00D75363">
          <w:rPr>
            <w:rStyle w:val="ab"/>
            <w:rFonts w:hint="eastAsia"/>
            <w:noProof/>
          </w:rPr>
          <w:t>（</w:t>
        </w:r>
        <w:r w:rsidRPr="00D75363">
          <w:rPr>
            <w:rStyle w:val="ab"/>
            <w:rFonts w:hint="eastAsia"/>
            <w:noProof/>
          </w:rPr>
          <w:t>1</w:t>
        </w:r>
        <w:r w:rsidRPr="00D75363">
          <w:rPr>
            <w:rStyle w:val="ab"/>
            <w:rFonts w:hint="eastAsia"/>
            <w:noProof/>
          </w:rPr>
          <w:t>）信号灯译码电路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604BD75" w14:textId="24390DFD" w:rsidR="00ED07BE" w:rsidRDefault="00ED07BE">
      <w:pPr>
        <w:pStyle w:val="TOC3"/>
        <w:tabs>
          <w:tab w:val="right" w:leader="dot" w:pos="9628"/>
        </w:tabs>
        <w:rPr>
          <w:rFonts w:eastAsiaTheme="minorEastAsia" w:cstheme="minorBidi" w:hint="eastAsia"/>
          <w:i w:val="0"/>
          <w:iCs w:val="0"/>
          <w:noProof/>
          <w:sz w:val="22"/>
          <w:szCs w:val="24"/>
          <w14:ligatures w14:val="standardContextual"/>
        </w:rPr>
      </w:pPr>
      <w:hyperlink w:anchor="_Toc212543716" w:history="1">
        <w:r w:rsidRPr="00D75363">
          <w:rPr>
            <w:rStyle w:val="ab"/>
            <w:rFonts w:hint="eastAsia"/>
            <w:noProof/>
          </w:rPr>
          <w:t>（</w:t>
        </w:r>
        <w:r w:rsidRPr="00D75363">
          <w:rPr>
            <w:rStyle w:val="ab"/>
            <w:rFonts w:hint="eastAsia"/>
            <w:noProof/>
          </w:rPr>
          <w:t>2</w:t>
        </w:r>
        <w:r w:rsidRPr="00D75363">
          <w:rPr>
            <w:rStyle w:val="ab"/>
            <w:rFonts w:hint="eastAsia"/>
            <w:noProof/>
          </w:rPr>
          <w:t>）计时显示译码电路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E4EF8B" w14:textId="436A378A"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17" w:history="1">
        <w:r w:rsidRPr="00D75363">
          <w:rPr>
            <w:rStyle w:val="ab"/>
            <w:rFonts w:hint="eastAsia"/>
            <w:noProof/>
          </w:rPr>
          <w:t>（五）仿真图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C6909E" w14:textId="540569A2" w:rsidR="00ED07BE" w:rsidRDefault="00ED07BE">
      <w:pPr>
        <w:pStyle w:val="TOC1"/>
        <w:tabs>
          <w:tab w:val="right" w:leader="dot" w:pos="9628"/>
        </w:tabs>
        <w:rPr>
          <w:rFonts w:eastAsiaTheme="minorEastAsia" w:cstheme="minorBidi" w:hint="eastAsia"/>
          <w:b w:val="0"/>
          <w:bCs w:val="0"/>
          <w:caps w:val="0"/>
          <w:noProof/>
          <w:sz w:val="22"/>
          <w:szCs w:val="24"/>
          <w14:ligatures w14:val="standardContextual"/>
        </w:rPr>
      </w:pPr>
      <w:hyperlink w:anchor="_Toc212543718" w:history="1">
        <w:r w:rsidRPr="00D75363">
          <w:rPr>
            <w:rStyle w:val="ab"/>
            <w:rFonts w:hint="eastAsia"/>
            <w:noProof/>
          </w:rPr>
          <w:t>六、原理图和</w:t>
        </w:r>
        <w:r w:rsidRPr="00D75363">
          <w:rPr>
            <w:rStyle w:val="ab"/>
            <w:rFonts w:hint="eastAsia"/>
            <w:noProof/>
          </w:rPr>
          <w:t>PCB</w:t>
        </w:r>
        <w:r w:rsidRPr="00D75363">
          <w:rPr>
            <w:rStyle w:val="ab"/>
            <w:rFonts w:hint="eastAsia"/>
            <w:noProof/>
          </w:rPr>
          <w:t>以及实物图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FA6F79B" w14:textId="4BC31F75"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19" w:history="1">
        <w:r w:rsidRPr="00D75363">
          <w:rPr>
            <w:rStyle w:val="ab"/>
            <w:rFonts w:hint="eastAsia"/>
            <w:noProof/>
          </w:rPr>
          <w:t>（一）原理图设计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75D8F7" w14:textId="25B15105"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20" w:history="1">
        <w:r w:rsidRPr="00D75363">
          <w:rPr>
            <w:rStyle w:val="ab"/>
            <w:rFonts w:hint="eastAsia"/>
            <w:noProof/>
          </w:rPr>
          <w:t>（二）</w:t>
        </w:r>
        <w:r w:rsidRPr="00D75363">
          <w:rPr>
            <w:rStyle w:val="ab"/>
            <w:rFonts w:hint="eastAsia"/>
            <w:noProof/>
          </w:rPr>
          <w:t>PCB</w:t>
        </w:r>
        <w:r w:rsidRPr="00D75363">
          <w:rPr>
            <w:rStyle w:val="ab"/>
            <w:rFonts w:hint="eastAsia"/>
            <w:noProof/>
          </w:rPr>
          <w:t>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B114588" w14:textId="5E68AB09"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21" w:history="1">
        <w:r w:rsidRPr="00D75363">
          <w:rPr>
            <w:rStyle w:val="ab"/>
            <w:rFonts w:hint="eastAsia"/>
            <w:noProof/>
          </w:rPr>
          <w:t>（三）实物图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0A56F63" w14:textId="0A9F9B27" w:rsidR="00ED07BE" w:rsidRDefault="00ED07BE">
      <w:pPr>
        <w:pStyle w:val="TOC1"/>
        <w:tabs>
          <w:tab w:val="right" w:leader="dot" w:pos="9628"/>
        </w:tabs>
        <w:rPr>
          <w:rFonts w:eastAsiaTheme="minorEastAsia" w:cstheme="minorBidi" w:hint="eastAsia"/>
          <w:b w:val="0"/>
          <w:bCs w:val="0"/>
          <w:caps w:val="0"/>
          <w:noProof/>
          <w:sz w:val="22"/>
          <w:szCs w:val="24"/>
          <w14:ligatures w14:val="standardContextual"/>
        </w:rPr>
      </w:pPr>
      <w:hyperlink w:anchor="_Toc212543722" w:history="1">
        <w:r w:rsidRPr="00D75363">
          <w:rPr>
            <w:rStyle w:val="ab"/>
            <w:rFonts w:hint="eastAsia"/>
            <w:noProof/>
          </w:rPr>
          <w:t>七、总结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5AF01E8" w14:textId="02974560"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23" w:history="1">
        <w:r w:rsidRPr="00D75363">
          <w:rPr>
            <w:rStyle w:val="ab"/>
            <w:rFonts w:hint="eastAsia"/>
            <w:noProof/>
          </w:rPr>
          <w:t>（一）实验收获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E8EC0F" w14:textId="2D699CA9"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24" w:history="1">
        <w:r w:rsidRPr="00D75363">
          <w:rPr>
            <w:rStyle w:val="ab"/>
            <w:rFonts w:hint="eastAsia"/>
            <w:noProof/>
          </w:rPr>
          <w:t>（二）实验不足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3B4DFEE" w14:textId="253B1F0C" w:rsidR="00ED07BE" w:rsidRDefault="00ED07BE">
      <w:pPr>
        <w:pStyle w:val="TOC2"/>
        <w:tabs>
          <w:tab w:val="right" w:leader="dot" w:pos="9628"/>
        </w:tabs>
        <w:rPr>
          <w:rFonts w:eastAsiaTheme="minorEastAsia" w:cstheme="minorBidi" w:hint="eastAsia"/>
          <w:smallCaps w:val="0"/>
          <w:noProof/>
          <w:sz w:val="22"/>
          <w:szCs w:val="24"/>
          <w14:ligatures w14:val="standardContextual"/>
        </w:rPr>
      </w:pPr>
      <w:hyperlink w:anchor="_Toc212543725" w:history="1">
        <w:r w:rsidRPr="00D75363">
          <w:rPr>
            <w:rStyle w:val="ab"/>
            <w:rFonts w:hint="eastAsia"/>
            <w:noProof/>
          </w:rPr>
          <w:t>（三）改进方向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FF7731" w14:textId="1D8A2483" w:rsidR="00ED07BE" w:rsidRDefault="00ED07BE">
      <w:pPr>
        <w:pStyle w:val="TOC1"/>
        <w:tabs>
          <w:tab w:val="right" w:leader="dot" w:pos="9628"/>
        </w:tabs>
        <w:rPr>
          <w:rFonts w:eastAsiaTheme="minorEastAsia" w:cstheme="minorBidi" w:hint="eastAsia"/>
          <w:b w:val="0"/>
          <w:bCs w:val="0"/>
          <w:caps w:val="0"/>
          <w:noProof/>
          <w:sz w:val="22"/>
          <w:szCs w:val="24"/>
          <w14:ligatures w14:val="standardContextual"/>
        </w:rPr>
      </w:pPr>
      <w:hyperlink w:anchor="_Toc212543726" w:history="1">
        <w:r w:rsidRPr="00D75363">
          <w:rPr>
            <w:rStyle w:val="ab"/>
            <w:rFonts w:hint="eastAsia"/>
            <w:noProof/>
          </w:rPr>
          <w:t>八、参考文献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_Toc212543726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E5CAF1F" w14:textId="4D4565B6" w:rsidR="00EE79D0" w:rsidRDefault="00EE79D0" w:rsidP="00EE79D0">
      <w:pPr>
        <w:widowControl/>
        <w:jc w:val="left"/>
        <w:rPr>
          <w:rFonts w:ascii="黑体" w:eastAsia="黑体" w:hAnsi="黑体" w:hint="eastAsia"/>
          <w:bCs/>
          <w:color w:val="000000"/>
          <w:sz w:val="32"/>
          <w:szCs w:val="32"/>
        </w:rPr>
      </w:pPr>
      <w:r>
        <w:rPr>
          <w:rFonts w:ascii="黑体" w:eastAsia="黑体" w:hAnsi="黑体" w:hint="eastAsia"/>
          <w:bCs/>
          <w:color w:val="000000"/>
          <w:sz w:val="32"/>
          <w:szCs w:val="32"/>
        </w:rPr>
        <w:fldChar w:fldCharType="end"/>
      </w:r>
    </w:p>
    <w:p w14:paraId="73D1A8CB" w14:textId="31044650" w:rsidR="00CB692C" w:rsidRDefault="00EE79D0" w:rsidP="00EE79D0">
      <w:pPr>
        <w:widowControl/>
        <w:jc w:val="left"/>
        <w:rPr>
          <w:rFonts w:ascii="黑体" w:eastAsia="黑体" w:hAnsi="黑体" w:hint="eastAsia"/>
          <w:bCs/>
          <w:color w:val="000000"/>
          <w:sz w:val="32"/>
          <w:szCs w:val="32"/>
        </w:rPr>
      </w:pPr>
      <w:r>
        <w:rPr>
          <w:rFonts w:ascii="黑体" w:eastAsia="黑体" w:hAnsi="黑体" w:hint="eastAsia"/>
          <w:bCs/>
          <w:color w:val="000000"/>
          <w:sz w:val="32"/>
          <w:szCs w:val="32"/>
        </w:rPr>
        <w:br w:type="page"/>
      </w:r>
    </w:p>
    <w:p w14:paraId="540CBD09" w14:textId="77777777" w:rsidR="00CB692C" w:rsidRDefault="00664D38" w:rsidP="000829F3">
      <w:pPr>
        <w:pStyle w:val="1"/>
        <w:rPr>
          <w:rFonts w:hint="eastAsia"/>
        </w:rPr>
      </w:pPr>
      <w:bookmarkStart w:id="0" w:name="_Toc212543704"/>
      <w:r>
        <w:rPr>
          <w:rFonts w:hint="eastAsia"/>
        </w:rPr>
        <w:lastRenderedPageBreak/>
        <w:t>一</w:t>
      </w:r>
      <w:r>
        <w:t>、题目：</w:t>
      </w:r>
      <w:r>
        <w:rPr>
          <w:rFonts w:hint="eastAsia"/>
        </w:rPr>
        <w:t>交通灯控制电路设计</w:t>
      </w:r>
      <w:bookmarkEnd w:id="0"/>
    </w:p>
    <w:p w14:paraId="07BCE567" w14:textId="77777777" w:rsidR="00CB692C" w:rsidRDefault="00664D38" w:rsidP="000829F3">
      <w:pPr>
        <w:pStyle w:val="1"/>
        <w:rPr>
          <w:rFonts w:hint="eastAsia"/>
        </w:rPr>
      </w:pPr>
      <w:bookmarkStart w:id="1" w:name="_Toc212543705"/>
      <w:r>
        <w:rPr>
          <w:rFonts w:hint="eastAsia"/>
        </w:rPr>
        <w:t>二、</w:t>
      </w:r>
      <w:r>
        <w:t>设计目的与意义</w:t>
      </w:r>
      <w:bookmarkEnd w:id="1"/>
    </w:p>
    <w:p w14:paraId="74B95FCE" w14:textId="77777777" w:rsidR="00CB692C" w:rsidRDefault="00664D38" w:rsidP="000829F3">
      <w:pPr>
        <w:pStyle w:val="2"/>
      </w:pPr>
      <w:bookmarkStart w:id="2" w:name="_Toc212543706"/>
      <w:r>
        <w:rPr>
          <w:rFonts w:hint="eastAsia"/>
        </w:rPr>
        <w:t>（一）设计</w:t>
      </w:r>
      <w:r>
        <w:t>目的</w:t>
      </w:r>
      <w:bookmarkEnd w:id="2"/>
    </w:p>
    <w:p w14:paraId="069D554E" w14:textId="7757AAEF" w:rsidR="00CB692C" w:rsidRDefault="00664D38" w:rsidP="00223EC8">
      <w:pPr>
        <w:ind w:firstLine="420"/>
        <w:rPr>
          <w:rFonts w:hint="eastAsia"/>
        </w:rPr>
      </w:pPr>
      <w:r>
        <w:rPr>
          <w:rFonts w:hint="eastAsia"/>
        </w:rPr>
        <w:t>（1）掌握交通灯控制电路的设计与调试方法。</w:t>
      </w:r>
    </w:p>
    <w:p w14:paraId="5CDE415D" w14:textId="2FFC384E" w:rsidR="00CB692C" w:rsidRDefault="00664D38" w:rsidP="00223EC8">
      <w:pPr>
        <w:ind w:firstLine="420"/>
        <w:rPr>
          <w:rFonts w:hint="eastAsia"/>
        </w:rPr>
      </w:pPr>
      <w:r>
        <w:rPr>
          <w:rFonts w:hint="eastAsia"/>
        </w:rPr>
        <w:t>（2）</w:t>
      </w:r>
      <w:r w:rsidR="00223EC8" w:rsidRPr="00223EC8">
        <w:t>深入掌握时序逻辑电路，特别是计数器和状态机的设计与应用；熟悉组合逻辑电路的综合配置；并熟练运用NE555定时器、74系列计数器等中规模集成电路芯片的原理及使用方法</w:t>
      </w:r>
      <w:r>
        <w:rPr>
          <w:rFonts w:hint="eastAsia"/>
        </w:rPr>
        <w:t>。</w:t>
      </w:r>
    </w:p>
    <w:p w14:paraId="557E772F" w14:textId="77777777" w:rsidR="00CB692C" w:rsidRDefault="00664D38" w:rsidP="000829F3">
      <w:pPr>
        <w:pStyle w:val="2"/>
      </w:pPr>
      <w:bookmarkStart w:id="3" w:name="_Toc212543707"/>
      <w:r>
        <w:rPr>
          <w:rFonts w:hint="eastAsia"/>
        </w:rPr>
        <w:t>（二）设计</w:t>
      </w:r>
      <w:r>
        <w:t>意义</w:t>
      </w:r>
      <w:bookmarkEnd w:id="3"/>
    </w:p>
    <w:p w14:paraId="4061D933" w14:textId="77777777" w:rsidR="00223EC8" w:rsidRDefault="00223EC8" w:rsidP="0003115F">
      <w:pPr>
        <w:ind w:firstLineChars="200" w:firstLine="480"/>
      </w:pPr>
      <w:r w:rsidRPr="00223EC8">
        <w:t>从学术价值来看，本</w:t>
      </w:r>
      <w:r>
        <w:rPr>
          <w:rFonts w:hint="eastAsia"/>
        </w:rPr>
        <w:t>课程</w:t>
      </w:r>
      <w:r w:rsidRPr="00223EC8">
        <w:t>设计</w:t>
      </w:r>
      <w:r>
        <w:rPr>
          <w:rFonts w:hint="eastAsia"/>
        </w:rPr>
        <w:t>题目</w:t>
      </w:r>
      <w:r w:rsidRPr="00223EC8">
        <w:t>将数字电子技术中的“脉冲产生”“时序计数”“逻辑译码”“显示驱动”等分散知识点整合为完整系统，</w:t>
      </w:r>
      <w:r>
        <w:rPr>
          <w:rFonts w:hint="eastAsia"/>
        </w:rPr>
        <w:t>可以在很大程度上帮组我们</w:t>
      </w:r>
      <w:r w:rsidRPr="00223EC8">
        <w:t>突破 “单一模块理解”的局限，建立数字系统“信号流”的整体认知，深化对时序控制与逻辑协同的理解。</w:t>
      </w:r>
    </w:p>
    <w:p w14:paraId="14530D3D" w14:textId="00D166A2" w:rsidR="00CB692C" w:rsidRDefault="00223EC8" w:rsidP="0003115F">
      <w:pPr>
        <w:ind w:firstLineChars="200" w:firstLine="480"/>
        <w:rPr>
          <w:rFonts w:hint="eastAsia"/>
        </w:rPr>
      </w:pPr>
      <w:r w:rsidRPr="00223EC8">
        <w:t>从应用价值来看，</w:t>
      </w:r>
      <w:r>
        <w:rPr>
          <w:rFonts w:hint="eastAsia"/>
        </w:rPr>
        <w:t>我们通过这个课程</w:t>
      </w:r>
      <w:r w:rsidRPr="00223EC8">
        <w:t>设计</w:t>
      </w:r>
      <w:r>
        <w:rPr>
          <w:rFonts w:hint="eastAsia"/>
        </w:rPr>
        <w:t>，设计出这套</w:t>
      </w:r>
      <w:r w:rsidRPr="00223EC8">
        <w:t>模拟城市道路“主干道优先、支干道协调”的</w:t>
      </w:r>
      <w:r>
        <w:rPr>
          <w:rFonts w:hint="eastAsia"/>
        </w:rPr>
        <w:t>交通</w:t>
      </w:r>
      <w:r w:rsidRPr="00223EC8">
        <w:t>通行逻辑，主干道 30s 放行、支干道 20s 放行及 5s 黄灯过渡的时序，与实际交通场景高度契合，可作为简化版交通灯模型用于教学演示或小型路口临时控制。从能力培养来看，设计过程中涉及的参数计算、仿真验证、故障排查等环节，能有效锻炼</w:t>
      </w:r>
      <w:r w:rsidR="005560F2">
        <w:rPr>
          <w:rFonts w:hint="eastAsia"/>
        </w:rPr>
        <w:t>我们</w:t>
      </w:r>
      <w:r w:rsidRPr="00223EC8">
        <w:t>的动手能力与问题解决能力，为后续的学习</w:t>
      </w:r>
      <w:r w:rsidR="005560F2">
        <w:rPr>
          <w:rFonts w:hint="eastAsia"/>
        </w:rPr>
        <w:t>与实践</w:t>
      </w:r>
      <w:r w:rsidRPr="00223EC8">
        <w:t>奠定</w:t>
      </w:r>
      <w:r w:rsidR="005560F2">
        <w:rPr>
          <w:rFonts w:hint="eastAsia"/>
        </w:rPr>
        <w:t>坚实的</w:t>
      </w:r>
      <w:r w:rsidRPr="00223EC8">
        <w:t>基础</w:t>
      </w:r>
      <w:r w:rsidR="0003115F">
        <w:rPr>
          <w:rFonts w:hint="eastAsia"/>
        </w:rPr>
        <w:t>。</w:t>
      </w:r>
    </w:p>
    <w:p w14:paraId="3FA3637F" w14:textId="77758549" w:rsidR="00223EC8" w:rsidRDefault="00664D38" w:rsidP="000829F3">
      <w:pPr>
        <w:pStyle w:val="1"/>
        <w:rPr>
          <w:rFonts w:hint="eastAsia"/>
        </w:rPr>
      </w:pPr>
      <w:bookmarkStart w:id="4" w:name="_Toc212543708"/>
      <w:r>
        <w:rPr>
          <w:rFonts w:hint="eastAsia"/>
        </w:rPr>
        <w:t>三</w:t>
      </w:r>
      <w:r>
        <w:t>、设计任务与要求</w:t>
      </w:r>
      <w:bookmarkEnd w:id="4"/>
    </w:p>
    <w:p w14:paraId="266CF668" w14:textId="728735E1" w:rsidR="00223EC8" w:rsidRDefault="00223EC8">
      <w:r>
        <w:tab/>
      </w:r>
      <w:r w:rsidRPr="00223EC8">
        <w:t>本设计的最终目标是实现一个双干道互锁循环的交通信号灯控制系统，采用红、绿、黄三色发光二极管（LED）分别模拟主干道和支干道的信号灯。控制逻辑必须满足互锁原则：当主干道处于允许通行（绿灯）状态时，支干道必须处于禁止通行（红灯）状态；反之亦然。在交替通行的时间分配上，主干道允许通行时间设定为30秒，支干道允许通行时间设定为20秒。此外，在每次绿灯转换为红灯的过程中，必须设置5秒的黄灯作为过渡和警示阶段。系统必须配备双位数码管显示电路，以实时、同步地显示30秒、20秒或5秒的精确倒计时。</w:t>
      </w:r>
    </w:p>
    <w:p w14:paraId="20D843E8" w14:textId="54C3D1E2" w:rsidR="001436AE" w:rsidRPr="00223EC8" w:rsidRDefault="001436AE">
      <w:pPr>
        <w:rPr>
          <w:rFonts w:hint="eastAsia"/>
        </w:rPr>
      </w:pPr>
      <w:r>
        <w:tab/>
      </w:r>
      <w:r w:rsidRPr="001436AE">
        <w:t>在技术层面，系统需严格采用纯数字电路实现，禁止使用单片机或嵌入式芯片，核心器件限定为 555 定时器、74 系列计数器、逻辑门及译码器等数字元件，确保设计聚焦于数字电子技术的核心应用</w:t>
      </w:r>
      <w:r>
        <w:rPr>
          <w:rFonts w:hint="eastAsia"/>
        </w:rPr>
        <w:t>。</w:t>
      </w:r>
    </w:p>
    <w:p w14:paraId="4D36A70F" w14:textId="525728E5" w:rsidR="00CB692C" w:rsidRDefault="00664D38" w:rsidP="000829F3">
      <w:pPr>
        <w:pStyle w:val="1"/>
        <w:rPr>
          <w:rFonts w:hint="eastAsia"/>
        </w:rPr>
      </w:pPr>
      <w:bookmarkStart w:id="5" w:name="_Toc212543709"/>
      <w:r>
        <w:rPr>
          <w:rFonts w:hint="eastAsia"/>
        </w:rPr>
        <w:t>四、</w:t>
      </w:r>
      <w:r>
        <w:t>方案</w:t>
      </w:r>
      <w:r w:rsidR="00A74839">
        <w:rPr>
          <w:rFonts w:hint="eastAsia"/>
        </w:rPr>
        <w:t>比较与选择</w:t>
      </w:r>
      <w:bookmarkEnd w:id="5"/>
    </w:p>
    <w:p w14:paraId="44B3C197" w14:textId="7813DD8C" w:rsidR="0003115F" w:rsidRDefault="0003115F" w:rsidP="0003115F">
      <w:pPr>
        <w:ind w:firstLine="480"/>
        <w:rPr>
          <w:rFonts w:hint="eastAsia"/>
        </w:rPr>
      </w:pPr>
      <w:r>
        <w:rPr>
          <w:rFonts w:hint="eastAsia"/>
        </w:rPr>
        <w:t>经过讨论，</w:t>
      </w:r>
      <w:r w:rsidR="00E9092F">
        <w:rPr>
          <w:rFonts w:hint="eastAsia"/>
        </w:rPr>
        <w:t>我们</w:t>
      </w:r>
      <w:r>
        <w:rPr>
          <w:rFonts w:hint="eastAsia"/>
        </w:rPr>
        <w:t>提出了三种设计方案，具体如下：</w:t>
      </w:r>
    </w:p>
    <w:p w14:paraId="3F16A136" w14:textId="548E1598" w:rsidR="0003115F" w:rsidRDefault="0003115F" w:rsidP="0003115F">
      <w:pPr>
        <w:ind w:firstLine="480"/>
        <w:rPr>
          <w:rFonts w:hint="eastAsia"/>
        </w:rPr>
      </w:pPr>
      <w:r>
        <w:rPr>
          <w:rFonts w:hint="eastAsia"/>
        </w:rPr>
        <w:t>方案一：</w:t>
      </w:r>
      <w:r w:rsidR="001436AE" w:rsidRPr="001436AE">
        <w:t>以 74HC161 同步四位二进制计数器为核心，搭配 74HC4511 BCD - 七段锁存</w:t>
      </w:r>
      <w:r w:rsidR="001436AE" w:rsidRPr="001436AE">
        <w:lastRenderedPageBreak/>
        <w:t>译码器。74HC161 具备同步置数与进位功能，需通过额外逻辑电路将二进制计数结果转换为十进制（BCD 码），再输入 74HC4511 实现译码显示。该方案的优势在于 74HC161 计数速度快，适用于高频场景，但缺点是需增加 “二进制 - 十进制转换” 的逻辑模块，导致电路复杂度提升，且 74HC4511 需外接限流电阻才能驱动数码管，增加了外围元件数量。</w:t>
      </w:r>
    </w:p>
    <w:p w14:paraId="623368E9" w14:textId="77E9D385" w:rsidR="0003115F" w:rsidRDefault="0003115F" w:rsidP="0003115F">
      <w:pPr>
        <w:ind w:firstLine="480"/>
        <w:rPr>
          <w:rFonts w:hint="eastAsia"/>
        </w:rPr>
      </w:pPr>
      <w:r>
        <w:rPr>
          <w:rFonts w:hint="eastAsia"/>
        </w:rPr>
        <w:t>方案二：</w:t>
      </w:r>
      <w:r w:rsidR="001436AE" w:rsidRPr="001436AE">
        <w:t>基于 CD40 系列 CMOS 计数器（如 CD4017 十进制计数器）与 CD4055 BCD - 七段译码器构建。CD40 系列器件功耗低、抗干扰能力强，但缺点是计数速度较慢，且 CD4055 的驱动能力较弱，需额外增加三极管放大电路才能驱动数码管，导致电路体积与成本增加；同时，CD40 系列与 74HC 系列的电平兼容性虽可满足，但在时序同步性上表现较差，易出现计数与显示不同步的问题。</w:t>
      </w:r>
    </w:p>
    <w:p w14:paraId="694C99BE" w14:textId="77777777" w:rsidR="0003115F" w:rsidRDefault="0003115F" w:rsidP="0003115F">
      <w:pPr>
        <w:ind w:firstLine="480"/>
        <w:rPr>
          <w:rFonts w:hint="eastAsia"/>
        </w:rPr>
      </w:pPr>
      <w:r>
        <w:rPr>
          <w:rFonts w:hint="eastAsia"/>
        </w:rPr>
        <w:t>方案三：设计一个包含四个子系统的电路，分别是计时系统、定时系统、主控系统和显示系统。计时系统使用NE555定时器构成的多谐振荡电路产生1Hz脉冲，为74HC190芯片提供同步时钟信号。74LS191芯片根据计时系统的信号，在倒计时结束时向计时系统发送异步置数信号，以切换到下一个计时状态。最后，通过组合逻辑电路控制交通灯的亮灭。</w:t>
      </w:r>
    </w:p>
    <w:p w14:paraId="3AB30BD4" w14:textId="79A4A67F" w:rsidR="0003115F" w:rsidRDefault="0003115F" w:rsidP="0003115F">
      <w:pPr>
        <w:ind w:firstLine="480"/>
        <w:rPr>
          <w:rFonts w:hint="eastAsia"/>
        </w:rPr>
      </w:pPr>
      <w:r>
        <w:rPr>
          <w:rFonts w:hint="eastAsia"/>
        </w:rPr>
        <w:t>经过综合评估，我们认为</w:t>
      </w:r>
      <w:r w:rsidR="001436AE">
        <w:rPr>
          <w:rFonts w:hint="eastAsia"/>
        </w:rPr>
        <w:t>方案三</w:t>
      </w:r>
      <w:r w:rsidR="001436AE" w:rsidRPr="001436AE">
        <w:t>在器件经济性、设计简洁性、功能实用性上表现突出</w:t>
      </w:r>
      <w:r w:rsidR="001436AE">
        <w:rPr>
          <w:rFonts w:hint="eastAsia"/>
        </w:rPr>
        <w:t>；</w:t>
      </w:r>
      <w:r>
        <w:rPr>
          <w:rFonts w:hint="eastAsia"/>
        </w:rPr>
        <w:t>此外采用倒计时方式的减法计数器更符合交通灯的实际运行需求</w:t>
      </w:r>
      <w:r w:rsidR="001436AE">
        <w:rPr>
          <w:rFonts w:hint="eastAsia"/>
        </w:rPr>
        <w:t>，</w:t>
      </w:r>
      <w:r w:rsidR="001436AE" w:rsidRPr="001436AE">
        <w:t>故最终确定采用该方案实施设计</w:t>
      </w:r>
      <w:r w:rsidR="001436AE">
        <w:rPr>
          <w:rFonts w:hint="eastAsia"/>
        </w:rPr>
        <w:t>。</w:t>
      </w:r>
    </w:p>
    <w:p w14:paraId="01D99CE2" w14:textId="4B85D152" w:rsidR="00CB692C" w:rsidRDefault="00664D38" w:rsidP="000829F3">
      <w:pPr>
        <w:pStyle w:val="1"/>
      </w:pPr>
      <w:bookmarkStart w:id="6" w:name="_Toc212543710"/>
      <w:r>
        <w:rPr>
          <w:rFonts w:hint="eastAsia"/>
        </w:rPr>
        <w:t>五、</w:t>
      </w:r>
      <w:r w:rsidR="00A74839">
        <w:rPr>
          <w:rFonts w:hint="eastAsia"/>
        </w:rPr>
        <w:t>核心单元</w:t>
      </w:r>
      <w:r>
        <w:rPr>
          <w:rFonts w:hint="eastAsia"/>
        </w:rPr>
        <w:t>电路</w:t>
      </w:r>
      <w:r>
        <w:t>设计</w:t>
      </w:r>
      <w:r w:rsidR="005560F2">
        <w:rPr>
          <w:rFonts w:hint="eastAsia"/>
        </w:rPr>
        <w:t>及仿真</w:t>
      </w:r>
      <w:bookmarkEnd w:id="6"/>
    </w:p>
    <w:p w14:paraId="6AA4074F" w14:textId="279D6199" w:rsidR="004A1394" w:rsidRPr="004A1394" w:rsidRDefault="004A1394" w:rsidP="004A1394">
      <w:pPr>
        <w:ind w:firstLine="420"/>
        <w:rPr>
          <w:rFonts w:hint="eastAsia"/>
        </w:rPr>
      </w:pPr>
      <w:r w:rsidRPr="004A1394">
        <w:t>本交通灯自动控制系统是一个典型的时序逻辑电路应用案例，其核心功能由时钟脉冲发生模块、主控状态机模块、精确倒计时模块以及译码驱动模块四大功能单元集成协作完成。</w:t>
      </w:r>
    </w:p>
    <w:p w14:paraId="0FA8D3FE" w14:textId="6FB1EFB2" w:rsidR="00CB692C" w:rsidRDefault="00664D38" w:rsidP="000829F3">
      <w:pPr>
        <w:pStyle w:val="2"/>
      </w:pPr>
      <w:bookmarkStart w:id="7" w:name="_Toc212543711"/>
      <w:r>
        <w:rPr>
          <w:rFonts w:hint="eastAsia"/>
        </w:rPr>
        <w:t>（</w:t>
      </w:r>
      <w:r w:rsidR="001436AE">
        <w:rPr>
          <w:rFonts w:hint="eastAsia"/>
        </w:rPr>
        <w:t>一</w:t>
      </w:r>
      <w:r>
        <w:rPr>
          <w:rFonts w:hint="eastAsia"/>
        </w:rPr>
        <w:t>）主控系统</w:t>
      </w:r>
      <w:bookmarkEnd w:id="7"/>
    </w:p>
    <w:p w14:paraId="7406BC0A" w14:textId="62CAAC9E" w:rsidR="00842DAF" w:rsidRPr="00842DAF" w:rsidRDefault="00842DAF" w:rsidP="00842DAF">
      <w:pPr>
        <w:ind w:firstLine="420"/>
      </w:pPr>
      <w:r w:rsidRPr="00842DAF">
        <w:t>主控电路是整个交通灯系统的决策中枢，其主要职责</w:t>
      </w:r>
      <w:r>
        <w:rPr>
          <w:rFonts w:hint="eastAsia"/>
        </w:rPr>
        <w:t>不仅</w:t>
      </w:r>
      <w:r w:rsidRPr="00842DAF">
        <w:t>是生成30秒、20秒和5秒的定时控制信号，并驱动整个系统的状态转换</w:t>
      </w:r>
      <w:r>
        <w:rPr>
          <w:rFonts w:hint="eastAsia"/>
        </w:rPr>
        <w:t>；更需要</w:t>
      </w:r>
      <w:r w:rsidRPr="00842DAF">
        <w:t>通过信号交互实现 “信号灯状态切换” 与 “计时器预置值更新” 的同步，确保主干道与支干道的通行权限不冲突、计时周期无偏差。由于交通灯的运行具有固定的循环时序，我们采用状态机的设计方法进行构建。</w:t>
      </w:r>
    </w:p>
    <w:p w14:paraId="7CF4C4F8" w14:textId="2A3E3919" w:rsidR="0003115F" w:rsidRPr="0003115F" w:rsidRDefault="00842DAF" w:rsidP="00842DAF">
      <w:pPr>
        <w:ind w:firstLine="420"/>
        <w:rPr>
          <w:rFonts w:hint="eastAsia"/>
        </w:rPr>
      </w:pPr>
      <w:r w:rsidRPr="00842DAF">
        <w:t>主控系统仅需实现四种核心工作状态，构成完整的循环周期：第一种为 S0 状态，此时主干道绿灯点亮、支干道红灯点亮，允许主干道车辆通行，同时主控电路向计时器发送 “预置 30 秒” 信号，启动首轮计时；第二种为 S1 状态，作为 S0 到 S2 的过渡，主干道黄灯点亮、支干道红灯保持，提示主干道车辆准备停车，同步发送 “预置 5 秒” 信号；第三种为 S2 状态，主干道红灯点亮、支干道绿灯点亮，切换至支干道通行时段，发送 “预置 20 秒” 信号；第四种为 S3 状态，作为 S2 到 S0 的过渡，主干道红灯保持、支干道黄灯点亮，提示支干道车辆停车，再次发送 “预置 5 秒” 信号，完成一个循环。</w:t>
      </w:r>
    </w:p>
    <w:p w14:paraId="553567D0" w14:textId="1076E5E5" w:rsidR="0003115F" w:rsidRPr="0003115F" w:rsidRDefault="00842DAF" w:rsidP="00842DAF">
      <w:pPr>
        <w:ind w:firstLine="480"/>
        <w:rPr>
          <w:rFonts w:hint="eastAsia"/>
        </w:rPr>
      </w:pPr>
      <w:r w:rsidRPr="00842DAF">
        <w:t>我们选用74LS191四位二进制可预置计数器来实现这四种状态的循环切换。该芯片的两位输出端Q_1和Q_0作为状态变量，能够完全表示四种状态。在电路设计中，当倒计时电路完成一个周期计数并输出归零信号时，该信号即作为时钟脉冲输入到74LS191，驱动其状态从</w:t>
      </w:r>
      <w:r>
        <w:rPr>
          <w:rFonts w:hint="eastAsia"/>
        </w:rPr>
        <w:t>当前状态</w:t>
      </w:r>
      <w:r w:rsidRPr="00842DAF">
        <w:t>跳转至</w:t>
      </w:r>
      <w:r>
        <w:rPr>
          <w:rFonts w:hint="eastAsia"/>
        </w:rPr>
        <w:t>下一个状态</w:t>
      </w:r>
      <w:r w:rsidRPr="00842DAF">
        <w:t>，从而确保交通灯系统按照既定的时序准确、自动化地运行</w:t>
      </w:r>
      <w:r w:rsidR="0003115F" w:rsidRPr="0003115F">
        <w:rPr>
          <w:rFonts w:hint="eastAsia"/>
        </w:rPr>
        <w:t>。</w:t>
      </w:r>
    </w:p>
    <w:p w14:paraId="7CDC81EE" w14:textId="1032764B" w:rsidR="0003115F" w:rsidRPr="004D5548" w:rsidRDefault="00842DAF" w:rsidP="004D5548">
      <w:pPr>
        <w:ind w:firstLine="480"/>
        <w:rPr>
          <w:rFonts w:hint="eastAsia"/>
        </w:rPr>
      </w:pPr>
      <w:r w:rsidRPr="00842DAF">
        <w:t xml:space="preserve">电路设计中，74LS191 的输出端直接接入译码器，译码器输出分别连接主干道与支干道的红黄绿信号灯驱动电路，通过计数器当前的状态编码控制信号灯亮灭；同时，计数器输出信号还需反馈至计时器的预置端，为计时器设定下一轮计时时长 —— 例如，当计数器输出 </w:t>
      </w:r>
      <w:r w:rsidRPr="00842DAF">
        <w:lastRenderedPageBreak/>
        <w:t>S0 编码时，不仅触发 “主绿支红”，还会向计时器传递“预置 30 秒”的指令，确保计时与信号灯状态完全同步。这种“状态编码 - 信号译码 - 时序反馈”的闭环逻辑，能有效保障交通灯按既定时序运行，减少路口拥堵风险，提升通行效率</w:t>
      </w:r>
      <w:r w:rsidR="0003115F" w:rsidRPr="0003115F">
        <w:rPr>
          <w:rFonts w:hint="eastAsia"/>
        </w:rPr>
        <w:t>。</w:t>
      </w:r>
    </w:p>
    <w:p w14:paraId="327192D4" w14:textId="77777777" w:rsidR="0003115F" w:rsidRPr="0003115F" w:rsidRDefault="0003115F" w:rsidP="004D5548">
      <w:pPr>
        <w:ind w:firstLine="480"/>
        <w:rPr>
          <w:rFonts w:hint="eastAsia"/>
          <w:b/>
          <w:bCs/>
        </w:rPr>
      </w:pPr>
      <w:r w:rsidRPr="0003115F">
        <w:rPr>
          <w:rFonts w:hint="eastAsia"/>
        </w:rPr>
        <w:t>通过这种设计，我们能够确保交通灯系统按照既定的时序准确运行，提高道路的使用效率，确保交通的流畅和安全。</w:t>
      </w:r>
    </w:p>
    <w:p w14:paraId="4A1AA329" w14:textId="3BEB691E" w:rsidR="00CB692C" w:rsidRDefault="00664D38" w:rsidP="000829F3">
      <w:pPr>
        <w:pStyle w:val="2"/>
      </w:pPr>
      <w:bookmarkStart w:id="8" w:name="_Toc212543712"/>
      <w:r>
        <w:rPr>
          <w:rFonts w:hint="eastAsia"/>
        </w:rPr>
        <w:t>（</w:t>
      </w:r>
      <w:r w:rsidR="001436AE">
        <w:rPr>
          <w:rFonts w:hint="eastAsia"/>
        </w:rPr>
        <w:t>二</w:t>
      </w:r>
      <w:r>
        <w:rPr>
          <w:rFonts w:hint="eastAsia"/>
        </w:rPr>
        <w:t>）时钟</w:t>
      </w:r>
      <w:r>
        <w:t>信号</w:t>
      </w:r>
      <w:r>
        <w:rPr>
          <w:rFonts w:hint="eastAsia"/>
        </w:rPr>
        <w:t>发生电路</w:t>
      </w:r>
      <w:bookmarkEnd w:id="8"/>
    </w:p>
    <w:p w14:paraId="7AF2350E" w14:textId="14B869D8" w:rsidR="00CB692C" w:rsidRDefault="00842DAF">
      <w:pPr>
        <w:ind w:firstLine="480"/>
        <w:rPr>
          <w:rFonts w:ascii="宋体" w:hAnsi="宋体"/>
          <w:szCs w:val="24"/>
        </w:rPr>
      </w:pPr>
      <w:r w:rsidRPr="00842DAF">
        <w:rPr>
          <w:rFonts w:ascii="宋体" w:hAnsi="宋体"/>
          <w:szCs w:val="24"/>
        </w:rPr>
        <w:t>时钟信号是整个系统的 “节拍发生器”，其稳定性与精度直接决定计时器的计时准确性，因此需设计一款能持续输出 1Hz 脉冲、占空比为 2/3 的电路。选择 1Hz 脉冲是因需满足 “1 秒递减 1 计数” 的倒计时需求，而 2/3 的占空比设定则是为了确保脉冲高电平持续时间足够长，能可靠触发后续计时器中的计数器（避免因高电平过短导致计数漏跳），同时低电平时间可满足计数器状态稳定的需求。</w:t>
      </w:r>
    </w:p>
    <w:p w14:paraId="1E8CBD3B" w14:textId="441A0617" w:rsidR="00842DAF" w:rsidRDefault="00842DAF">
      <w:pPr>
        <w:ind w:firstLine="480"/>
        <w:rPr>
          <w:rFonts w:ascii="宋体" w:hAnsi="宋体"/>
          <w:szCs w:val="24"/>
        </w:rPr>
      </w:pPr>
      <w:r w:rsidRPr="00842DAF">
        <w:rPr>
          <w:rFonts w:ascii="宋体" w:hAnsi="宋体"/>
          <w:szCs w:val="24"/>
        </w:rPr>
        <w:t>综合电路复杂度、器件易得性与稳定性，</w:t>
      </w:r>
      <w:r>
        <w:rPr>
          <w:rFonts w:ascii="宋体" w:hAnsi="宋体" w:hint="eastAsia"/>
          <w:szCs w:val="24"/>
        </w:rPr>
        <w:t>我们</w:t>
      </w:r>
      <w:r w:rsidRPr="00842DAF">
        <w:rPr>
          <w:rFonts w:ascii="宋体" w:hAnsi="宋体"/>
          <w:szCs w:val="24"/>
        </w:rPr>
        <w:t>选用 NE555 定时器构成多谐振荡器</w:t>
      </w:r>
      <w:r>
        <w:rPr>
          <w:rFonts w:ascii="宋体" w:hAnsi="宋体" w:hint="eastAsia"/>
          <w:szCs w:val="24"/>
        </w:rPr>
        <w:t>，</w:t>
      </w:r>
      <w:r w:rsidRPr="00842DAF">
        <w:rPr>
          <w:rFonts w:ascii="宋体" w:hAnsi="宋体"/>
          <w:szCs w:val="24"/>
        </w:rPr>
        <w:t>这款经典时基电路仅需外接电阻与电容，即可无需外部触发信号生成周期性脉冲，且输出参数可通过阻容值精准调节。</w:t>
      </w:r>
    </w:p>
    <w:p w14:paraId="043BA0CE" w14:textId="5170B671" w:rsidR="00842DAF" w:rsidRDefault="00842DAF">
      <w:pPr>
        <w:ind w:firstLine="480"/>
        <w:rPr>
          <w:rFonts w:ascii="宋体" w:hAnsi="宋体" w:hint="eastAsia"/>
          <w:szCs w:val="24"/>
        </w:rPr>
      </w:pPr>
      <w:r w:rsidRPr="00842DAF">
        <w:rPr>
          <w:rFonts w:ascii="宋体" w:hAnsi="宋体"/>
          <w:szCs w:val="24"/>
        </w:rPr>
        <w:t>根据设计要求，</w:t>
      </w:r>
      <w:r>
        <w:rPr>
          <w:rFonts w:ascii="宋体" w:hAnsi="宋体" w:hint="eastAsia"/>
          <w:szCs w:val="24"/>
        </w:rPr>
        <w:t>我们</w:t>
      </w:r>
      <w:r w:rsidRPr="00842DAF">
        <w:rPr>
          <w:rFonts w:ascii="宋体" w:hAnsi="宋体"/>
          <w:szCs w:val="24"/>
        </w:rPr>
        <w:t>通过公式推导阻容参数：NE555 多谐振荡器的占空比公式为 q=(R1+R2)/(R1+2R2)，振荡周期公式为 T=(R1+2R2) Cln2。已知 q=2/3、T=1s，为简化器件选型，假设 R1=R2，代入占空比公式得 q=(R1+R1)/(R1+2R1)=2/3，恰好满足要求。进一步代入周期公式计算：选取电</w:t>
      </w:r>
      <w:r>
        <w:rPr>
          <w:rFonts w:ascii="宋体" w:hAnsi="宋体" w:hint="eastAsia"/>
          <w:szCs w:val="24"/>
        </w:rPr>
        <w:t>容</w:t>
      </w:r>
      <w:r w:rsidRPr="00842DAF">
        <w:rPr>
          <w:rFonts w:ascii="宋体" w:hAnsi="宋体"/>
          <w:szCs w:val="24"/>
        </w:rPr>
        <w:t>C=10μF，ln2≈0.693，则T=3R1Cln2=1s，解得 R1=1/(3×10×10</w:t>
      </w:r>
      <w:r w:rsidRPr="00842DAF">
        <w:rPr>
          <w:rFonts w:ascii="Cambria Math" w:hAnsi="Cambria Math" w:cs="Cambria Math"/>
          <w:szCs w:val="24"/>
        </w:rPr>
        <w:t>⁻⁶</w:t>
      </w:r>
      <w:r w:rsidRPr="00842DAF">
        <w:rPr>
          <w:rFonts w:ascii="宋体" w:hAnsi="宋体" w:cs="宋体" w:hint="eastAsia"/>
          <w:szCs w:val="24"/>
        </w:rPr>
        <w:t>×</w:t>
      </w:r>
      <w:r w:rsidRPr="00842DAF">
        <w:rPr>
          <w:rFonts w:ascii="宋体" w:hAnsi="宋体"/>
          <w:szCs w:val="24"/>
        </w:rPr>
        <w:t>0.693)</w:t>
      </w:r>
      <w:r w:rsidRPr="00842DAF">
        <w:rPr>
          <w:rFonts w:ascii="宋体" w:hAnsi="宋体" w:cs="宋体" w:hint="eastAsia"/>
          <w:szCs w:val="24"/>
        </w:rPr>
        <w:t>≈</w:t>
      </w:r>
      <w:r w:rsidRPr="00842DAF">
        <w:rPr>
          <w:rFonts w:ascii="宋体" w:hAnsi="宋体"/>
          <w:szCs w:val="24"/>
        </w:rPr>
        <w:t>48.7k</w:t>
      </w:r>
      <w:r w:rsidRPr="00842DAF">
        <w:rPr>
          <w:rFonts w:ascii="宋体" w:hAnsi="宋体" w:cs="宋体" w:hint="eastAsia"/>
          <w:szCs w:val="24"/>
        </w:rPr>
        <w:t>Ω</w:t>
      </w:r>
      <w:r w:rsidRPr="00842DAF">
        <w:rPr>
          <w:rFonts w:ascii="宋体" w:hAnsi="宋体"/>
          <w:szCs w:val="24"/>
        </w:rPr>
        <w:t>。考虑到电子元件标称值特性，实际选用 R1=R2=48.7kΩ。此外，为抑制电源噪声对振荡的干扰，在 NE555 的电源端与地之间并联一颗 0.1μF 陶瓷电容，滤除高频噪声，确保输出脉冲波形平滑稳定。</w:t>
      </w:r>
    </w:p>
    <w:p w14:paraId="38EA6022" w14:textId="77777777" w:rsidR="00CB692C" w:rsidRDefault="00E31C26">
      <w:pPr>
        <w:ind w:firstLine="480"/>
        <w:jc w:val="center"/>
        <w:rPr>
          <w:rFonts w:hint="eastAsia"/>
        </w:rPr>
      </w:pPr>
      <w:r>
        <w:rPr>
          <w:noProof/>
        </w:rPr>
        <w:drawing>
          <wp:inline distT="0" distB="0" distL="0" distR="0" wp14:anchorId="376791C0" wp14:editId="41876A78">
            <wp:extent cx="2681479" cy="339090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93289" cy="3405835"/>
                    </a:xfrm>
                    <a:prstGeom prst="rect">
                      <a:avLst/>
                    </a:prstGeom>
                  </pic:spPr>
                </pic:pic>
              </a:graphicData>
            </a:graphic>
          </wp:inline>
        </w:drawing>
      </w:r>
    </w:p>
    <w:p w14:paraId="732B3651" w14:textId="030C447B" w:rsidR="00CB692C" w:rsidRDefault="00664D38" w:rsidP="00842DAF">
      <w:pPr>
        <w:ind w:firstLine="440"/>
        <w:jc w:val="center"/>
        <w:rPr>
          <w:rFonts w:hint="eastAsia"/>
        </w:rPr>
      </w:pPr>
      <w:r>
        <w:rPr>
          <w:rFonts w:hint="eastAsia"/>
          <w:sz w:val="22"/>
          <w:szCs w:val="18"/>
        </w:rPr>
        <w:t>图 555定时器应用电路</w:t>
      </w:r>
    </w:p>
    <w:p w14:paraId="5BCFA8C0" w14:textId="34E3162F" w:rsidR="00CB692C" w:rsidRDefault="00664D38" w:rsidP="000829F3">
      <w:pPr>
        <w:pStyle w:val="2"/>
      </w:pPr>
      <w:bookmarkStart w:id="9" w:name="_Toc212543713"/>
      <w:r>
        <w:rPr>
          <w:rFonts w:hint="eastAsia"/>
        </w:rPr>
        <w:lastRenderedPageBreak/>
        <w:t>（</w:t>
      </w:r>
      <w:r w:rsidR="001436AE">
        <w:rPr>
          <w:rFonts w:hint="eastAsia"/>
        </w:rPr>
        <w:t>三</w:t>
      </w:r>
      <w:r>
        <w:rPr>
          <w:rFonts w:hint="eastAsia"/>
        </w:rPr>
        <w:t>）计时器电路</w:t>
      </w:r>
      <w:bookmarkEnd w:id="9"/>
    </w:p>
    <w:p w14:paraId="4889BA2C" w14:textId="5CEADBA8" w:rsidR="00F36C52" w:rsidRDefault="003E5B2B" w:rsidP="00F36C52">
      <w:pPr>
        <w:ind w:firstLine="480"/>
        <w:rPr>
          <w:rFonts w:hint="eastAsia"/>
        </w:rPr>
      </w:pPr>
      <w:r w:rsidRPr="003E5B2B">
        <w:t>计时器电路是实现“精准倒计时”与“状态切换触发”的关键单元，需根据主控系统指令，分别完成 30 秒、20 秒、5 秒的倒计时，并在计数结束时向主控电路发送“切换信号”。为满足两位数计时需求，选用两片 74HC190D 可预置十进制减法计数器级联，构成双位十进制减法计数器</w:t>
      </w:r>
      <w:r>
        <w:rPr>
          <w:rFonts w:hint="eastAsia"/>
        </w:rPr>
        <w:t>，因为</w:t>
      </w:r>
      <w:r w:rsidRPr="003E5B2B">
        <w:t>单片 74HC190D 仅能实现0</w:t>
      </w:r>
      <w:r>
        <w:rPr>
          <w:rFonts w:hint="eastAsia"/>
        </w:rPr>
        <w:t>-</w:t>
      </w:r>
      <w:r w:rsidRPr="003E5B2B">
        <w:t>9的一位计数，无法覆盖30秒等两位数时长，级联后可扩展为“十位 + 个位”的计数结构，覆盖 0</w:t>
      </w:r>
      <w:r>
        <w:rPr>
          <w:rFonts w:hint="eastAsia"/>
        </w:rPr>
        <w:t>-</w:t>
      </w:r>
      <w:r w:rsidRPr="003E5B2B">
        <w:t>99 秒范围，完全满足设计需求</w:t>
      </w:r>
      <w:r w:rsidR="00F36C52">
        <w:rPr>
          <w:rFonts w:hint="eastAsia"/>
        </w:rPr>
        <w:t>。</w:t>
      </w:r>
    </w:p>
    <w:p w14:paraId="4F5A5672" w14:textId="77777777" w:rsidR="003E5B2B" w:rsidRDefault="003E5B2B" w:rsidP="00F36C52">
      <w:pPr>
        <w:ind w:firstLine="480"/>
      </w:pPr>
      <w:r w:rsidRPr="003E5B2B">
        <w:t>74HC190D 作为 CMOS 工艺计数器，具备三大核心特性：一是异步预置功能（LD 端低电平有效），可在主控信号触发下立即更新初始计数，无需等待时钟脉冲；二是减法计数功能（U/D 端低电平有效），每接收一个时钟脉冲，计数减 1，契合 “倒计时” 需求；三是借位输出功能（BO 端低电平有效），当计数从 00 减至 99 时，输出低电平脉冲，可直接作为 “计数结束信号” 发送至主控系统。电路级联逻辑需遵循 “低位触发高位” 原则：低位计数器（负责个位）的时钟端接入 1Hz 时钟信号，预置端（D3~D0）设定计时时长的个位数值（如 30 秒的个位为 0、5 秒的个位为 5）；高位计数器（负责十位）的时钟端与低位计数器的借位输出端连接，当低位计数从 0 减至 9 并完成循环时，借位脉冲触发高位计数减 1，实现 “个位满 10 向十位借位” 的十进制逻辑，其预置端设定计时时长的十位数值（如 30 秒的十位为 3、20 秒的十位为 2）。同时，两片计数器的 U/D 端均接低电平，确保工作在减法模式。</w:t>
      </w:r>
    </w:p>
    <w:p w14:paraId="6C2B068D" w14:textId="77777777" w:rsidR="003E5B2B" w:rsidRDefault="003E5B2B" w:rsidP="003E5B2B">
      <w:pPr>
        <w:ind w:firstLine="480"/>
      </w:pPr>
      <w:r w:rsidRPr="003E5B2B">
        <w:t>为明确主控状态与计时器预置值的对应关系</w:t>
      </w:r>
      <w:r w:rsidR="00F36C52">
        <w:rPr>
          <w:rFonts w:hint="eastAsia"/>
        </w:rPr>
        <w:t>，我们需要根据设计列出一个真值表</w:t>
      </w:r>
      <w:r>
        <w:rPr>
          <w:rFonts w:hint="eastAsia"/>
        </w:rPr>
        <w:t>：</w:t>
      </w:r>
    </w:p>
    <w:p w14:paraId="6B0E7E7F" w14:textId="77777777" w:rsidR="003E5B2B" w:rsidRDefault="003E5B2B" w:rsidP="003E5B2B">
      <w:pPr>
        <w:ind w:firstLine="480"/>
      </w:pPr>
      <w:r w:rsidRPr="003E5B2B">
        <w:t>当主控状态为 S0（Q1=0、Q0=0）时，预置 30 秒，高位计数器 D3~D0 为 0011（二进制）、低位为 0000；</w:t>
      </w:r>
    </w:p>
    <w:p w14:paraId="327F3BB1" w14:textId="4DC8E29F" w:rsidR="003E5B2B" w:rsidRDefault="003E5B2B" w:rsidP="003E5B2B">
      <w:pPr>
        <w:ind w:firstLine="480"/>
      </w:pPr>
      <w:r w:rsidRPr="003E5B2B">
        <w:t>当主控状态为 S1（Q1=0、Q0=1）时，预置 5 秒，高位为 0000、低位为 0101（二进制，对应十进制 5）；</w:t>
      </w:r>
    </w:p>
    <w:p w14:paraId="7845A8F1" w14:textId="2EAAD923" w:rsidR="003E5B2B" w:rsidRDefault="003E5B2B" w:rsidP="003E5B2B">
      <w:pPr>
        <w:ind w:firstLine="480"/>
      </w:pPr>
      <w:r w:rsidRPr="003E5B2B">
        <w:t>当主控状态为 S2（Q1=1、Q0=0）时，预置 20 秒，高位为 0010、低位为 0000；</w:t>
      </w:r>
    </w:p>
    <w:p w14:paraId="77FFE657" w14:textId="6B58D25A" w:rsidR="003E5B2B" w:rsidRDefault="003E5B2B" w:rsidP="003E5B2B">
      <w:pPr>
        <w:ind w:firstLine="480"/>
      </w:pPr>
      <w:r w:rsidRPr="003E5B2B">
        <w:t>当主控状态为 S3（Q1=1、Q0=1）时，预置 5 秒，高位为 0000、低位为 0101。</w:t>
      </w:r>
    </w:p>
    <w:p w14:paraId="1D1767CE" w14:textId="236F1831" w:rsidR="00CB692C" w:rsidRPr="003E5B2B" w:rsidRDefault="003E5B2B" w:rsidP="003E5B2B">
      <w:pPr>
        <w:ind w:firstLine="480"/>
        <w:rPr>
          <w:rFonts w:ascii="Times New Roman" w:hAnsi="Times New Roman" w:hint="eastAsia"/>
        </w:rPr>
      </w:pPr>
      <w:r w:rsidRPr="003E5B2B">
        <w:t>根据真值表可推导置数逻辑函数：高位计数器 D3=D2=0、D1=Q1 非、D0=Q1；低位计数器 D3=D2=0、D1=Q0、D0=Q1 与 Q0 的与逻辑。基于这些函数，选用与非门、非门搭建控制电路，将主控输出的 Q1、Q0 信号转换为计数器预置端的控制信号，确保计时器能自动匹配主控状态更新预置值，实现精准倒计时。</w:t>
      </w:r>
    </w:p>
    <w:p w14:paraId="6862BEF9" w14:textId="7B6A6C95" w:rsidR="00CB692C" w:rsidRDefault="00664D38" w:rsidP="000829F3">
      <w:pPr>
        <w:pStyle w:val="2"/>
      </w:pPr>
      <w:bookmarkStart w:id="10" w:name="_Toc212543714"/>
      <w:r>
        <w:rPr>
          <w:rFonts w:hint="eastAsia"/>
        </w:rPr>
        <w:t>（</w:t>
      </w:r>
      <w:r w:rsidR="001436AE">
        <w:rPr>
          <w:rFonts w:hint="eastAsia"/>
        </w:rPr>
        <w:t>四</w:t>
      </w:r>
      <w:r>
        <w:rPr>
          <w:rFonts w:hint="eastAsia"/>
        </w:rPr>
        <w:t>）译码驱动电路</w:t>
      </w:r>
      <w:bookmarkEnd w:id="10"/>
    </w:p>
    <w:p w14:paraId="2A9388BB" w14:textId="6EFE3B9A" w:rsidR="003E5B2B" w:rsidRPr="003E5B2B" w:rsidRDefault="003E5B2B" w:rsidP="003E5B2B">
      <w:pPr>
        <w:rPr>
          <w:rFonts w:hint="eastAsia"/>
        </w:rPr>
      </w:pPr>
      <w:r>
        <w:tab/>
      </w:r>
      <w:r w:rsidRPr="003E5B2B">
        <w:t>译码驱动电路是连接“逻辑控制信号”与“物理显示器件”的桥梁，分为“信号灯译码电路”与“计时显示译码电路”两部分：前者将主控系统的状态编码转换为红黄绿 LED 的亮灭信号，直观传递通行权限；后者将计时器输出的 BCD 码转换为七段数码管的显示信号，实时展示剩余计时时长，两者共同实现系统功能的可视化，提升交通灯的实用性与可读性。</w:t>
      </w:r>
    </w:p>
    <w:p w14:paraId="2F4556CF" w14:textId="3B3BDFBA" w:rsidR="00CB692C" w:rsidRPr="003E5B2B" w:rsidRDefault="003E5B2B" w:rsidP="000829F3">
      <w:pPr>
        <w:pStyle w:val="3"/>
        <w:rPr>
          <w:rFonts w:hint="eastAsia"/>
        </w:rPr>
      </w:pPr>
      <w:bookmarkStart w:id="11" w:name="_Toc212543715"/>
      <w:r w:rsidRPr="003E5B2B">
        <w:t>（</w:t>
      </w:r>
      <w:r w:rsidRPr="003E5B2B">
        <w:rPr>
          <w:rFonts w:hint="eastAsia"/>
        </w:rPr>
        <w:t>1</w:t>
      </w:r>
      <w:r w:rsidRPr="003E5B2B">
        <w:t>）</w:t>
      </w:r>
      <w:r w:rsidR="00664D38" w:rsidRPr="003E5B2B">
        <w:rPr>
          <w:rFonts w:hint="eastAsia"/>
        </w:rPr>
        <w:t>信号灯译码电路</w:t>
      </w:r>
      <w:bookmarkEnd w:id="11"/>
    </w:p>
    <w:p w14:paraId="0DA48621" w14:textId="77777777" w:rsidR="00EE79D0" w:rsidRDefault="00EE79D0" w:rsidP="00EE79D0">
      <w:pPr>
        <w:ind w:firstLine="420"/>
      </w:pPr>
      <w:r w:rsidRPr="00EE79D0">
        <w:t>信号灯译码电路的核心是建立 “主控状态编码” 与 “LED 亮灭” 的映射关系。首先定义逻辑电平：灯亮为 “1”，灯灭为 “0”，并标识信号灯 —— 主干道红灯、黄灯、绿灯分别记为 R、Y、G，支干道红灯、黄灯、绿灯分别记为 r、y、g。根据交通逻辑构建真值表：</w:t>
      </w:r>
    </w:p>
    <w:p w14:paraId="34F8BB39" w14:textId="77777777" w:rsidR="00EE79D0" w:rsidRDefault="00EE79D0" w:rsidP="00EE79D0">
      <w:pPr>
        <w:ind w:firstLine="420"/>
      </w:pPr>
      <w:r w:rsidRPr="00EE79D0">
        <w:lastRenderedPageBreak/>
        <w:t>当主控编码为 Q1=0、Q0=0（S0）时，R=0、Y=0、G=1、r=1、y=0、g=0（主绿支红）；</w:t>
      </w:r>
    </w:p>
    <w:p w14:paraId="5D696FE9" w14:textId="6BA591CF" w:rsidR="00EE79D0" w:rsidRDefault="00EE79D0" w:rsidP="00EE79D0">
      <w:pPr>
        <w:ind w:firstLine="420"/>
      </w:pPr>
      <w:r w:rsidRPr="00EE79D0">
        <w:t>当主控编码为 Q1=0、Q0=1（S1）时，R=0、Y=1、G=0、r=1、y=0、g=0（主黄支红）；</w:t>
      </w:r>
    </w:p>
    <w:p w14:paraId="12300304" w14:textId="49D79D59" w:rsidR="00EE79D0" w:rsidRDefault="00EE79D0" w:rsidP="00EE79D0">
      <w:pPr>
        <w:ind w:firstLine="420"/>
      </w:pPr>
      <w:r w:rsidRPr="00EE79D0">
        <w:t>当主控编码为 Q1=1、Q0=0（S2）时，R=1、Y=0、G=0、r=0、y=0、g=1（主红支绿）；</w:t>
      </w:r>
    </w:p>
    <w:p w14:paraId="4E1F954E" w14:textId="217A2F36" w:rsidR="00CB692C" w:rsidRPr="00EE79D0" w:rsidRDefault="00EE79D0" w:rsidP="00EE79D0">
      <w:pPr>
        <w:ind w:firstLine="420"/>
        <w:rPr>
          <w:rFonts w:hint="eastAsia"/>
        </w:rPr>
      </w:pPr>
      <w:r w:rsidRPr="00EE79D0">
        <w:t>当主控编码为 Q1=1、Q0=1（S3）时，R=1、Y=0、G=0、r=0、y=1、g=0（主红支黄）</w:t>
      </w:r>
      <w:r>
        <w:rPr>
          <w:rFonts w:hint="eastAsia"/>
        </w:rPr>
        <w:t>。</w:t>
      </w:r>
    </w:p>
    <w:p w14:paraId="3C5058AF" w14:textId="77777777" w:rsidR="00EE79D0" w:rsidRDefault="00664D38" w:rsidP="00D81F5C">
      <w:pPr>
        <w:pStyle w:val="Text"/>
        <w:ind w:firstLineChars="0" w:firstLine="420"/>
      </w:pPr>
      <w:r>
        <w:rPr>
          <w:rFonts w:hint="eastAsia"/>
        </w:rPr>
        <w:t>由真值表可进一步得到各灯的逻辑表达式为：</w:t>
      </w:r>
    </w:p>
    <w:p w14:paraId="1B187852" w14:textId="2499200F" w:rsidR="00EE79D0" w:rsidRDefault="00664D38" w:rsidP="00EE79D0">
      <w:pPr>
        <w:pStyle w:val="Text"/>
        <w:ind w:firstLineChars="900" w:firstLine="2160"/>
        <w:jc w:val="center"/>
        <w:rPr>
          <w:rFonts w:ascii="宋体" w:hAnsi="宋体"/>
        </w:rPr>
      </w:pPr>
      <m:oMathPara>
        <m:oMath>
          <m:r>
            <m:rPr>
              <m:sty m:val="p"/>
            </m:rPr>
            <w:rPr>
              <w:rFonts w:ascii="Cambria Math" w:hAnsi="Cambria Math"/>
            </w:rPr>
            <m:t>R=</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vertAlign w:val="subscript"/>
            </w:rPr>
            <m:t xml:space="preserve">    ,    Y=</m:t>
          </m:r>
          <m:acc>
            <m:accPr>
              <m:chr m:val="̅"/>
              <m:ctrlPr>
                <w:rPr>
                  <w:rFonts w:ascii="Cambria Math" w:hAnsi="Cambria Math"/>
                  <w:vertAlign w:val="subscript"/>
                </w:rPr>
              </m:ctrlPr>
            </m:accPr>
            <m:e>
              <m:sSub>
                <m:sSubPr>
                  <m:ctrlPr>
                    <w:rPr>
                      <w:rFonts w:ascii="Cambria Math" w:hAnsi="Cambria Math"/>
                      <w:i/>
                      <w:vertAlign w:val="subscript"/>
                    </w:rPr>
                  </m:ctrlPr>
                </m:sSubPr>
                <m:e>
                  <m:r>
                    <w:rPr>
                      <w:rFonts w:ascii="Cambria Math" w:hAnsi="Cambria Math"/>
                      <w:vertAlign w:val="subscript"/>
                    </w:rPr>
                    <m:t>Q</m:t>
                  </m:r>
                </m:e>
                <m:sub>
                  <m:r>
                    <w:rPr>
                      <w:rFonts w:ascii="Cambria Math" w:hAnsi="Cambria Math"/>
                      <w:vertAlign w:val="subscript"/>
                    </w:rPr>
                    <m:t>1</m:t>
                  </m:r>
                </m:sub>
              </m:sSub>
            </m:e>
          </m:acc>
          <m:r>
            <w:rPr>
              <w:rFonts w:ascii="Cambria Math" w:hAnsi="Cambria Math"/>
              <w:vertAlign w:val="subscript"/>
            </w:rPr>
            <m:t xml:space="preserve"> </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vertAlign w:val="subscript"/>
            </w:rPr>
            <m:t xml:space="preserve">  ,   G=</m:t>
          </m:r>
          <m:acc>
            <m:accPr>
              <m:chr m:val="̅"/>
              <m:ctrlPr>
                <w:rPr>
                  <w:rFonts w:ascii="Cambria Math" w:hAnsi="Cambria Math"/>
                  <w:i/>
                  <w:vertAlign w:val="subscript"/>
                </w:rPr>
              </m:ctrlPr>
            </m:accPr>
            <m:e>
              <m:sSub>
                <m:sSubPr>
                  <m:ctrlPr>
                    <w:rPr>
                      <w:rFonts w:ascii="Cambria Math" w:hAnsi="Cambria Math"/>
                      <w:i/>
                      <w:vertAlign w:val="subscript"/>
                    </w:rPr>
                  </m:ctrlPr>
                </m:sSubPr>
                <m:e>
                  <m:r>
                    <w:rPr>
                      <w:rFonts w:ascii="Cambria Math" w:hAnsi="Cambria Math"/>
                      <w:vertAlign w:val="subscript"/>
                    </w:rPr>
                    <m:t>Q</m:t>
                  </m:r>
                </m:e>
                <m:sub>
                  <m:r>
                    <w:rPr>
                      <w:rFonts w:ascii="Cambria Math" w:hAnsi="Cambria Math"/>
                      <w:vertAlign w:val="subscript"/>
                    </w:rPr>
                    <m:t>1</m:t>
                  </m:r>
                </m:sub>
              </m:sSub>
            </m:e>
          </m:acc>
          <m:r>
            <w:rPr>
              <w:rFonts w:ascii="Cambria Math" w:hAnsi="Cambria Math"/>
              <w:vertAlign w:val="subscript"/>
            </w:rPr>
            <m:t xml:space="preserve"> </m:t>
          </m:r>
          <m:acc>
            <m:accPr>
              <m:chr m:val="̅"/>
              <m:ctrlPr>
                <w:rPr>
                  <w:rFonts w:ascii="Cambria Math" w:hAnsi="Cambria Math"/>
                  <w:i/>
                  <w:vertAlign w:val="subscript"/>
                </w:rPr>
              </m:ctrlPr>
            </m:accPr>
            <m:e>
              <m:sSub>
                <m:sSubPr>
                  <m:ctrlPr>
                    <w:rPr>
                      <w:rFonts w:ascii="Cambria Math" w:hAnsi="Cambria Math"/>
                      <w:i/>
                      <w:vertAlign w:val="subscript"/>
                    </w:rPr>
                  </m:ctrlPr>
                </m:sSubPr>
                <m:e>
                  <m:r>
                    <w:rPr>
                      <w:rFonts w:ascii="Cambria Math" w:hAnsi="Cambria Math"/>
                      <w:vertAlign w:val="subscript"/>
                    </w:rPr>
                    <m:t>Q</m:t>
                  </m:r>
                </m:e>
                <m:sub>
                  <m:r>
                    <w:rPr>
                      <w:rFonts w:ascii="Cambria Math" w:hAnsi="Cambria Math"/>
                      <w:vertAlign w:val="subscript"/>
                    </w:rPr>
                    <m:t xml:space="preserve">0 </m:t>
                  </m:r>
                </m:sub>
              </m:sSub>
            </m:e>
          </m:acc>
        </m:oMath>
      </m:oMathPara>
    </w:p>
    <w:p w14:paraId="0B0602ED" w14:textId="3EE6E548" w:rsidR="00CB692C" w:rsidRPr="00EE79D0" w:rsidRDefault="00664D38" w:rsidP="00EE79D0">
      <w:pPr>
        <w:pStyle w:val="Text"/>
        <w:rPr>
          <w:rFonts w:hint="eastAsia"/>
        </w:rPr>
      </w:pPr>
      <m:oMathPara>
        <m:oMathParaPr>
          <m:jc m:val="center"/>
        </m:oMathParaPr>
        <m:oMath>
          <m:r>
            <m:rPr>
              <m:sty m:val="p"/>
            </m:rPr>
            <w:rPr>
              <w:rFonts w:ascii="Cambria Math" w:hAnsi="Cambria Math"/>
            </w:rPr>
            <m:t>r=</m:t>
          </m:r>
          <m:acc>
            <m:accPr>
              <m:chr m:val="̅"/>
              <m:ctrlPr>
                <w:rPr>
                  <w:rFonts w:ascii="Cambria Math" w:hAnsi="Cambria Math"/>
                </w:rPr>
              </m:ctrlPr>
            </m:accPr>
            <m:e>
              <m:sSub>
                <m:sSubPr>
                  <m:ctrlPr>
                    <w:rPr>
                      <w:rFonts w:ascii="Cambria Math" w:hAnsi="Cambria Math"/>
                      <w:i/>
                    </w:rPr>
                  </m:ctrlPr>
                </m:sSubPr>
                <m:e>
                  <m:r>
                    <w:rPr>
                      <w:rFonts w:ascii="Cambria Math" w:hAnsi="Cambria Math"/>
                    </w:rPr>
                    <m:t>Q</m:t>
                  </m:r>
                </m:e>
                <m:sub>
                  <m:r>
                    <w:rPr>
                      <w:rFonts w:ascii="Cambria Math" w:hAnsi="Cambria Math"/>
                    </w:rPr>
                    <m:t>1</m:t>
                  </m:r>
                </m:sub>
              </m:sSub>
            </m:e>
          </m:acc>
          <m:r>
            <w:rPr>
              <w:rFonts w:ascii="Cambria Math" w:hAnsi="Cambria Math"/>
            </w:rPr>
            <m:t xml:space="preserve">   ,</m:t>
          </m:r>
          <m:r>
            <w:rPr>
              <w:rFonts w:ascii="Cambria Math" w:hAnsi="Cambria Math"/>
            </w:rPr>
            <m:t xml:space="preserve">    </m:t>
          </m:r>
          <m:r>
            <w:rPr>
              <w:rFonts w:ascii="Cambria Math" w:hAnsi="Cambria Math"/>
            </w:rPr>
            <m:t>y=</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 xml:space="preserve"> ,</m:t>
          </m:r>
          <m:r>
            <w:rPr>
              <w:rFonts w:ascii="Cambria Math" w:hAnsi="Cambria Math"/>
            </w:rPr>
            <m:t xml:space="preserve"> </m:t>
          </m:r>
          <m:r>
            <w:rPr>
              <w:rFonts w:ascii="Cambria Math" w:hAnsi="Cambria Math"/>
            </w:rPr>
            <m:t xml:space="preserve"> g=</m:t>
          </m:r>
          <m:sSub>
            <m:sSubPr>
              <m:ctrlPr>
                <w:rPr>
                  <w:rFonts w:ascii="Cambria Math" w:hAnsi="Cambria Math"/>
                  <w:i/>
                </w:rPr>
              </m:ctrlPr>
            </m:sSubPr>
            <m:e>
              <m:r>
                <w:rPr>
                  <w:rFonts w:ascii="Cambria Math" w:hAnsi="Cambria Math"/>
                </w:rPr>
                <m:t>Q</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Q</m:t>
                  </m:r>
                </m:e>
                <m:sub>
                  <m:r>
                    <w:rPr>
                      <w:rFonts w:ascii="Cambria Math" w:hAnsi="Cambria Math"/>
                    </w:rPr>
                    <m:t>0</m:t>
                  </m:r>
                </m:sub>
              </m:sSub>
            </m:e>
          </m:acc>
          <m:r>
            <w:rPr>
              <w:rFonts w:ascii="Cambria Math" w:hAnsi="Cambria Math"/>
            </w:rPr>
            <m:t xml:space="preserve"> </m:t>
          </m:r>
        </m:oMath>
      </m:oMathPara>
    </w:p>
    <w:p w14:paraId="00AAFF4A" w14:textId="24C0BFB2" w:rsidR="00CB692C" w:rsidRPr="003E5B2B" w:rsidRDefault="003E5B2B" w:rsidP="000829F3">
      <w:pPr>
        <w:pStyle w:val="3"/>
        <w:rPr>
          <w:rFonts w:hint="eastAsia"/>
        </w:rPr>
      </w:pPr>
      <w:bookmarkStart w:id="12" w:name="_Toc212543716"/>
      <w:r w:rsidRPr="003E5B2B">
        <w:rPr>
          <w:rFonts w:hint="eastAsia"/>
        </w:rPr>
        <w:t>（</w:t>
      </w:r>
      <w:r w:rsidRPr="003E5B2B">
        <w:rPr>
          <w:rFonts w:hint="eastAsia"/>
        </w:rPr>
        <w:t>2</w:t>
      </w:r>
      <w:r w:rsidRPr="003E5B2B">
        <w:rPr>
          <w:rFonts w:hint="eastAsia"/>
        </w:rPr>
        <w:t>）</w:t>
      </w:r>
      <w:r w:rsidR="00664D38" w:rsidRPr="003E5B2B">
        <w:rPr>
          <w:rFonts w:hint="eastAsia"/>
        </w:rPr>
        <w:t>计时显示译码电路</w:t>
      </w:r>
      <w:bookmarkEnd w:id="12"/>
    </w:p>
    <w:p w14:paraId="3B106E68" w14:textId="155CBFC8" w:rsidR="00684053" w:rsidRPr="00684053" w:rsidRDefault="00EE79D0" w:rsidP="00684053">
      <w:pPr>
        <w:pStyle w:val="Text"/>
        <w:rPr>
          <w:rFonts w:ascii="宋体" w:hAnsi="宋体" w:cs="Times New Roman" w:hint="eastAsia"/>
          <w:szCs w:val="20"/>
        </w:rPr>
      </w:pPr>
      <w:r w:rsidRPr="00EE79D0">
        <w:rPr>
          <w:rFonts w:ascii="宋体" w:hAnsi="宋体" w:cs="Times New Roman" w:hint="eastAsia"/>
          <w:szCs w:val="20"/>
        </w:rPr>
        <w:t>计时显示译码电路需将计时器输出的 BCD 码转换为七段数码管的显示信号，选用 74LS247 七段 BCD 译码器与共阳极七段数码管搭配</w:t>
      </w:r>
      <w:r>
        <w:rPr>
          <w:rFonts w:ascii="宋体" w:hAnsi="宋体" w:cs="Times New Roman" w:hint="eastAsia"/>
          <w:szCs w:val="20"/>
        </w:rPr>
        <w:t>，因为</w:t>
      </w:r>
      <w:r w:rsidRPr="00EE79D0">
        <w:rPr>
          <w:rFonts w:ascii="宋体" w:hAnsi="宋体" w:cs="Times New Roman" w:hint="eastAsia"/>
          <w:szCs w:val="20"/>
        </w:rPr>
        <w:t>74LS247 输出为低电平有效，共阳极数码管则需“阳极接 + 5V、阴极接低电平”才能点亮对应段，两者特性完全匹配，无需额外驱动电路，简化设计</w:t>
      </w:r>
      <w:r w:rsidR="00684053" w:rsidRPr="00684053">
        <w:rPr>
          <w:rFonts w:ascii="宋体" w:hAnsi="宋体" w:cs="Times New Roman" w:hint="eastAsia"/>
          <w:szCs w:val="20"/>
        </w:rPr>
        <w:t>。</w:t>
      </w:r>
    </w:p>
    <w:p w14:paraId="502CDA99" w14:textId="488D2B2D" w:rsidR="00CB692C" w:rsidRDefault="00EE79D0" w:rsidP="00A74839">
      <w:pPr>
        <w:pStyle w:val="Text"/>
        <w:rPr>
          <w:rFonts w:ascii="宋体" w:hAnsi="宋体" w:cs="Times New Roman"/>
          <w:szCs w:val="20"/>
        </w:rPr>
      </w:pPr>
      <w:r w:rsidRPr="00EE79D0">
        <w:rPr>
          <w:rFonts w:ascii="宋体" w:hAnsi="宋体" w:cs="Times New Roman"/>
          <w:szCs w:val="20"/>
        </w:rPr>
        <w:t>电路连接时，计时器高位计数器的 BCD 输出端接入一片 74LS247 的输入端，该译码器输出端连接十位数码管的对应段引脚；计时器低位计数器的 BCD 输出端接入另一片 74LS247 的输入端，输出端连接个位数码管的对应段引脚。为保护数码管，在每片 74LS247 输出端与数码管段引脚间串联 1kΩ 限流电阻。同时，74LS247 的灯测试端接高电平、消隐端接低电平、锁存端接高电平。这种设计下，计时器倒计时 30 秒时，十位数码管显示 “3”、个位显示 “0”，随计数递减，个位从 0~9 循环、十位同步递减，直至计数结束显示 “00”，随后根据主控信号更新为下一时长，让行人和驾驶员清晰掌握剩余通行时间，提升路口秩序与安全性</w:t>
      </w:r>
      <w:r w:rsidR="00684053" w:rsidRPr="00684053">
        <w:rPr>
          <w:rFonts w:ascii="宋体" w:hAnsi="宋体" w:cs="Times New Roman" w:hint="eastAsia"/>
          <w:szCs w:val="20"/>
        </w:rPr>
        <w:t>。</w:t>
      </w:r>
    </w:p>
    <w:p w14:paraId="09932942" w14:textId="3968645D" w:rsidR="00A74839" w:rsidRDefault="00A74839" w:rsidP="000829F3">
      <w:pPr>
        <w:pStyle w:val="2"/>
        <w:rPr>
          <w:rFonts w:hint="eastAsia"/>
        </w:rPr>
      </w:pPr>
      <w:bookmarkStart w:id="13" w:name="_Toc212543717"/>
      <w:r>
        <w:rPr>
          <w:rFonts w:hint="eastAsia"/>
        </w:rPr>
        <w:t>（五）</w:t>
      </w:r>
      <w:r>
        <w:rPr>
          <w:rFonts w:hint="eastAsia"/>
        </w:rPr>
        <w:t>仿真图</w:t>
      </w:r>
      <w:bookmarkEnd w:id="13"/>
    </w:p>
    <w:p w14:paraId="63CAF646" w14:textId="77777777" w:rsidR="00CB692C" w:rsidRDefault="006B61B5" w:rsidP="00EE79D0">
      <w:pPr>
        <w:jc w:val="center"/>
        <w:rPr>
          <w:rFonts w:hint="eastAsia"/>
        </w:rPr>
      </w:pPr>
      <w:r>
        <w:rPr>
          <w:noProof/>
        </w:rPr>
        <w:drawing>
          <wp:inline distT="0" distB="0" distL="0" distR="0" wp14:anchorId="3C69EDB4" wp14:editId="53F45565">
            <wp:extent cx="5020121" cy="375285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0991" cy="3783403"/>
                    </a:xfrm>
                    <a:prstGeom prst="rect">
                      <a:avLst/>
                    </a:prstGeom>
                  </pic:spPr>
                </pic:pic>
              </a:graphicData>
            </a:graphic>
          </wp:inline>
        </w:drawing>
      </w:r>
    </w:p>
    <w:p w14:paraId="7C56BB56" w14:textId="67DB24AC" w:rsidR="00CB692C" w:rsidRDefault="00A74839" w:rsidP="000829F3">
      <w:pPr>
        <w:pStyle w:val="1"/>
      </w:pPr>
      <w:bookmarkStart w:id="14" w:name="_Toc212543718"/>
      <w:r>
        <w:rPr>
          <w:rFonts w:hint="eastAsia"/>
        </w:rPr>
        <w:lastRenderedPageBreak/>
        <w:t>六</w:t>
      </w:r>
      <w:r w:rsidR="00664D38">
        <w:rPr>
          <w:rFonts w:hint="eastAsia"/>
        </w:rPr>
        <w:t>、原理图</w:t>
      </w:r>
      <w:r>
        <w:rPr>
          <w:rFonts w:hint="eastAsia"/>
        </w:rPr>
        <w:t>和</w:t>
      </w:r>
      <w:r>
        <w:rPr>
          <w:rFonts w:hint="eastAsia"/>
        </w:rPr>
        <w:t>PCB</w:t>
      </w:r>
      <w:r>
        <w:rPr>
          <w:rFonts w:hint="eastAsia"/>
        </w:rPr>
        <w:t>以及实物图</w:t>
      </w:r>
      <w:bookmarkEnd w:id="14"/>
    </w:p>
    <w:p w14:paraId="2F100E55" w14:textId="51B82B93" w:rsidR="00A74839" w:rsidRPr="00A74839" w:rsidRDefault="00A74839" w:rsidP="000829F3">
      <w:pPr>
        <w:pStyle w:val="2"/>
        <w:rPr>
          <w:rFonts w:hint="eastAsia"/>
        </w:rPr>
      </w:pPr>
      <w:bookmarkStart w:id="15" w:name="_Toc212543719"/>
      <w:r>
        <w:rPr>
          <w:rFonts w:hint="eastAsia"/>
        </w:rPr>
        <w:t>（</w:t>
      </w:r>
      <w:r>
        <w:rPr>
          <w:rFonts w:hint="eastAsia"/>
        </w:rPr>
        <w:t>一</w:t>
      </w:r>
      <w:r>
        <w:rPr>
          <w:rFonts w:hint="eastAsia"/>
        </w:rPr>
        <w:t>）</w:t>
      </w:r>
      <w:r>
        <w:rPr>
          <w:rFonts w:hint="eastAsia"/>
        </w:rPr>
        <w:t>原理图设计</w:t>
      </w:r>
      <w:bookmarkEnd w:id="15"/>
    </w:p>
    <w:p w14:paraId="757F5244" w14:textId="3B839667" w:rsidR="00CB692C" w:rsidRDefault="000135D2" w:rsidP="00EE79D0">
      <w:pPr>
        <w:jc w:val="center"/>
      </w:pPr>
      <w:r w:rsidRPr="000135D2">
        <w:drawing>
          <wp:inline distT="0" distB="0" distL="0" distR="0" wp14:anchorId="422DC349" wp14:editId="07724ED9">
            <wp:extent cx="4857750" cy="3491350"/>
            <wp:effectExtent l="0" t="0" r="0" b="0"/>
            <wp:docPr id="1913861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61250" name=""/>
                    <pic:cNvPicPr/>
                  </pic:nvPicPr>
                  <pic:blipFill>
                    <a:blip r:embed="rId12"/>
                    <a:stretch>
                      <a:fillRect/>
                    </a:stretch>
                  </pic:blipFill>
                  <pic:spPr>
                    <a:xfrm>
                      <a:off x="0" y="0"/>
                      <a:ext cx="4872236" cy="3501761"/>
                    </a:xfrm>
                    <a:prstGeom prst="rect">
                      <a:avLst/>
                    </a:prstGeom>
                  </pic:spPr>
                </pic:pic>
              </a:graphicData>
            </a:graphic>
          </wp:inline>
        </w:drawing>
      </w:r>
    </w:p>
    <w:p w14:paraId="78AE1D7E" w14:textId="12C0FBB1" w:rsidR="00A74839" w:rsidRDefault="00A74839" w:rsidP="000829F3">
      <w:pPr>
        <w:pStyle w:val="2"/>
        <w:rPr>
          <w:rFonts w:hint="eastAsia"/>
        </w:rPr>
      </w:pPr>
      <w:bookmarkStart w:id="16" w:name="_Toc212543720"/>
      <w:r>
        <w:rPr>
          <w:rFonts w:hint="eastAsia"/>
        </w:rPr>
        <w:t>（</w:t>
      </w:r>
      <w:r>
        <w:rPr>
          <w:rFonts w:hint="eastAsia"/>
        </w:rPr>
        <w:t>二</w:t>
      </w:r>
      <w:r>
        <w:rPr>
          <w:rFonts w:hint="eastAsia"/>
        </w:rPr>
        <w:t>）</w:t>
      </w:r>
      <w:r>
        <w:rPr>
          <w:rFonts w:hint="eastAsia"/>
        </w:rPr>
        <w:t>PCB</w:t>
      </w:r>
      <w:r>
        <w:rPr>
          <w:rFonts w:hint="eastAsia"/>
        </w:rPr>
        <w:t>电路</w:t>
      </w:r>
      <w:r>
        <w:rPr>
          <w:rFonts w:hint="eastAsia"/>
        </w:rPr>
        <w:t>设计</w:t>
      </w:r>
      <w:bookmarkEnd w:id="16"/>
    </w:p>
    <w:p w14:paraId="332F7C9D" w14:textId="04471F47" w:rsidR="00CB692C" w:rsidRDefault="00757F30" w:rsidP="00757F30">
      <w:pPr>
        <w:jc w:val="center"/>
      </w:pPr>
      <w:r w:rsidRPr="00757F30">
        <w:drawing>
          <wp:inline distT="0" distB="0" distL="0" distR="0" wp14:anchorId="37878C08" wp14:editId="6A715F1D">
            <wp:extent cx="3721100" cy="3828819"/>
            <wp:effectExtent l="0" t="0" r="0" b="635"/>
            <wp:docPr id="810216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16041" name=""/>
                    <pic:cNvPicPr/>
                  </pic:nvPicPr>
                  <pic:blipFill>
                    <a:blip r:embed="rId13"/>
                    <a:stretch>
                      <a:fillRect/>
                    </a:stretch>
                  </pic:blipFill>
                  <pic:spPr>
                    <a:xfrm>
                      <a:off x="0" y="0"/>
                      <a:ext cx="3754678" cy="3863369"/>
                    </a:xfrm>
                    <a:prstGeom prst="rect">
                      <a:avLst/>
                    </a:prstGeom>
                  </pic:spPr>
                </pic:pic>
              </a:graphicData>
            </a:graphic>
          </wp:inline>
        </w:drawing>
      </w:r>
    </w:p>
    <w:p w14:paraId="44F631F8" w14:textId="45E9052F" w:rsidR="00A74839" w:rsidRDefault="00A74839" w:rsidP="000829F3">
      <w:pPr>
        <w:pStyle w:val="2"/>
      </w:pPr>
      <w:bookmarkStart w:id="17" w:name="_Toc212543721"/>
      <w:r>
        <w:rPr>
          <w:rFonts w:hint="eastAsia"/>
        </w:rPr>
        <w:lastRenderedPageBreak/>
        <w:t>（</w:t>
      </w:r>
      <w:r>
        <w:rPr>
          <w:rFonts w:hint="eastAsia"/>
        </w:rPr>
        <w:t>三</w:t>
      </w:r>
      <w:r>
        <w:rPr>
          <w:rFonts w:hint="eastAsia"/>
        </w:rPr>
        <w:t>）</w:t>
      </w:r>
      <w:r>
        <w:rPr>
          <w:rFonts w:hint="eastAsia"/>
        </w:rPr>
        <w:t>实物图</w:t>
      </w:r>
      <w:bookmarkEnd w:id="17"/>
    </w:p>
    <w:p w14:paraId="0B6F14A0" w14:textId="39906D99" w:rsidR="00A74839" w:rsidRPr="00A74839" w:rsidRDefault="00D81F5C" w:rsidP="00D81F5C">
      <w:pPr>
        <w:jc w:val="center"/>
        <w:rPr>
          <w:rFonts w:hint="eastAsia"/>
        </w:rPr>
      </w:pPr>
      <w:r w:rsidRPr="00D81F5C">
        <w:rPr>
          <w:noProof/>
        </w:rPr>
        <w:drawing>
          <wp:inline distT="0" distB="0" distL="0" distR="0" wp14:anchorId="035E5BF5" wp14:editId="475563E4">
            <wp:extent cx="3535482" cy="3416263"/>
            <wp:effectExtent l="0" t="0" r="8255" b="0"/>
            <wp:docPr id="1883982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47867" cy="3428230"/>
                    </a:xfrm>
                    <a:prstGeom prst="rect">
                      <a:avLst/>
                    </a:prstGeom>
                    <a:noFill/>
                    <a:ln>
                      <a:noFill/>
                    </a:ln>
                  </pic:spPr>
                </pic:pic>
              </a:graphicData>
            </a:graphic>
          </wp:inline>
        </w:drawing>
      </w:r>
    </w:p>
    <w:p w14:paraId="3FCC63E2" w14:textId="6C33A639" w:rsidR="00CB692C" w:rsidRDefault="00A74839" w:rsidP="00ED07BE">
      <w:pPr>
        <w:pStyle w:val="1"/>
        <w:rPr>
          <w:rFonts w:hint="eastAsia"/>
        </w:rPr>
      </w:pPr>
      <w:bookmarkStart w:id="18" w:name="_Toc212543722"/>
      <w:r>
        <w:rPr>
          <w:rFonts w:hint="eastAsia"/>
        </w:rPr>
        <w:t>七</w:t>
      </w:r>
      <w:r w:rsidR="00664D38">
        <w:rPr>
          <w:rFonts w:hint="eastAsia"/>
        </w:rPr>
        <w:t>、</w:t>
      </w:r>
      <w:r w:rsidR="00664D38">
        <w:t>总结</w:t>
      </w:r>
      <w:bookmarkEnd w:id="18"/>
    </w:p>
    <w:p w14:paraId="1F20AE91" w14:textId="71DD13F9" w:rsidR="00684053" w:rsidRDefault="00ED07BE" w:rsidP="00684053">
      <w:pPr>
        <w:spacing w:beforeLines="50" w:before="163" w:afterLines="50" w:after="163"/>
        <w:ind w:firstLine="480"/>
        <w:rPr>
          <w:rFonts w:ascii="宋体" w:hAnsi="宋体"/>
          <w:szCs w:val="24"/>
        </w:rPr>
      </w:pPr>
      <w:r w:rsidRPr="00ED07BE">
        <w:rPr>
          <w:rFonts w:ascii="宋体" w:hAnsi="宋体"/>
          <w:szCs w:val="24"/>
        </w:rPr>
        <w:t>本次交通灯控制电路设计是对数字电子技术知识的一次综合应用与实践，通过从理论设计到仿真验证、再到实物制作的全流程实践，不仅深化了对数字电路核心知识点的理解，更培养了工程化的设计思维与问题解决能力</w:t>
      </w:r>
      <w:r w:rsidR="00684053" w:rsidRPr="00684053">
        <w:rPr>
          <w:rFonts w:ascii="宋体" w:hAnsi="宋体" w:hint="eastAsia"/>
          <w:szCs w:val="24"/>
        </w:rPr>
        <w:t>。</w:t>
      </w:r>
    </w:p>
    <w:p w14:paraId="4266D640" w14:textId="21E95A7E" w:rsidR="00ED07BE" w:rsidRPr="00ED07BE" w:rsidRDefault="00ED07BE" w:rsidP="00ED07BE">
      <w:pPr>
        <w:pStyle w:val="2"/>
        <w:rPr>
          <w:rFonts w:hint="eastAsia"/>
        </w:rPr>
      </w:pPr>
      <w:bookmarkStart w:id="19" w:name="_Toc212543723"/>
      <w:r>
        <w:rPr>
          <w:rFonts w:hint="eastAsia"/>
        </w:rPr>
        <w:t>（一）</w:t>
      </w:r>
      <w:r>
        <w:rPr>
          <w:rFonts w:hint="eastAsia"/>
        </w:rPr>
        <w:t>实验收获</w:t>
      </w:r>
      <w:bookmarkEnd w:id="19"/>
    </w:p>
    <w:p w14:paraId="7B14C3A4" w14:textId="408EA03A" w:rsidR="00684053" w:rsidRPr="00684053" w:rsidRDefault="00ED07BE" w:rsidP="00684053">
      <w:pPr>
        <w:spacing w:beforeLines="50" w:before="163" w:afterLines="50" w:after="163"/>
        <w:ind w:firstLine="480"/>
        <w:rPr>
          <w:rFonts w:ascii="宋体" w:hAnsi="宋体" w:hint="eastAsia"/>
          <w:szCs w:val="24"/>
        </w:rPr>
      </w:pPr>
      <w:r w:rsidRPr="00ED07BE">
        <w:rPr>
          <w:rFonts w:ascii="宋体" w:hAnsi="宋体"/>
          <w:szCs w:val="24"/>
        </w:rPr>
        <w:t>在理论知识层面，通过本次设计，深入理解了 555 定时器多谐振荡器的工作原理与周期计算方法，掌握了 74HC190 计数器的预置、计数、借位逻辑，熟悉了 74HC247 译码器与共阳数码管的匹配驱动关系，以及 74HC138 译码器与逻辑门的组合控制逻辑，突破了以往 “单一模块学习”的局限，建立了数字系统“信号产生 - 计数 - 逻辑控制 - 显示”的整体认知，尤其对“时序同步”的重要性有了更深刻的理解</w:t>
      </w:r>
      <w:r w:rsidR="00684053" w:rsidRPr="00684053">
        <w:rPr>
          <w:rFonts w:ascii="宋体" w:hAnsi="宋体" w:hint="eastAsia"/>
          <w:szCs w:val="24"/>
        </w:rPr>
        <w:t>。</w:t>
      </w:r>
    </w:p>
    <w:p w14:paraId="66A25D4B" w14:textId="2961EBF6" w:rsidR="00684053" w:rsidRPr="00684053" w:rsidRDefault="00ED07BE" w:rsidP="00684053">
      <w:pPr>
        <w:spacing w:beforeLines="50" w:before="163" w:afterLines="50" w:after="163"/>
        <w:ind w:firstLine="480"/>
        <w:rPr>
          <w:rFonts w:ascii="宋体" w:hAnsi="宋体" w:hint="eastAsia"/>
          <w:szCs w:val="24"/>
        </w:rPr>
      </w:pPr>
      <w:r w:rsidRPr="00ED07BE">
        <w:rPr>
          <w:rFonts w:ascii="宋体" w:hAnsi="宋体"/>
          <w:szCs w:val="24"/>
        </w:rPr>
        <w:t>在工程实践层面，通过 Multisim 仿真验证，学会了数字电路的仿真方法，掌握了示波器、逻辑分析仪等仿真仪器的使用技巧，能够通过仿真快速定位电路设计中的逻辑错误；通过 PCB 设计，理解了“布局分区、布线规范、电磁兼容”对电路稳定性的影响，例如时钟信号线路的长度与走向会影响信号质量，电源覆铜可降低接地电阻；通过实物焊接与调试，积累了数字电路故障排查的实战经验，例如通过万用表测量引脚电平判断芯片是否工作，通过替换法排查损坏元件，解决了“数码管乱码”“红绿灯不同步”“时钟频率偏差”等实际问题，提升了动手能力与问题解决能力</w:t>
      </w:r>
      <w:r w:rsidR="00684053" w:rsidRPr="00684053">
        <w:rPr>
          <w:rFonts w:ascii="宋体" w:hAnsi="宋体" w:hint="eastAsia"/>
          <w:szCs w:val="24"/>
        </w:rPr>
        <w:t>。</w:t>
      </w:r>
    </w:p>
    <w:p w14:paraId="7DE1E3AE" w14:textId="6A634111" w:rsidR="00684053" w:rsidRDefault="00ED07BE" w:rsidP="00684053">
      <w:pPr>
        <w:spacing w:beforeLines="50" w:before="163" w:afterLines="50" w:after="163"/>
        <w:ind w:firstLine="480"/>
        <w:rPr>
          <w:rFonts w:ascii="宋体" w:hAnsi="宋体"/>
          <w:szCs w:val="24"/>
        </w:rPr>
      </w:pPr>
      <w:r w:rsidRPr="00ED07BE">
        <w:rPr>
          <w:rFonts w:ascii="宋体" w:hAnsi="宋体"/>
          <w:szCs w:val="24"/>
        </w:rPr>
        <w:t>在设计思维层面，</w:t>
      </w:r>
      <w:r>
        <w:rPr>
          <w:rFonts w:ascii="宋体" w:hAnsi="宋体" w:hint="eastAsia"/>
          <w:szCs w:val="24"/>
        </w:rPr>
        <w:t>本次课程设计极大地</w:t>
      </w:r>
      <w:r w:rsidRPr="00ED07BE">
        <w:rPr>
          <w:rFonts w:ascii="宋体" w:hAnsi="宋体"/>
          <w:szCs w:val="24"/>
        </w:rPr>
        <w:t>培养了</w:t>
      </w:r>
      <w:r>
        <w:rPr>
          <w:rFonts w:ascii="宋体" w:hAnsi="宋体" w:hint="eastAsia"/>
          <w:szCs w:val="24"/>
        </w:rPr>
        <w:t>我</w:t>
      </w:r>
      <w:r w:rsidRPr="00ED07BE">
        <w:rPr>
          <w:rFonts w:ascii="宋体" w:hAnsi="宋体"/>
          <w:szCs w:val="24"/>
        </w:rPr>
        <w:t>工程化的设计思维，</w:t>
      </w:r>
      <w:r>
        <w:rPr>
          <w:rFonts w:ascii="宋体" w:hAnsi="宋体" w:hint="eastAsia"/>
          <w:szCs w:val="24"/>
        </w:rPr>
        <w:t>我</w:t>
      </w:r>
      <w:r w:rsidRPr="00ED07BE">
        <w:rPr>
          <w:rFonts w:ascii="宋体" w:hAnsi="宋体"/>
          <w:szCs w:val="24"/>
        </w:rPr>
        <w:t xml:space="preserve">学会了在 PCB </w:t>
      </w:r>
      <w:r w:rsidRPr="00ED07BE">
        <w:rPr>
          <w:rFonts w:ascii="宋体" w:hAnsi="宋体"/>
          <w:szCs w:val="24"/>
        </w:rPr>
        <w:lastRenderedPageBreak/>
        <w:t>设计中兼顾电气性能与机械布局，在实物制作中注重可靠性与可维护性，这些思维方式对后续复杂电子系统设计具有重要的指导意义</w:t>
      </w:r>
      <w:r w:rsidR="00684053" w:rsidRPr="00684053">
        <w:rPr>
          <w:rFonts w:ascii="宋体" w:hAnsi="宋体" w:hint="eastAsia"/>
          <w:szCs w:val="24"/>
        </w:rPr>
        <w:t>。</w:t>
      </w:r>
    </w:p>
    <w:p w14:paraId="0C0CC492" w14:textId="084471A1" w:rsidR="00ED07BE" w:rsidRPr="00ED07BE" w:rsidRDefault="00ED07BE" w:rsidP="00ED07BE">
      <w:pPr>
        <w:pStyle w:val="2"/>
        <w:rPr>
          <w:rFonts w:hint="eastAsia"/>
        </w:rPr>
      </w:pPr>
      <w:bookmarkStart w:id="20" w:name="_Toc212543724"/>
      <w:r>
        <w:rPr>
          <w:rFonts w:hint="eastAsia"/>
        </w:rPr>
        <w:t>（</w:t>
      </w:r>
      <w:r>
        <w:rPr>
          <w:rFonts w:hint="eastAsia"/>
        </w:rPr>
        <w:t>二</w:t>
      </w:r>
      <w:r>
        <w:rPr>
          <w:rFonts w:hint="eastAsia"/>
        </w:rPr>
        <w:t>）实验</w:t>
      </w:r>
      <w:r>
        <w:rPr>
          <w:rFonts w:hint="eastAsia"/>
        </w:rPr>
        <w:t>不足</w:t>
      </w:r>
      <w:bookmarkEnd w:id="20"/>
    </w:p>
    <w:p w14:paraId="5DE87774" w14:textId="4B26B3F4" w:rsidR="00CB692C" w:rsidRDefault="00ED07BE" w:rsidP="00684053">
      <w:pPr>
        <w:spacing w:beforeLines="50" w:before="163" w:afterLines="50" w:after="163"/>
        <w:ind w:firstLine="480"/>
        <w:rPr>
          <w:rFonts w:ascii="宋体" w:hAnsi="宋体"/>
          <w:szCs w:val="24"/>
        </w:rPr>
      </w:pPr>
      <w:r w:rsidRPr="00ED07BE">
        <w:rPr>
          <w:rFonts w:ascii="宋体" w:hAnsi="宋体"/>
          <w:szCs w:val="24"/>
        </w:rPr>
        <w:t>尽管本次设计</w:t>
      </w:r>
      <w:r>
        <w:rPr>
          <w:rFonts w:ascii="宋体" w:hAnsi="宋体" w:hint="eastAsia"/>
          <w:szCs w:val="24"/>
        </w:rPr>
        <w:t>基本</w:t>
      </w:r>
      <w:r w:rsidRPr="00ED07BE">
        <w:rPr>
          <w:rFonts w:ascii="宋体" w:hAnsi="宋体"/>
          <w:szCs w:val="24"/>
        </w:rPr>
        <w:t>实现了预期功能，但仍存在以下不足：一是电路的集成度较低，采用直插式 DIP 封装元件，导致实物体积较大；二是计时时间的灵活性不足，当前的 30s、20s、5s 计时时间通过固定电阻电容参数与预置电路实现，若需调整时间，需更换阻容元件或重新焊接预置电路，无法实现现场快速配置；三是功能拓展性较弱，当前系统仅支持支干道的基础交通控制，未考虑行人通行、紧急车辆优先等实际场景需求，功能较为单一；四是</w:t>
      </w:r>
      <w:r>
        <w:rPr>
          <w:rFonts w:ascii="宋体" w:hAnsi="宋体" w:hint="eastAsia"/>
          <w:szCs w:val="24"/>
        </w:rPr>
        <w:t>在仿真图转化为PCB时未考虑器件电气特性，导致PCB板子在测试时现象与仿真图存在不同</w:t>
      </w:r>
      <w:r w:rsidR="00684053" w:rsidRPr="00684053">
        <w:rPr>
          <w:rFonts w:ascii="宋体" w:hAnsi="宋体" w:hint="eastAsia"/>
          <w:szCs w:val="24"/>
        </w:rPr>
        <w:t>。</w:t>
      </w:r>
    </w:p>
    <w:p w14:paraId="3B948A53" w14:textId="5416398D" w:rsidR="00ED07BE" w:rsidRDefault="00ED07BE" w:rsidP="00ED07BE">
      <w:pPr>
        <w:pStyle w:val="2"/>
      </w:pPr>
      <w:bookmarkStart w:id="21" w:name="_Toc212543725"/>
      <w:r>
        <w:rPr>
          <w:rFonts w:hint="eastAsia"/>
        </w:rPr>
        <w:t>（</w:t>
      </w:r>
      <w:r>
        <w:rPr>
          <w:rFonts w:hint="eastAsia"/>
        </w:rPr>
        <w:t>三</w:t>
      </w:r>
      <w:r>
        <w:rPr>
          <w:rFonts w:hint="eastAsia"/>
        </w:rPr>
        <w:t>）</w:t>
      </w:r>
      <w:r>
        <w:rPr>
          <w:rFonts w:hint="eastAsia"/>
        </w:rPr>
        <w:t>改进方向</w:t>
      </w:r>
      <w:bookmarkEnd w:id="21"/>
    </w:p>
    <w:p w14:paraId="75AFCD4D" w14:textId="782A34AF" w:rsidR="00ED07BE" w:rsidRPr="00ED07BE" w:rsidRDefault="00ED07BE" w:rsidP="00ED07BE">
      <w:pPr>
        <w:ind w:firstLine="420"/>
        <w:rPr>
          <w:rFonts w:hint="eastAsia"/>
        </w:rPr>
      </w:pPr>
      <w:r w:rsidRPr="00ED07BE">
        <w:t>针对实验中的不足，</w:t>
      </w:r>
      <w:r>
        <w:rPr>
          <w:rFonts w:hint="eastAsia"/>
        </w:rPr>
        <w:t>我认为可以有以下</w:t>
      </w:r>
      <w:r w:rsidRPr="00ED07BE">
        <w:t>改进方向：一是提升集成度，将直插式元件替换为贴片元件，采用四层 PCB 板设计，缩小电路体积，提升便携性；二是增加时间配置功能，引入拨码开关替代固定预置电路，实现“主干道放行时间、支干道放行时间、黄灯时间”的现场可配置，无需更换元件即可调整时序；三是拓展系统功能，增加行人按钮模块与紧急车辆优先</w:t>
      </w:r>
      <w:r>
        <w:rPr>
          <w:rFonts w:hint="eastAsia"/>
        </w:rPr>
        <w:t>模块</w:t>
      </w:r>
      <w:r w:rsidRPr="00ED07BE">
        <w:t>，提升系统的实用性；四是优化调试设计，在 PCB 板上增加关键信号的测试点，便于用示波器或逻辑分析仪观测，提升调试效率。</w:t>
      </w:r>
    </w:p>
    <w:p w14:paraId="3A3B970D" w14:textId="426808C0" w:rsidR="00CB692C" w:rsidRDefault="00A74839" w:rsidP="00ED07BE">
      <w:pPr>
        <w:pStyle w:val="1"/>
        <w:rPr>
          <w:rFonts w:hint="eastAsia"/>
        </w:rPr>
      </w:pPr>
      <w:bookmarkStart w:id="22" w:name="_Toc212543726"/>
      <w:r>
        <w:rPr>
          <w:rFonts w:hint="eastAsia"/>
        </w:rPr>
        <w:t>八、</w:t>
      </w:r>
      <w:r w:rsidR="00664D38">
        <w:rPr>
          <w:rFonts w:hint="eastAsia"/>
        </w:rPr>
        <w:t>参考文献</w:t>
      </w:r>
      <w:bookmarkEnd w:id="22"/>
    </w:p>
    <w:p w14:paraId="1B1E9582" w14:textId="77777777" w:rsidR="00CB692C" w:rsidRDefault="00664D38" w:rsidP="000829F3">
      <w:pPr>
        <w:rPr>
          <w:rFonts w:asciiTheme="majorEastAsia" w:eastAsiaTheme="majorEastAsia" w:hAnsiTheme="majorEastAsia"/>
          <w:sz w:val="21"/>
          <w:szCs w:val="21"/>
        </w:rPr>
      </w:pPr>
      <w:r w:rsidRPr="000829F3">
        <w:rPr>
          <w:rFonts w:asciiTheme="majorEastAsia" w:eastAsiaTheme="majorEastAsia" w:hAnsiTheme="majorEastAsia" w:hint="eastAsia"/>
          <w:sz w:val="21"/>
          <w:szCs w:val="21"/>
        </w:rPr>
        <w:t>[</w:t>
      </w:r>
      <w:r w:rsidRPr="000829F3">
        <w:rPr>
          <w:rFonts w:asciiTheme="majorEastAsia" w:eastAsiaTheme="majorEastAsia" w:hAnsiTheme="majorEastAsia"/>
          <w:sz w:val="21"/>
          <w:szCs w:val="21"/>
        </w:rPr>
        <w:t>1</w:t>
      </w:r>
      <w:r w:rsidRPr="000829F3">
        <w:rPr>
          <w:rFonts w:asciiTheme="majorEastAsia" w:eastAsiaTheme="majorEastAsia" w:hAnsiTheme="majorEastAsia" w:hint="eastAsia"/>
          <w:sz w:val="21"/>
          <w:szCs w:val="21"/>
        </w:rPr>
        <w:t>]《数字电子技术基础（第5版）》清华大学电子学教研组 编 阎石 主编 高等教育出版社</w:t>
      </w:r>
    </w:p>
    <w:p w14:paraId="31B7B8F3" w14:textId="7C412315" w:rsidR="000829F3" w:rsidRDefault="000829F3" w:rsidP="000829F3">
      <w:pPr>
        <w:rPr>
          <w:rFonts w:asciiTheme="majorEastAsia" w:eastAsiaTheme="majorEastAsia" w:hAnsiTheme="majorEastAsia"/>
          <w:sz w:val="21"/>
          <w:szCs w:val="21"/>
        </w:rPr>
      </w:pPr>
      <w:r w:rsidRPr="000829F3">
        <w:rPr>
          <w:rFonts w:asciiTheme="majorEastAsia" w:eastAsiaTheme="majorEastAsia" w:hAnsiTheme="majorEastAsia"/>
          <w:sz w:val="21"/>
          <w:szCs w:val="21"/>
        </w:rPr>
        <w:t>[2] 朱彩莲. Multisim 电子电路仿真教程 [M]. 西安：西安电子科技大学出版社，2022.</w:t>
      </w:r>
    </w:p>
    <w:p w14:paraId="776F3DFA" w14:textId="549D04CE" w:rsidR="000829F3" w:rsidRDefault="000829F3" w:rsidP="000829F3">
      <w:pPr>
        <w:rPr>
          <w:rFonts w:asciiTheme="majorEastAsia" w:eastAsiaTheme="majorEastAsia" w:hAnsiTheme="majorEastAsia"/>
          <w:sz w:val="21"/>
          <w:szCs w:val="21"/>
        </w:rPr>
      </w:pPr>
      <w:r w:rsidRPr="000829F3">
        <w:rPr>
          <w:rFonts w:asciiTheme="majorEastAsia" w:eastAsiaTheme="majorEastAsia" w:hAnsiTheme="majorEastAsia"/>
          <w:sz w:val="21"/>
          <w:szCs w:val="21"/>
        </w:rPr>
        <w:t>[</w:t>
      </w:r>
      <w:r>
        <w:rPr>
          <w:rFonts w:asciiTheme="majorEastAsia" w:eastAsiaTheme="majorEastAsia" w:hAnsiTheme="majorEastAsia" w:hint="eastAsia"/>
          <w:sz w:val="21"/>
          <w:szCs w:val="21"/>
        </w:rPr>
        <w:t>3</w:t>
      </w:r>
      <w:r w:rsidRPr="000829F3">
        <w:rPr>
          <w:rFonts w:asciiTheme="majorEastAsia" w:eastAsiaTheme="majorEastAsia" w:hAnsiTheme="majorEastAsia"/>
          <w:sz w:val="21"/>
          <w:szCs w:val="21"/>
        </w:rPr>
        <w:t>] 赵凯。一种基于 EDA 的智能交通灯设计 [J]. 武汉工业学院学报，2009，28 (1)：53-56.</w:t>
      </w:r>
    </w:p>
    <w:p w14:paraId="51FC16C1" w14:textId="1E7CC7E6" w:rsidR="000829F3" w:rsidRPr="000829F3" w:rsidRDefault="000829F3" w:rsidP="000829F3">
      <w:pPr>
        <w:rPr>
          <w:rFonts w:asciiTheme="majorEastAsia" w:eastAsiaTheme="majorEastAsia" w:hAnsiTheme="majorEastAsia" w:hint="eastAsia"/>
          <w:sz w:val="21"/>
          <w:szCs w:val="21"/>
        </w:rPr>
      </w:pPr>
      <w:r w:rsidRPr="000829F3">
        <w:rPr>
          <w:rFonts w:asciiTheme="majorEastAsia" w:eastAsiaTheme="majorEastAsia" w:hAnsiTheme="majorEastAsia"/>
          <w:sz w:val="21"/>
          <w:szCs w:val="21"/>
        </w:rPr>
        <w:t>[</w:t>
      </w:r>
      <w:r>
        <w:rPr>
          <w:rFonts w:asciiTheme="majorEastAsia" w:eastAsiaTheme="majorEastAsia" w:hAnsiTheme="majorEastAsia" w:hint="eastAsia"/>
          <w:sz w:val="21"/>
          <w:szCs w:val="21"/>
        </w:rPr>
        <w:t>4</w:t>
      </w:r>
      <w:r w:rsidRPr="000829F3">
        <w:rPr>
          <w:rFonts w:asciiTheme="majorEastAsia" w:eastAsiaTheme="majorEastAsia" w:hAnsiTheme="majorEastAsia"/>
          <w:sz w:val="21"/>
          <w:szCs w:val="21"/>
        </w:rPr>
        <w:t>] STMicroelectronics. NE555 定时器应用手册 [Z]. 瑞士：意法半导体公司，2018.</w:t>
      </w:r>
    </w:p>
    <w:sectPr w:rsidR="000829F3" w:rsidRPr="000829F3" w:rsidSect="00757F30">
      <w:headerReference w:type="even" r:id="rId15"/>
      <w:headerReference w:type="default" r:id="rId16"/>
      <w:footerReference w:type="even" r:id="rId17"/>
      <w:footerReference w:type="default" r:id="rId18"/>
      <w:headerReference w:type="first" r:id="rId19"/>
      <w:footerReference w:type="first" r:id="rId20"/>
      <w:pgSz w:w="11906" w:h="16838"/>
      <w:pgMar w:top="1134" w:right="1134" w:bottom="1134" w:left="1134" w:header="851" w:footer="85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7FDD8" w14:textId="77777777" w:rsidR="008D6E3B" w:rsidRDefault="008D6E3B">
      <w:pPr>
        <w:rPr>
          <w:rFonts w:hint="eastAsia"/>
        </w:rPr>
      </w:pPr>
      <w:r>
        <w:separator/>
      </w:r>
    </w:p>
    <w:p w14:paraId="6B71FA31" w14:textId="77777777" w:rsidR="008D6E3B" w:rsidRDefault="008D6E3B">
      <w:pPr>
        <w:rPr>
          <w:rFonts w:hint="eastAsia"/>
        </w:rPr>
      </w:pPr>
    </w:p>
  </w:endnote>
  <w:endnote w:type="continuationSeparator" w:id="0">
    <w:p w14:paraId="7E651BF9" w14:textId="77777777" w:rsidR="008D6E3B" w:rsidRDefault="008D6E3B">
      <w:pPr>
        <w:rPr>
          <w:rFonts w:hint="eastAsia"/>
        </w:rPr>
      </w:pPr>
      <w:r>
        <w:continuationSeparator/>
      </w:r>
    </w:p>
    <w:p w14:paraId="07EF104E" w14:textId="77777777" w:rsidR="008D6E3B" w:rsidRDefault="008D6E3B">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6837" w14:textId="77777777" w:rsidR="00757F30" w:rsidRDefault="00757F30">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457591"/>
    </w:sdtPr>
    <w:sdtContent>
      <w:p w14:paraId="110D71A6" w14:textId="77777777" w:rsidR="00664D38" w:rsidRDefault="00664D38">
        <w:pPr>
          <w:pStyle w:val="a5"/>
          <w:ind w:firstLine="360"/>
          <w:jc w:val="right"/>
          <w:rPr>
            <w:rFonts w:hint="eastAsia"/>
          </w:rPr>
        </w:pPr>
        <w:r>
          <w:fldChar w:fldCharType="begin"/>
        </w:r>
        <w:r>
          <w:instrText>PAGE   \* MERGEFORMAT</w:instrText>
        </w:r>
        <w:r>
          <w:fldChar w:fldCharType="separate"/>
        </w:r>
        <w:r>
          <w:rPr>
            <w:lang w:val="zh-CN"/>
          </w:rPr>
          <w:t>11</w:t>
        </w:r>
        <w:r>
          <w:fldChar w:fldCharType="end"/>
        </w:r>
      </w:p>
    </w:sdtContent>
  </w:sdt>
  <w:p w14:paraId="4BCD9697" w14:textId="77777777" w:rsidR="00664D38" w:rsidRDefault="00664D38">
    <w:pPr>
      <w:pStyle w:val="a5"/>
      <w:ind w:firstLine="360"/>
      <w:rPr>
        <w:rFonts w:hint="eastAsia"/>
      </w:rPr>
    </w:pPr>
  </w:p>
  <w:p w14:paraId="2916FBEB" w14:textId="77777777" w:rsidR="00664D38" w:rsidRDefault="00664D38">
    <w:pP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16EA5" w14:textId="77777777" w:rsidR="00757F30" w:rsidRDefault="00757F30">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7F00B" w14:textId="77777777" w:rsidR="008D6E3B" w:rsidRDefault="008D6E3B">
      <w:pPr>
        <w:rPr>
          <w:rFonts w:hint="eastAsia"/>
        </w:rPr>
      </w:pPr>
      <w:r>
        <w:separator/>
      </w:r>
    </w:p>
    <w:p w14:paraId="3920A33F" w14:textId="77777777" w:rsidR="008D6E3B" w:rsidRDefault="008D6E3B">
      <w:pPr>
        <w:rPr>
          <w:rFonts w:hint="eastAsia"/>
        </w:rPr>
      </w:pPr>
    </w:p>
  </w:footnote>
  <w:footnote w:type="continuationSeparator" w:id="0">
    <w:p w14:paraId="52C41C44" w14:textId="77777777" w:rsidR="008D6E3B" w:rsidRDefault="008D6E3B">
      <w:pPr>
        <w:rPr>
          <w:rFonts w:hint="eastAsia"/>
        </w:rPr>
      </w:pPr>
      <w:r>
        <w:continuationSeparator/>
      </w:r>
    </w:p>
    <w:p w14:paraId="487D38B7" w14:textId="77777777" w:rsidR="008D6E3B" w:rsidRDefault="008D6E3B">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24D30" w14:textId="77777777" w:rsidR="00757F30" w:rsidRDefault="00757F30">
    <w:pPr>
      <w:pStyle w:val="a7"/>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A706" w14:textId="77777777" w:rsidR="00757F30" w:rsidRDefault="00757F30">
    <w:pPr>
      <w:pStyle w:val="a7"/>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47AD" w14:textId="77777777" w:rsidR="00757F30" w:rsidRDefault="00757F30">
    <w:pPr>
      <w:pStyle w:val="a7"/>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E"/>
    <w:multiLevelType w:val="multilevel"/>
    <w:tmpl w:val="0000001E"/>
    <w:lvl w:ilvl="0">
      <w:start w:val="1"/>
      <w:numFmt w:val="decimal"/>
      <w:pStyle w:val="Fig"/>
      <w:lvlText w:val="图%1"/>
      <w:lvlJc w:val="left"/>
      <w:pPr>
        <w:tabs>
          <w:tab w:val="left" w:pos="680"/>
        </w:tabs>
        <w:ind w:left="680" w:hanging="680"/>
      </w:pPr>
      <w:rPr>
        <w:rFonts w:ascii="Arial" w:eastAsia="黑体" w:hAnsi="Arial" w:hint="default"/>
        <w:sz w:val="24"/>
        <w:szCs w:val="24"/>
      </w:rPr>
    </w:lvl>
    <w:lvl w:ilvl="1">
      <w:start w:val="1"/>
      <w:numFmt w:val="lowerLetter"/>
      <w:lvlText w:val="%2)"/>
      <w:lvlJc w:val="left"/>
      <w:pPr>
        <w:tabs>
          <w:tab w:val="left" w:pos="840"/>
        </w:tabs>
        <w:ind w:left="840" w:hanging="420"/>
      </w:pPr>
    </w:lvl>
    <w:lvl w:ilvl="2">
      <w:start w:val="1"/>
      <w:numFmt w:val="lowerRoman"/>
      <w:lvlRestart w:val="0"/>
      <w:lvlText w:val="%3."/>
      <w:lvlJc w:val="right"/>
      <w:pPr>
        <w:tabs>
          <w:tab w:val="left" w:pos="1260"/>
        </w:tabs>
        <w:ind w:left="1260" w:hanging="420"/>
      </w:pPr>
    </w:lvl>
    <w:lvl w:ilvl="3">
      <w:start w:val="1"/>
      <w:numFmt w:val="decimal"/>
      <w:lvlRestart w:val="0"/>
      <w:lvlText w:val="%4."/>
      <w:lvlJc w:val="left"/>
      <w:pPr>
        <w:tabs>
          <w:tab w:val="left" w:pos="1680"/>
        </w:tabs>
        <w:ind w:left="1680" w:hanging="420"/>
      </w:pPr>
    </w:lvl>
    <w:lvl w:ilvl="4">
      <w:start w:val="1"/>
      <w:numFmt w:val="lowerLetter"/>
      <w:lvlRestart w:val="0"/>
      <w:lvlText w:val="%5)"/>
      <w:lvlJc w:val="left"/>
      <w:pPr>
        <w:tabs>
          <w:tab w:val="left" w:pos="2100"/>
        </w:tabs>
        <w:ind w:left="2100" w:hanging="420"/>
      </w:pPr>
    </w:lvl>
    <w:lvl w:ilvl="5">
      <w:start w:val="1"/>
      <w:numFmt w:val="lowerRoman"/>
      <w:lvlRestart w:val="0"/>
      <w:lvlText w:val="%6."/>
      <w:lvlJc w:val="right"/>
      <w:pPr>
        <w:tabs>
          <w:tab w:val="left" w:pos="2520"/>
        </w:tabs>
        <w:ind w:left="2520" w:hanging="420"/>
      </w:pPr>
    </w:lvl>
    <w:lvl w:ilvl="6">
      <w:start w:val="1"/>
      <w:numFmt w:val="decimal"/>
      <w:lvlRestart w:val="0"/>
      <w:lvlText w:val="%7."/>
      <w:lvlJc w:val="left"/>
      <w:pPr>
        <w:tabs>
          <w:tab w:val="left" w:pos="2940"/>
        </w:tabs>
        <w:ind w:left="2940" w:hanging="420"/>
      </w:pPr>
    </w:lvl>
    <w:lvl w:ilvl="7">
      <w:start w:val="1"/>
      <w:numFmt w:val="lowerLetter"/>
      <w:lvlRestart w:val="0"/>
      <w:lvlText w:val="%8)"/>
      <w:lvlJc w:val="left"/>
      <w:pPr>
        <w:tabs>
          <w:tab w:val="left" w:pos="3360"/>
        </w:tabs>
        <w:ind w:left="3360" w:hanging="420"/>
      </w:pPr>
    </w:lvl>
    <w:lvl w:ilvl="8">
      <w:start w:val="1"/>
      <w:numFmt w:val="lowerRoman"/>
      <w:lvlRestart w:val="0"/>
      <w:lvlText w:val="%9."/>
      <w:lvlJc w:val="right"/>
      <w:pPr>
        <w:tabs>
          <w:tab w:val="left" w:pos="3780"/>
        </w:tabs>
        <w:ind w:left="3780" w:hanging="420"/>
      </w:pPr>
    </w:lvl>
  </w:abstractNum>
  <w:num w:numId="1" w16cid:durableId="175107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k3ZTU5YWU0YTQ2MWFjOTlkNGY1OTBhODk3ZDIxNTkifQ=="/>
  </w:docVars>
  <w:rsids>
    <w:rsidRoot w:val="005F3559"/>
    <w:rsid w:val="000135D2"/>
    <w:rsid w:val="000156E9"/>
    <w:rsid w:val="0003115F"/>
    <w:rsid w:val="0005012E"/>
    <w:rsid w:val="00062E9D"/>
    <w:rsid w:val="000660B7"/>
    <w:rsid w:val="00074ABB"/>
    <w:rsid w:val="000829F3"/>
    <w:rsid w:val="000B6271"/>
    <w:rsid w:val="000E2F16"/>
    <w:rsid w:val="000E74ED"/>
    <w:rsid w:val="00105B19"/>
    <w:rsid w:val="001436AE"/>
    <w:rsid w:val="001A5ED2"/>
    <w:rsid w:val="001C3A1C"/>
    <w:rsid w:val="001E0346"/>
    <w:rsid w:val="002039D7"/>
    <w:rsid w:val="0021209F"/>
    <w:rsid w:val="00216633"/>
    <w:rsid w:val="00220DB9"/>
    <w:rsid w:val="00223EC8"/>
    <w:rsid w:val="00256891"/>
    <w:rsid w:val="00263486"/>
    <w:rsid w:val="002636D3"/>
    <w:rsid w:val="002953A0"/>
    <w:rsid w:val="002A3C81"/>
    <w:rsid w:val="002B3D9F"/>
    <w:rsid w:val="002C72FF"/>
    <w:rsid w:val="002E166B"/>
    <w:rsid w:val="002E1D48"/>
    <w:rsid w:val="002F2059"/>
    <w:rsid w:val="00307BCB"/>
    <w:rsid w:val="00314D73"/>
    <w:rsid w:val="00352029"/>
    <w:rsid w:val="00360A85"/>
    <w:rsid w:val="00377054"/>
    <w:rsid w:val="00380005"/>
    <w:rsid w:val="00397BAE"/>
    <w:rsid w:val="003C0756"/>
    <w:rsid w:val="003D0484"/>
    <w:rsid w:val="003D7547"/>
    <w:rsid w:val="003E4E86"/>
    <w:rsid w:val="003E5B2B"/>
    <w:rsid w:val="004074B0"/>
    <w:rsid w:val="00413072"/>
    <w:rsid w:val="004358B7"/>
    <w:rsid w:val="00444BCE"/>
    <w:rsid w:val="004746B2"/>
    <w:rsid w:val="00496910"/>
    <w:rsid w:val="00496F43"/>
    <w:rsid w:val="004A1394"/>
    <w:rsid w:val="004D5548"/>
    <w:rsid w:val="0053161A"/>
    <w:rsid w:val="0053524A"/>
    <w:rsid w:val="00535CDC"/>
    <w:rsid w:val="005560F2"/>
    <w:rsid w:val="0057371B"/>
    <w:rsid w:val="005F3559"/>
    <w:rsid w:val="0060092C"/>
    <w:rsid w:val="00636F2D"/>
    <w:rsid w:val="00654289"/>
    <w:rsid w:val="00664D38"/>
    <w:rsid w:val="00684053"/>
    <w:rsid w:val="00684A4A"/>
    <w:rsid w:val="00687B88"/>
    <w:rsid w:val="00690547"/>
    <w:rsid w:val="006965DD"/>
    <w:rsid w:val="00696CA1"/>
    <w:rsid w:val="006B61B5"/>
    <w:rsid w:val="006C049E"/>
    <w:rsid w:val="006C7366"/>
    <w:rsid w:val="006E721E"/>
    <w:rsid w:val="007221A1"/>
    <w:rsid w:val="00740DDE"/>
    <w:rsid w:val="00757F30"/>
    <w:rsid w:val="00764140"/>
    <w:rsid w:val="00791E23"/>
    <w:rsid w:val="007F13C4"/>
    <w:rsid w:val="00842DAF"/>
    <w:rsid w:val="008456D0"/>
    <w:rsid w:val="00862AD0"/>
    <w:rsid w:val="008769F8"/>
    <w:rsid w:val="00877ACD"/>
    <w:rsid w:val="00881AAB"/>
    <w:rsid w:val="00881F4A"/>
    <w:rsid w:val="008A332D"/>
    <w:rsid w:val="008A6F15"/>
    <w:rsid w:val="008B642F"/>
    <w:rsid w:val="008D6E3B"/>
    <w:rsid w:val="008E4CF4"/>
    <w:rsid w:val="00912B16"/>
    <w:rsid w:val="00917DEA"/>
    <w:rsid w:val="009222F1"/>
    <w:rsid w:val="00926157"/>
    <w:rsid w:val="00951F64"/>
    <w:rsid w:val="009736F1"/>
    <w:rsid w:val="00976B08"/>
    <w:rsid w:val="00981D09"/>
    <w:rsid w:val="009B1E0C"/>
    <w:rsid w:val="009C257D"/>
    <w:rsid w:val="009F019E"/>
    <w:rsid w:val="00A055EE"/>
    <w:rsid w:val="00A2364B"/>
    <w:rsid w:val="00A61DEE"/>
    <w:rsid w:val="00A71606"/>
    <w:rsid w:val="00A74839"/>
    <w:rsid w:val="00A970B5"/>
    <w:rsid w:val="00AB6DA1"/>
    <w:rsid w:val="00B17DEF"/>
    <w:rsid w:val="00B27EE6"/>
    <w:rsid w:val="00B367CF"/>
    <w:rsid w:val="00B73CBD"/>
    <w:rsid w:val="00BA6973"/>
    <w:rsid w:val="00BE6209"/>
    <w:rsid w:val="00BF13A1"/>
    <w:rsid w:val="00BF6650"/>
    <w:rsid w:val="00C35D9E"/>
    <w:rsid w:val="00C71A5F"/>
    <w:rsid w:val="00C8360B"/>
    <w:rsid w:val="00C94A4D"/>
    <w:rsid w:val="00CB692C"/>
    <w:rsid w:val="00CB6D34"/>
    <w:rsid w:val="00CC506C"/>
    <w:rsid w:val="00CE63B8"/>
    <w:rsid w:val="00D25FD3"/>
    <w:rsid w:val="00D80026"/>
    <w:rsid w:val="00D81F5C"/>
    <w:rsid w:val="00DA0B5B"/>
    <w:rsid w:val="00DB15F4"/>
    <w:rsid w:val="00DE6253"/>
    <w:rsid w:val="00DE675E"/>
    <w:rsid w:val="00E31C26"/>
    <w:rsid w:val="00E72724"/>
    <w:rsid w:val="00E7660F"/>
    <w:rsid w:val="00E80A3B"/>
    <w:rsid w:val="00E9092F"/>
    <w:rsid w:val="00ED07BE"/>
    <w:rsid w:val="00EE6782"/>
    <w:rsid w:val="00EE79D0"/>
    <w:rsid w:val="00F03A19"/>
    <w:rsid w:val="00F15BBC"/>
    <w:rsid w:val="00F313AD"/>
    <w:rsid w:val="00F36C52"/>
    <w:rsid w:val="00F57604"/>
    <w:rsid w:val="00F62CB0"/>
    <w:rsid w:val="00F77636"/>
    <w:rsid w:val="00FA5496"/>
    <w:rsid w:val="00FB7048"/>
    <w:rsid w:val="00FC0129"/>
    <w:rsid w:val="00FF3109"/>
    <w:rsid w:val="03595555"/>
    <w:rsid w:val="06A53383"/>
    <w:rsid w:val="0AC518DC"/>
    <w:rsid w:val="0BE52443"/>
    <w:rsid w:val="0E1A1D85"/>
    <w:rsid w:val="0F9C26DE"/>
    <w:rsid w:val="12304178"/>
    <w:rsid w:val="150171E9"/>
    <w:rsid w:val="17B1304F"/>
    <w:rsid w:val="1B73527D"/>
    <w:rsid w:val="1FE44638"/>
    <w:rsid w:val="20BB74A7"/>
    <w:rsid w:val="21F865E1"/>
    <w:rsid w:val="278A3680"/>
    <w:rsid w:val="29E23D99"/>
    <w:rsid w:val="2AD7668E"/>
    <w:rsid w:val="300E13B7"/>
    <w:rsid w:val="34986873"/>
    <w:rsid w:val="34B262D5"/>
    <w:rsid w:val="35DE789B"/>
    <w:rsid w:val="36883480"/>
    <w:rsid w:val="42311DEE"/>
    <w:rsid w:val="428737CA"/>
    <w:rsid w:val="49EF479F"/>
    <w:rsid w:val="4A690AED"/>
    <w:rsid w:val="4B262F58"/>
    <w:rsid w:val="4CB24447"/>
    <w:rsid w:val="4D9E6E06"/>
    <w:rsid w:val="4E3629AC"/>
    <w:rsid w:val="50AD50BD"/>
    <w:rsid w:val="519F1952"/>
    <w:rsid w:val="5539229D"/>
    <w:rsid w:val="57770C92"/>
    <w:rsid w:val="57E502DB"/>
    <w:rsid w:val="58FF3148"/>
    <w:rsid w:val="5B4E6197"/>
    <w:rsid w:val="60A62580"/>
    <w:rsid w:val="629D03E8"/>
    <w:rsid w:val="62F97F3D"/>
    <w:rsid w:val="634620C1"/>
    <w:rsid w:val="650F23C6"/>
    <w:rsid w:val="65AA7378"/>
    <w:rsid w:val="65B04D3B"/>
    <w:rsid w:val="6D185715"/>
    <w:rsid w:val="6F377A6D"/>
    <w:rsid w:val="700E763F"/>
    <w:rsid w:val="70422F15"/>
    <w:rsid w:val="717720EF"/>
    <w:rsid w:val="7BED2E7E"/>
    <w:rsid w:val="7D150084"/>
    <w:rsid w:val="7EC437E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DF804"/>
  <w15:docId w15:val="{1DB14B50-57D8-4845-A430-F3E4D3D6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4D38"/>
    <w:pPr>
      <w:widowControl w:val="0"/>
      <w:jc w:val="both"/>
    </w:pPr>
    <w:rPr>
      <w:rFonts w:asciiTheme="minorEastAsia" w:hAnsiTheme="minorEastAsia"/>
      <w:kern w:val="2"/>
      <w:sz w:val="24"/>
    </w:rPr>
  </w:style>
  <w:style w:type="paragraph" w:styleId="1">
    <w:name w:val="heading 1"/>
    <w:basedOn w:val="a"/>
    <w:next w:val="a"/>
    <w:link w:val="10"/>
    <w:uiPriority w:val="9"/>
    <w:qFormat/>
    <w:pPr>
      <w:keepNext/>
      <w:keepLines/>
      <w:spacing w:before="340" w:after="330"/>
      <w:outlineLvl w:val="0"/>
    </w:pPr>
    <w:rPr>
      <w:rFonts w:eastAsia="黑体"/>
      <w:b/>
      <w:bCs/>
      <w:kern w:val="44"/>
      <w:sz w:val="32"/>
      <w:szCs w:val="44"/>
    </w:rPr>
  </w:style>
  <w:style w:type="paragraph" w:styleId="2">
    <w:name w:val="heading 2"/>
    <w:basedOn w:val="a"/>
    <w:next w:val="a"/>
    <w:link w:val="20"/>
    <w:uiPriority w:val="9"/>
    <w:unhideWhenUsed/>
    <w:qFormat/>
    <w:pPr>
      <w:keepNext/>
      <w:keepLines/>
      <w:spacing w:before="260" w:after="260"/>
      <w:jc w:val="left"/>
      <w:outlineLvl w:val="1"/>
    </w:pPr>
    <w:rPr>
      <w:rFonts w:asciiTheme="majorHAnsi" w:eastAsia="黑体" w:hAnsiTheme="majorHAnsi" w:cstheme="majorBidi"/>
      <w:b/>
      <w:bCs/>
      <w:szCs w:val="32"/>
    </w:rPr>
  </w:style>
  <w:style w:type="paragraph" w:styleId="3">
    <w:name w:val="heading 3"/>
    <w:basedOn w:val="a"/>
    <w:next w:val="a"/>
    <w:link w:val="30"/>
    <w:uiPriority w:val="9"/>
    <w:unhideWhenUsed/>
    <w:qFormat/>
    <w:rsid w:val="00EE79D0"/>
    <w:pPr>
      <w:keepNext/>
      <w:keepLines/>
      <w:spacing w:before="260" w:after="260"/>
      <w:jc w:val="left"/>
      <w:outlineLvl w:val="2"/>
    </w:pPr>
    <w:rPr>
      <w:rFonts w:eastAsia="黑体"/>
      <w:b/>
      <w:bCs/>
      <w:szCs w:val="32"/>
    </w:rPr>
  </w:style>
  <w:style w:type="paragraph" w:styleId="4">
    <w:name w:val="heading 4"/>
    <w:basedOn w:val="a"/>
    <w:next w:val="a"/>
    <w:link w:val="40"/>
    <w:uiPriority w:val="9"/>
    <w:unhideWhenUsed/>
    <w:qFormat/>
    <w:rsid w:val="00EE79D0"/>
    <w:pPr>
      <w:keepNext/>
      <w:keepLines/>
      <w:spacing w:before="280" w:after="290" w:line="376" w:lineRule="auto"/>
      <w:outlineLvl w:val="3"/>
    </w:pPr>
    <w:rPr>
      <w:rFonts w:asciiTheme="majorHAnsi" w:eastAsia="黑体" w:hAnsiTheme="majorHAnsi" w:cstheme="majorBidi"/>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480"/>
      <w:jc w:val="left"/>
    </w:pPr>
    <w:rPr>
      <w:rFonts w:asciiTheme="minorHAnsi" w:hAnsiTheme="minorHAnsi" w:cstheme="minorHAnsi"/>
      <w:i/>
      <w:iCs/>
      <w:sz w:val="20"/>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asciiTheme="minorHAnsi" w:hAnsiTheme="minorHAnsi" w:cstheme="minorHAnsi"/>
      <w:b/>
      <w:bCs/>
      <w:caps/>
      <w:sz w:val="20"/>
    </w:rPr>
  </w:style>
  <w:style w:type="paragraph" w:styleId="TOC2">
    <w:name w:val="toc 2"/>
    <w:basedOn w:val="a"/>
    <w:next w:val="a"/>
    <w:uiPriority w:val="39"/>
    <w:unhideWhenUsed/>
    <w:qFormat/>
    <w:pPr>
      <w:ind w:left="240"/>
      <w:jc w:val="left"/>
    </w:pPr>
    <w:rPr>
      <w:rFonts w:asciiTheme="minorHAnsi" w:hAnsiTheme="minorHAnsi" w:cstheme="minorHAnsi"/>
      <w:smallCaps/>
      <w:sz w:val="20"/>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uiPriority w:val="99"/>
    <w:semiHidden/>
    <w:unhideWhenUsed/>
    <w:qFormat/>
    <w:rPr>
      <w:color w:val="800080" w:themeColor="followedHyperlink"/>
      <w:u w:val="single"/>
    </w:rPr>
  </w:style>
  <w:style w:type="character" w:styleId="ab">
    <w:name w:val="Hyperlink"/>
    <w:basedOn w:val="a0"/>
    <w:uiPriority w:val="99"/>
    <w:unhideWhenUsed/>
    <w:qFormat/>
    <w:rPr>
      <w:color w:val="0000FF" w:themeColor="hyperlink"/>
      <w:u w:val="single"/>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paragraph" w:styleId="ac">
    <w:name w:val="List Paragraph"/>
    <w:basedOn w:val="a"/>
    <w:uiPriority w:val="34"/>
    <w:qFormat/>
    <w:pPr>
      <w:ind w:firstLineChars="200" w:firstLine="420"/>
    </w:pPr>
  </w:style>
  <w:style w:type="character" w:customStyle="1" w:styleId="a8">
    <w:name w:val="页眉 字符"/>
    <w:basedOn w:val="a0"/>
    <w:link w:val="a7"/>
    <w:uiPriority w:val="99"/>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character" w:customStyle="1" w:styleId="TextCharChar">
    <w:name w:val="Text Char Char"/>
    <w:link w:val="Text"/>
    <w:qFormat/>
    <w:rPr>
      <w:rFonts w:ascii="Arial" w:eastAsia="宋体" w:hAnsi="Arial" w:cs="Arial"/>
      <w:sz w:val="24"/>
      <w:szCs w:val="21"/>
    </w:rPr>
  </w:style>
  <w:style w:type="paragraph" w:customStyle="1" w:styleId="Text">
    <w:name w:val="Text"/>
    <w:basedOn w:val="a"/>
    <w:link w:val="TextCharChar"/>
    <w:qFormat/>
    <w:pPr>
      <w:ind w:firstLineChars="200" w:firstLine="480"/>
    </w:pPr>
    <w:rPr>
      <w:rFonts w:ascii="Arial" w:hAnsi="Arial" w:cs="Arial"/>
      <w:szCs w:val="21"/>
    </w:rPr>
  </w:style>
  <w:style w:type="character" w:customStyle="1" w:styleId="10">
    <w:name w:val="标题 1 字符"/>
    <w:basedOn w:val="a0"/>
    <w:link w:val="1"/>
    <w:uiPriority w:val="9"/>
    <w:qFormat/>
    <w:rPr>
      <w:rFonts w:ascii="Times New Roman" w:eastAsia="黑体" w:hAnsi="Times New Roman" w:cs="Times New Roman"/>
      <w:b/>
      <w:bCs/>
      <w:kern w:val="44"/>
      <w:sz w:val="32"/>
      <w:szCs w:val="44"/>
    </w:rPr>
  </w:style>
  <w:style w:type="character" w:customStyle="1" w:styleId="20">
    <w:name w:val="标题 2 字符"/>
    <w:basedOn w:val="a0"/>
    <w:link w:val="2"/>
    <w:uiPriority w:val="9"/>
    <w:qFormat/>
    <w:rPr>
      <w:rFonts w:asciiTheme="majorHAnsi" w:eastAsia="黑体" w:hAnsiTheme="majorHAnsi" w:cstheme="majorBidi"/>
      <w:b/>
      <w:bCs/>
      <w:sz w:val="24"/>
      <w:szCs w:val="32"/>
    </w:rPr>
  </w:style>
  <w:style w:type="character" w:customStyle="1" w:styleId="30">
    <w:name w:val="标题 3 字符"/>
    <w:basedOn w:val="a0"/>
    <w:link w:val="3"/>
    <w:uiPriority w:val="9"/>
    <w:qFormat/>
    <w:rsid w:val="00EE79D0"/>
    <w:rPr>
      <w:rFonts w:asciiTheme="minorEastAsia" w:eastAsia="黑体" w:hAnsiTheme="minorEastAsia"/>
      <w:b/>
      <w:bCs/>
      <w:kern w:val="2"/>
      <w:sz w:val="24"/>
      <w:szCs w:val="32"/>
    </w:rPr>
  </w:style>
  <w:style w:type="paragraph" w:customStyle="1" w:styleId="Fig">
    <w:name w:val="Fig"/>
    <w:basedOn w:val="a"/>
    <w:qFormat/>
    <w:pPr>
      <w:numPr>
        <w:numId w:val="1"/>
      </w:numPr>
      <w:tabs>
        <w:tab w:val="clear" w:pos="680"/>
        <w:tab w:val="left" w:pos="735"/>
      </w:tabs>
      <w:spacing w:beforeLines="25" w:before="25" w:afterLines="25" w:after="25"/>
      <w:jc w:val="center"/>
    </w:pPr>
    <w:rPr>
      <w:bCs/>
      <w:kern w:val="0"/>
      <w:szCs w:val="21"/>
    </w:rPr>
  </w:style>
  <w:style w:type="character" w:styleId="ad">
    <w:name w:val="Placeholder Text"/>
    <w:basedOn w:val="a0"/>
    <w:uiPriority w:val="99"/>
    <w:semiHidden/>
    <w:qFormat/>
    <w:rPr>
      <w:color w:val="808080"/>
    </w:rPr>
  </w:style>
  <w:style w:type="character" w:customStyle="1" w:styleId="40">
    <w:name w:val="标题 4 字符"/>
    <w:basedOn w:val="a0"/>
    <w:link w:val="4"/>
    <w:uiPriority w:val="9"/>
    <w:qFormat/>
    <w:rsid w:val="00EE79D0"/>
    <w:rPr>
      <w:rFonts w:asciiTheme="majorHAnsi" w:eastAsia="黑体" w:hAnsiTheme="majorHAnsi" w:cstheme="majorBidi"/>
      <w:b/>
      <w:bCs/>
      <w:kern w:val="2"/>
      <w:sz w:val="24"/>
      <w:szCs w:val="28"/>
    </w:rPr>
  </w:style>
  <w:style w:type="paragraph" w:styleId="ae">
    <w:name w:val="No Spacing"/>
    <w:uiPriority w:val="1"/>
    <w:qFormat/>
    <w:pPr>
      <w:widowControl w:val="0"/>
      <w:jc w:val="both"/>
    </w:pPr>
    <w:rPr>
      <w:kern w:val="2"/>
      <w:sz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
    <w:name w:val="TOC Heading"/>
    <w:basedOn w:val="1"/>
    <w:next w:val="a"/>
    <w:uiPriority w:val="39"/>
    <w:unhideWhenUsed/>
    <w:qFormat/>
    <w:rsid w:val="00664D38"/>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af">
    <w:name w:val="Normal (Web)"/>
    <w:basedOn w:val="a"/>
    <w:uiPriority w:val="99"/>
    <w:semiHidden/>
    <w:unhideWhenUsed/>
    <w:rsid w:val="00223EC8"/>
    <w:rPr>
      <w:rFonts w:ascii="Times New Roman" w:hAnsi="Times New Roman"/>
      <w:szCs w:val="24"/>
    </w:rPr>
  </w:style>
  <w:style w:type="paragraph" w:styleId="TOC4">
    <w:name w:val="toc 4"/>
    <w:basedOn w:val="a"/>
    <w:next w:val="a"/>
    <w:autoRedefine/>
    <w:uiPriority w:val="39"/>
    <w:unhideWhenUsed/>
    <w:rsid w:val="00EE79D0"/>
    <w:pPr>
      <w:ind w:left="720"/>
      <w:jc w:val="left"/>
    </w:pPr>
    <w:rPr>
      <w:rFonts w:asciiTheme="minorHAnsi" w:hAnsiTheme="minorHAnsi" w:cstheme="minorHAnsi"/>
      <w:sz w:val="18"/>
      <w:szCs w:val="18"/>
    </w:rPr>
  </w:style>
  <w:style w:type="paragraph" w:styleId="TOC5">
    <w:name w:val="toc 5"/>
    <w:basedOn w:val="a"/>
    <w:next w:val="a"/>
    <w:autoRedefine/>
    <w:uiPriority w:val="39"/>
    <w:unhideWhenUsed/>
    <w:rsid w:val="00EE79D0"/>
    <w:pPr>
      <w:ind w:left="960"/>
      <w:jc w:val="left"/>
    </w:pPr>
    <w:rPr>
      <w:rFonts w:asciiTheme="minorHAnsi" w:hAnsiTheme="minorHAnsi" w:cstheme="minorHAnsi"/>
      <w:sz w:val="18"/>
      <w:szCs w:val="18"/>
    </w:rPr>
  </w:style>
  <w:style w:type="paragraph" w:styleId="TOC6">
    <w:name w:val="toc 6"/>
    <w:basedOn w:val="a"/>
    <w:next w:val="a"/>
    <w:autoRedefine/>
    <w:uiPriority w:val="39"/>
    <w:unhideWhenUsed/>
    <w:rsid w:val="00EE79D0"/>
    <w:pPr>
      <w:ind w:left="1200"/>
      <w:jc w:val="left"/>
    </w:pPr>
    <w:rPr>
      <w:rFonts w:asciiTheme="minorHAnsi" w:hAnsiTheme="minorHAnsi" w:cstheme="minorHAnsi"/>
      <w:sz w:val="18"/>
      <w:szCs w:val="18"/>
    </w:rPr>
  </w:style>
  <w:style w:type="paragraph" w:styleId="TOC7">
    <w:name w:val="toc 7"/>
    <w:basedOn w:val="a"/>
    <w:next w:val="a"/>
    <w:autoRedefine/>
    <w:uiPriority w:val="39"/>
    <w:unhideWhenUsed/>
    <w:rsid w:val="00EE79D0"/>
    <w:pPr>
      <w:ind w:left="1440"/>
      <w:jc w:val="left"/>
    </w:pPr>
    <w:rPr>
      <w:rFonts w:asciiTheme="minorHAnsi" w:hAnsiTheme="minorHAnsi" w:cstheme="minorHAnsi"/>
      <w:sz w:val="18"/>
      <w:szCs w:val="18"/>
    </w:rPr>
  </w:style>
  <w:style w:type="paragraph" w:styleId="TOC8">
    <w:name w:val="toc 8"/>
    <w:basedOn w:val="a"/>
    <w:next w:val="a"/>
    <w:autoRedefine/>
    <w:uiPriority w:val="39"/>
    <w:unhideWhenUsed/>
    <w:rsid w:val="00EE79D0"/>
    <w:pPr>
      <w:ind w:left="1680"/>
      <w:jc w:val="left"/>
    </w:pPr>
    <w:rPr>
      <w:rFonts w:asciiTheme="minorHAnsi" w:hAnsiTheme="minorHAnsi" w:cstheme="minorHAnsi"/>
      <w:sz w:val="18"/>
      <w:szCs w:val="18"/>
    </w:rPr>
  </w:style>
  <w:style w:type="paragraph" w:styleId="TOC9">
    <w:name w:val="toc 9"/>
    <w:basedOn w:val="a"/>
    <w:next w:val="a"/>
    <w:autoRedefine/>
    <w:uiPriority w:val="39"/>
    <w:unhideWhenUsed/>
    <w:rsid w:val="00EE79D0"/>
    <w:pPr>
      <w:ind w:left="1920"/>
      <w:jc w:val="left"/>
    </w:pPr>
    <w:rPr>
      <w:rFonts w:asciiTheme="minorHAnsi" w:hAnsiTheme="minorHAnsi" w:cstheme="minorHAnsi"/>
      <w:sz w:val="18"/>
      <w:szCs w:val="18"/>
    </w:rPr>
  </w:style>
  <w:style w:type="paragraph" w:styleId="af0">
    <w:name w:val="Date"/>
    <w:basedOn w:val="a"/>
    <w:next w:val="a"/>
    <w:link w:val="af1"/>
    <w:uiPriority w:val="99"/>
    <w:semiHidden/>
    <w:unhideWhenUsed/>
    <w:rsid w:val="00ED07BE"/>
    <w:pPr>
      <w:ind w:leftChars="2500" w:left="100"/>
    </w:pPr>
  </w:style>
  <w:style w:type="character" w:customStyle="1" w:styleId="af1">
    <w:name w:val="日期 字符"/>
    <w:basedOn w:val="a0"/>
    <w:link w:val="af0"/>
    <w:uiPriority w:val="99"/>
    <w:semiHidden/>
    <w:rsid w:val="00ED07BE"/>
    <w:rPr>
      <w:rFonts w:asciiTheme="minorEastAsia" w:hAnsiTheme="minorEastAsia"/>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6C391-F469-403C-B610-6C9F90F98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10</Pages>
  <Words>4237</Words>
  <Characters>4577</Characters>
  <Application>Microsoft Office Word</Application>
  <DocSecurity>0</DocSecurity>
  <Lines>286</Lines>
  <Paragraphs>238</Paragraphs>
  <ScaleCrop>false</ScaleCrop>
  <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徐卓辉</dc:creator>
  <cp:lastModifiedBy>覈 余</cp:lastModifiedBy>
  <cp:revision>24</cp:revision>
  <dcterms:created xsi:type="dcterms:W3CDTF">2022-10-19T10:30:00Z</dcterms:created>
  <dcterms:modified xsi:type="dcterms:W3CDTF">2025-10-28T03:37:00Z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81845B18540E467C9B6966F45B972D5F_13</vt:lpwstr>
  </property>
</Properties>
</file>