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TEST REPORT: PROJECT IDOL (April 2023)</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This document presents the comprehensive test report for PROJECT IDOL, carried out in April 2023. The testing was conducted on the website: https://www.comparecover.com/petcover/comparecover/?aff=220. The objective was to verify the site's first-page form's functional integrity before submission using manual and automated scripted testing methods. The testing included various input validations and behavioral observations across multiple user scenarios.</w:t>
      </w:r>
    </w:p>
    <w:p w:rsidR="00000000" w:rsidDel="00000000" w:rsidP="00000000" w:rsidRDefault="00000000" w:rsidRPr="00000000" w14:paraId="00000004">
      <w:pPr>
        <w:pStyle w:val="Heading1"/>
        <w:rPr/>
      </w:pPr>
      <w:r w:rsidDel="00000000" w:rsidR="00000000" w:rsidRPr="00000000">
        <w:rPr>
          <w:rtl w:val="0"/>
        </w:rPr>
        <w:t xml:space="preserve">2. Testing Methodology</w:t>
      </w:r>
    </w:p>
    <w:p w:rsidR="00000000" w:rsidDel="00000000" w:rsidP="00000000" w:rsidRDefault="00000000" w:rsidRPr="00000000" w14:paraId="00000005">
      <w:pPr>
        <w:rPr/>
      </w:pPr>
      <w:r w:rsidDel="00000000" w:rsidR="00000000" w:rsidRPr="00000000">
        <w:rPr>
          <w:rtl w:val="0"/>
        </w:rPr>
        <w:t xml:space="preserve">Both manual and automated scripted tests were performed using the same dataset catalogued in a Microsoft Excel spreadsheet. Each test case was uniquely identified and evaluated for its expected outcome. Specific values were chosen to trigger varying paths within the form and to validate both valid and invalid inputs.</w:t>
      </w:r>
    </w:p>
    <w:p w:rsidR="00000000" w:rsidDel="00000000" w:rsidP="00000000" w:rsidRDefault="00000000" w:rsidRPr="00000000" w14:paraId="00000006">
      <w:pPr>
        <w:rPr/>
      </w:pPr>
      <w:r w:rsidDel="00000000" w:rsidR="00000000" w:rsidRPr="00000000">
        <w:rPr>
          <w:rtl w:val="0"/>
        </w:rPr>
        <w:t xml:space="preserve">Tools utilized include:</w:t>
      </w:r>
    </w:p>
    <w:p w:rsidR="00000000" w:rsidDel="00000000" w:rsidP="00000000" w:rsidRDefault="00000000" w:rsidRPr="00000000" w14:paraId="00000007">
      <w:pPr>
        <w:rPr/>
      </w:pPr>
      <w:r w:rsidDel="00000000" w:rsidR="00000000" w:rsidRPr="00000000">
        <w:rPr>
          <w:rtl w:val="0"/>
        </w:rPr>
        <w:t xml:space="preserve">• Google Lighthouse</w:t>
        <w:br w:type="textWrapping"/>
        <w:t xml:space="preserve">• WebAIM</w:t>
        <w:br w:type="textWrapping"/>
        <w:t xml:space="preserve">• Axe</w:t>
        <w:br w:type="textWrapping"/>
        <w:t xml:space="preserve">• WAVE Web Accessibility Evaluation Tool</w:t>
        <w:br w:type="textWrapping"/>
        <w:t xml:space="preserve">• WCAG Guidelines</w:t>
      </w:r>
    </w:p>
    <w:p w:rsidR="00000000" w:rsidDel="00000000" w:rsidP="00000000" w:rsidRDefault="00000000" w:rsidRPr="00000000" w14:paraId="00000008">
      <w:pPr>
        <w:pStyle w:val="Heading1"/>
        <w:rPr/>
      </w:pPr>
      <w:r w:rsidDel="00000000" w:rsidR="00000000" w:rsidRPr="00000000">
        <w:rPr>
          <w:rtl w:val="0"/>
        </w:rPr>
        <w:t xml:space="preserve">3. Scope and Restrictions</w:t>
      </w:r>
    </w:p>
    <w:p w:rsidR="00000000" w:rsidDel="00000000" w:rsidP="00000000" w:rsidRDefault="00000000" w:rsidRPr="00000000" w14:paraId="00000009">
      <w:pPr>
        <w:rPr/>
      </w:pPr>
      <w:r w:rsidDel="00000000" w:rsidR="00000000" w:rsidRPr="00000000">
        <w:rPr>
          <w:rtl w:val="0"/>
        </w:rPr>
        <w:t xml:space="preserve">• Address/Postcode used: WR5 3DA (G B G Waterside Basin Road)</w:t>
        <w:br w:type="textWrapping"/>
        <w:t xml:space="preserve">• One pet per scenario (additional pets were not tested)</w:t>
        <w:br w:type="textWrapping"/>
        <w:t xml:space="preserve">• Testing was limited to the form’s first page without submission</w:t>
        <w:br w:type="textWrapping"/>
        <w:t xml:space="preserve">• Testing was restricted to the specified URL</w:t>
        <w:br w:type="textWrapping"/>
        <w:t xml:space="preserve">• Security, load, and penetration testing were not part of the scope</w:t>
      </w:r>
    </w:p>
    <w:p w:rsidR="00000000" w:rsidDel="00000000" w:rsidP="00000000" w:rsidRDefault="00000000" w:rsidRPr="00000000" w14:paraId="0000000A">
      <w:pPr>
        <w:pStyle w:val="Heading1"/>
        <w:rPr/>
      </w:pPr>
      <w:r w:rsidDel="00000000" w:rsidR="00000000" w:rsidRPr="00000000">
        <w:rPr>
          <w:rtl w:val="0"/>
        </w:rPr>
        <w:t xml:space="preserve">4. Summary of Test Cases</w:t>
      </w:r>
    </w:p>
    <w:tbl>
      <w:tblPr>
        <w:tblStyle w:val="Table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Case ID</w:t>
            </w:r>
          </w:p>
        </w:tc>
        <w:tc>
          <w:tcPr/>
          <w:p w:rsidR="00000000" w:rsidDel="00000000" w:rsidP="00000000" w:rsidRDefault="00000000" w:rsidRPr="00000000" w14:paraId="0000000C">
            <w:pPr>
              <w:rPr/>
            </w:pPr>
            <w:r w:rsidDel="00000000" w:rsidR="00000000" w:rsidRPr="00000000">
              <w:rPr>
                <w:rtl w:val="0"/>
              </w:rPr>
              <w:t xml:space="preserve">Scenario Description</w:t>
            </w:r>
          </w:p>
        </w:tc>
        <w:tc>
          <w:tcPr/>
          <w:p w:rsidR="00000000" w:rsidDel="00000000" w:rsidP="00000000" w:rsidRDefault="00000000" w:rsidRPr="00000000" w14:paraId="0000000D">
            <w:pPr>
              <w:rPr/>
            </w:pPr>
            <w:r w:rsidDel="00000000" w:rsidR="00000000" w:rsidRPr="00000000">
              <w:rPr>
                <w:rtl w:val="0"/>
              </w:rPr>
              <w:t xml:space="preserve">Expected Outcome</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TCc-A-001</w:t>
            </w:r>
          </w:p>
        </w:tc>
        <w:tc>
          <w:tcPr/>
          <w:p w:rsidR="00000000" w:rsidDel="00000000" w:rsidP="00000000" w:rsidRDefault="00000000" w:rsidRPr="00000000" w14:paraId="0000000F">
            <w:pPr>
              <w:rPr/>
            </w:pPr>
            <w:r w:rsidDel="00000000" w:rsidR="00000000" w:rsidRPr="00000000">
              <w:rPr>
                <w:rtl w:val="0"/>
              </w:rPr>
              <w:t xml:space="preserve">Login with valid email and valid password</w:t>
            </w:r>
          </w:p>
        </w:tc>
        <w:tc>
          <w:tcPr/>
          <w:p w:rsidR="00000000" w:rsidDel="00000000" w:rsidP="00000000" w:rsidRDefault="00000000" w:rsidRPr="00000000" w14:paraId="00000010">
            <w:pPr>
              <w:rPr/>
            </w:pPr>
            <w:r w:rsidDel="00000000" w:rsidR="00000000" w:rsidRPr="00000000">
              <w:rPr>
                <w:rtl w:val="0"/>
              </w:rPr>
              <w:t xml:space="preserve">Fail</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TCc-A-005</w:t>
            </w:r>
          </w:p>
        </w:tc>
        <w:tc>
          <w:tcPr/>
          <w:p w:rsidR="00000000" w:rsidDel="00000000" w:rsidP="00000000" w:rsidRDefault="00000000" w:rsidRPr="00000000" w14:paraId="00000012">
            <w:pPr>
              <w:rPr/>
            </w:pPr>
            <w:r w:rsidDel="00000000" w:rsidR="00000000" w:rsidRPr="00000000">
              <w:rPr>
                <w:rtl w:val="0"/>
              </w:rPr>
              <w:t xml:space="preserve">Login with registered email and valid password</w:t>
            </w:r>
          </w:p>
        </w:tc>
        <w:tc>
          <w:tcPr/>
          <w:p w:rsidR="00000000" w:rsidDel="00000000" w:rsidP="00000000" w:rsidRDefault="00000000" w:rsidRPr="00000000" w14:paraId="00000013">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TCc-B</w:t>
            </w:r>
          </w:p>
        </w:tc>
        <w:tc>
          <w:tcPr/>
          <w:p w:rsidR="00000000" w:rsidDel="00000000" w:rsidP="00000000" w:rsidRDefault="00000000" w:rsidRPr="00000000" w14:paraId="00000015">
            <w:pPr>
              <w:rPr/>
            </w:pPr>
            <w:r w:rsidDel="00000000" w:rsidR="00000000" w:rsidRPr="00000000">
              <w:rPr>
                <w:rtl w:val="0"/>
              </w:rPr>
              <w:t xml:space="preserve">Pet Type Selection: Cat or Dog</w:t>
            </w:r>
          </w:p>
        </w:tc>
        <w:tc>
          <w:tcPr/>
          <w:p w:rsidR="00000000" w:rsidDel="00000000" w:rsidP="00000000" w:rsidRDefault="00000000" w:rsidRPr="00000000" w14:paraId="00000016">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TCc-C</w:t>
            </w:r>
          </w:p>
        </w:tc>
        <w:tc>
          <w:tcPr/>
          <w:p w:rsidR="00000000" w:rsidDel="00000000" w:rsidP="00000000" w:rsidRDefault="00000000" w:rsidRPr="00000000" w14:paraId="00000018">
            <w:pPr>
              <w:rPr/>
            </w:pPr>
            <w:r w:rsidDel="00000000" w:rsidR="00000000" w:rsidRPr="00000000">
              <w:rPr>
                <w:rtl w:val="0"/>
              </w:rPr>
              <w:t xml:space="preserve">Select “Accident only” coverage</w:t>
            </w:r>
          </w:p>
        </w:tc>
        <w:tc>
          <w:tcPr/>
          <w:p w:rsidR="00000000" w:rsidDel="00000000" w:rsidP="00000000" w:rsidRDefault="00000000" w:rsidRPr="00000000" w14:paraId="00000019">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TCc-E-001</w:t>
            </w:r>
          </w:p>
        </w:tc>
        <w:tc>
          <w:tcPr/>
          <w:p w:rsidR="00000000" w:rsidDel="00000000" w:rsidP="00000000" w:rsidRDefault="00000000" w:rsidRPr="00000000" w14:paraId="0000001B">
            <w:pPr>
              <w:rPr/>
            </w:pPr>
            <w:r w:rsidDel="00000000" w:rsidR="00000000" w:rsidRPr="00000000">
              <w:rPr>
                <w:rtl w:val="0"/>
              </w:rPr>
              <w:t xml:space="preserve">Coverage value: £1000</w:t>
            </w:r>
          </w:p>
        </w:tc>
        <w:tc>
          <w:tcPr/>
          <w:p w:rsidR="00000000" w:rsidDel="00000000" w:rsidP="00000000" w:rsidRDefault="00000000" w:rsidRPr="00000000" w14:paraId="0000001C">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TCc-G</w:t>
            </w:r>
          </w:p>
        </w:tc>
        <w:tc>
          <w:tcPr/>
          <w:p w:rsidR="00000000" w:rsidDel="00000000" w:rsidP="00000000" w:rsidRDefault="00000000" w:rsidRPr="00000000" w14:paraId="0000001E">
            <w:pPr>
              <w:rPr/>
            </w:pPr>
            <w:r w:rsidDel="00000000" w:rsidR="00000000" w:rsidRPr="00000000">
              <w:rPr>
                <w:rtl w:val="0"/>
              </w:rPr>
              <w:t xml:space="preserve">First Name input field</w:t>
            </w:r>
          </w:p>
        </w:tc>
        <w:tc>
          <w:tcPr/>
          <w:p w:rsidR="00000000" w:rsidDel="00000000" w:rsidP="00000000" w:rsidRDefault="00000000" w:rsidRPr="00000000" w14:paraId="0000001F">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TCc-K</w:t>
            </w:r>
          </w:p>
        </w:tc>
        <w:tc>
          <w:tcPr/>
          <w:p w:rsidR="00000000" w:rsidDel="00000000" w:rsidP="00000000" w:rsidRDefault="00000000" w:rsidRPr="00000000" w14:paraId="00000021">
            <w:pPr>
              <w:rPr/>
            </w:pPr>
            <w:r w:rsidDel="00000000" w:rsidR="00000000" w:rsidRPr="00000000">
              <w:rPr>
                <w:rtl w:val="0"/>
              </w:rPr>
              <w:t xml:space="preserve">Postcode: WR5 3DA (UK address)</w:t>
            </w:r>
          </w:p>
        </w:tc>
        <w:tc>
          <w:tcPr/>
          <w:p w:rsidR="00000000" w:rsidDel="00000000" w:rsidP="00000000" w:rsidRDefault="00000000" w:rsidRPr="00000000" w14:paraId="00000022">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TCc-K</w:t>
            </w:r>
          </w:p>
        </w:tc>
        <w:tc>
          <w:tcPr/>
          <w:p w:rsidR="00000000" w:rsidDel="00000000" w:rsidP="00000000" w:rsidRDefault="00000000" w:rsidRPr="00000000" w14:paraId="00000024">
            <w:pPr>
              <w:rPr/>
            </w:pPr>
            <w:r w:rsidDel="00000000" w:rsidR="00000000" w:rsidRPr="00000000">
              <w:rPr>
                <w:rtl w:val="0"/>
              </w:rPr>
              <w:t xml:space="preserve">Postcode: Outside UK address</w:t>
            </w:r>
          </w:p>
        </w:tc>
        <w:tc>
          <w:tcPr/>
          <w:p w:rsidR="00000000" w:rsidDel="00000000" w:rsidP="00000000" w:rsidRDefault="00000000" w:rsidRPr="00000000" w14:paraId="00000025">
            <w:pPr>
              <w:rPr/>
            </w:pPr>
            <w:r w:rsidDel="00000000" w:rsidR="00000000" w:rsidRPr="00000000">
              <w:rPr>
                <w:rtl w:val="0"/>
              </w:rPr>
              <w:t xml:space="preserve">Fail</w:t>
            </w:r>
          </w:p>
        </w:tc>
      </w:tr>
    </w:tbl>
    <w:p w:rsidR="00000000" w:rsidDel="00000000" w:rsidP="00000000" w:rsidRDefault="00000000" w:rsidRPr="00000000" w14:paraId="00000026">
      <w:pPr>
        <w:pStyle w:val="Heading1"/>
        <w:rPr/>
      </w:pPr>
      <w:r w:rsidDel="00000000" w:rsidR="00000000" w:rsidRPr="00000000">
        <w:rPr>
          <w:rtl w:val="0"/>
        </w:rPr>
        <w:t xml:space="preserve">5. Detailed Test Scenarios</w:t>
      </w:r>
    </w:p>
    <w:p w:rsidR="00000000" w:rsidDel="00000000" w:rsidP="00000000" w:rsidRDefault="00000000" w:rsidRPr="00000000" w14:paraId="00000027">
      <w:pPr>
        <w:rPr/>
      </w:pPr>
      <w:r w:rsidDel="00000000" w:rsidR="00000000" w:rsidRPr="00000000">
        <w:rPr>
          <w:rtl w:val="0"/>
        </w:rPr>
        <w:t xml:space="preserve">All test scenarios were structured using Behavior Driven Development (BDD) format. The following are key scenarios executed during the test process:</w:t>
      </w:r>
    </w:p>
    <w:p w:rsidR="00000000" w:rsidDel="00000000" w:rsidP="00000000" w:rsidRDefault="00000000" w:rsidRPr="00000000" w14:paraId="00000028">
      <w:pPr>
        <w:pStyle w:val="Heading2"/>
        <w:rPr/>
      </w:pPr>
      <w:r w:rsidDel="00000000" w:rsidR="00000000" w:rsidRPr="00000000">
        <w:rPr>
          <w:rtl w:val="0"/>
        </w:rPr>
        <w:t xml:space="preserve">Test Case 1 - Login Functionality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1: Login with valid credentials resulted in failure due to back-end restrictions.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5: Login with registered email and valid password succeeded.</w:t>
      </w:r>
    </w:p>
    <w:p w:rsidR="00000000" w:rsidDel="00000000" w:rsidP="00000000" w:rsidRDefault="00000000" w:rsidRPr="00000000" w14:paraId="0000002B">
      <w:pPr>
        <w:pStyle w:val="Heading2"/>
        <w:rPr/>
      </w:pPr>
      <w:r w:rsidDel="00000000" w:rsidR="00000000" w:rsidRPr="00000000">
        <w:rPr>
          <w:rtl w:val="0"/>
        </w:rPr>
        <w:t xml:space="preserve">Test Case 2 - Signup &amp; Password Recovery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1: Valid email input triggered 'email sent' confirmation.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2: Invalid email input returned 'Please provide a valid email address' message.</w:t>
      </w:r>
    </w:p>
    <w:p w:rsidR="00000000" w:rsidDel="00000000" w:rsidP="00000000" w:rsidRDefault="00000000" w:rsidRPr="00000000" w14:paraId="0000002E">
      <w:pPr>
        <w:pStyle w:val="Heading2"/>
        <w:rPr/>
      </w:pPr>
      <w:r w:rsidDel="00000000" w:rsidR="00000000" w:rsidRPr="00000000">
        <w:rPr>
          <w:rtl w:val="0"/>
        </w:rPr>
        <w:t xml:space="preserve">Test Case 3 - Pet Selection (Cat or Dog)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1: Selecting Cat displayed fields: name and purchase amount.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4: Selecting Dog displayed fields: name and purchase amount.</w:t>
      </w:r>
    </w:p>
    <w:p w:rsidR="00000000" w:rsidDel="00000000" w:rsidP="00000000" w:rsidRDefault="00000000" w:rsidRPr="00000000" w14:paraId="00000031">
      <w:pPr>
        <w:pStyle w:val="Heading2"/>
        <w:rPr/>
      </w:pPr>
      <w:r w:rsidDel="00000000" w:rsidR="00000000" w:rsidRPr="00000000">
        <w:rPr>
          <w:rtl w:val="0"/>
        </w:rPr>
        <w:t xml:space="preserve">Test Case 5 - Vet Fee Coverage Selection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2: Selecting 'Accident &amp; Illness' displayed coverage sub-options.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Scenario 3: Selecting 'Renewed annually with policy' prompted additional information.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mld2AdRNJe0QCYdW8Sbm2pB7g==">CgMxLjA4AHIhMS1STzd3aGthanI2bzZlU1dBRy1SMV9za2k1QzBhcVJB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