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КРОНЭНЕРГО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1.73228346456688" w:hanging="141.73228346456688"/>
        <w:rPr/>
      </w:pPr>
      <w:r w:rsidDel="00000000" w:rsidR="00000000" w:rsidRPr="00000000">
        <w:rPr>
          <w:b w:val="1"/>
          <w:rtl w:val="0"/>
        </w:rPr>
        <w:t xml:space="preserve">Продукт: </w:t>
      </w:r>
      <w:r w:rsidDel="00000000" w:rsidR="00000000" w:rsidRPr="00000000">
        <w:rPr>
          <w:rtl w:val="0"/>
        </w:rPr>
        <w:br w:type="textWrapping"/>
        <w:t xml:space="preserve">КРОНЭНЕРГО - самообучаемый робот-аналитик, который с высокой точностью</w:t>
      </w:r>
    </w:p>
    <w:p w:rsidR="00000000" w:rsidDel="00000000" w:rsidP="00000000" w:rsidRDefault="00000000" w:rsidRPr="00000000" w14:paraId="00000004">
      <w:pPr>
        <w:ind w:left="141.73228346456688" w:firstLine="0"/>
        <w:rPr/>
      </w:pPr>
      <w:r w:rsidDel="00000000" w:rsidR="00000000" w:rsidRPr="00000000">
        <w:rPr>
          <w:rtl w:val="0"/>
        </w:rPr>
        <w:t xml:space="preserve">предсказывает количество потребляемой электроэнергии.</w:t>
      </w:r>
    </w:p>
    <w:p w:rsidR="00000000" w:rsidDel="00000000" w:rsidP="00000000" w:rsidRDefault="00000000" w:rsidRPr="00000000" w14:paraId="0000000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(С помощью классического машинного обучения и нейронных сетей)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делает?:</w:t>
      </w:r>
    </w:p>
    <w:p w:rsidR="00000000" w:rsidDel="00000000" w:rsidP="00000000" w:rsidRDefault="00000000" w:rsidRPr="00000000" w14:paraId="00000008">
      <w:pPr>
        <w:ind w:left="141.73228346456688" w:firstLine="0"/>
        <w:rPr/>
      </w:pPr>
      <w:r w:rsidDel="00000000" w:rsidR="00000000" w:rsidRPr="00000000">
        <w:rPr>
          <w:rtl w:val="0"/>
        </w:rPr>
        <w:t xml:space="preserve">Предсказывает потребление электроэнергии (ээ) клиента на завтра.</w:t>
      </w:r>
    </w:p>
    <w:p w:rsidR="00000000" w:rsidDel="00000000" w:rsidP="00000000" w:rsidRDefault="00000000" w:rsidRPr="00000000" w14:paraId="00000009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1.73228346456688" w:firstLine="0"/>
        <w:jc w:val="center"/>
        <w:rPr/>
      </w:pPr>
      <w:r w:rsidDel="00000000" w:rsidR="00000000" w:rsidRPr="00000000">
        <w:rPr>
          <w:rtl w:val="0"/>
        </w:rPr>
        <w:t xml:space="preserve">МЫ СМОГЛИ УВЕЛИЧИТЬ ТОЧНОСТЬ ПРОГНОЗА, РЕШИВ ОДНУ ИЗ ПРОБЛЕМ РЫНКА НА СУТКИ ВПЕРЕД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Зачем?: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 как электроэнергию невозможно хранить, ее нужно сразу использовать.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Чем точнее прогноз потребление ээ на завтра , тем дешевле она поступит для клиента , так как энергостанции смогут подготовится (плановый ввод дополнительных мощностей) и не будет перепроизводства (излишки)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экономит деньги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Сейчас планово (Вся РФ) в час запрашивают 80 000 Мвт , а потребляют 60 000 Мвт (разницу оплачивают из своего кармана клиент) 1 Мвт = 1300 руб.</w:t>
        <w:br w:type="textWrapping"/>
        <w:t xml:space="preserve">80к-60к=20к*1300=26 000 000 руб. (теряются из за неточности прогноза)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Факт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Кому нужно?:</w:t>
      </w:r>
    </w:p>
    <w:p w:rsidR="00000000" w:rsidDel="00000000" w:rsidP="00000000" w:rsidRDefault="00000000" w:rsidRPr="00000000" w14:paraId="00000013">
      <w:pPr>
        <w:ind w:left="141.73228346456688" w:firstLine="0"/>
        <w:rPr/>
      </w:pPr>
      <w:r w:rsidDel="00000000" w:rsidR="00000000" w:rsidRPr="00000000">
        <w:rPr>
          <w:rtl w:val="0"/>
        </w:rPr>
        <w:t xml:space="preserve">Крупным потребителя (Крупные заводы, металлургия, РЖД) и гарантированным поставщикам (Поставки ээ городам)</w:t>
      </w:r>
    </w:p>
    <w:p w:rsidR="00000000" w:rsidDel="00000000" w:rsidP="00000000" w:rsidRDefault="00000000" w:rsidRPr="00000000" w14:paraId="00000014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решается?:</w:t>
      </w:r>
    </w:p>
    <w:p w:rsidR="00000000" w:rsidDel="00000000" w:rsidP="00000000" w:rsidRDefault="00000000" w:rsidRPr="00000000" w14:paraId="0000001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С помощью современных технологий на основе машинного обучения. Тестируется модель на исторических данных и в реальном времени, из которых клиент может увидеть сравнение нашей модели и своей системы. (На данный момент 90% всех организация использует Excel для прогноза)</w:t>
      </w:r>
    </w:p>
    <w:p w:rsidR="00000000" w:rsidDel="00000000" w:rsidP="00000000" w:rsidRDefault="00000000" w:rsidRPr="00000000" w14:paraId="00000017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Проблемы: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Нужны люди (много задач, рук не хватает)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Нужны менеджеры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Нужны разработчики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Нужны аналитики данных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помещение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Конкуренты: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Внутренние разработки (недостаток профессиональности)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http://encosts.ru</w:t>
        </w:r>
      </w:hyperlink>
      <w:r w:rsidDel="00000000" w:rsidR="00000000" w:rsidRPr="00000000">
        <w:rPr>
          <w:rtl w:val="0"/>
        </w:rPr>
        <w:t xml:space="preserve"> (Не основная специлизация)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Statsoft (Требуются профессионалы)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http://www.prognoz.ru/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Бизнес-модель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ежемесячный платеж за доступ к системе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Процент от экономии 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Рынок: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113 Энергосбытовых компаний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26 крупные потребители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95 гарантирующих поставщиков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энергосбытовая - “агрегатор” у него может быть 50 клиентов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Команда: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Кузьмичев Александр (Аналитик данных)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каком этапе: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Сайт </w:t>
      </w:r>
      <w:r w:rsidDel="00000000" w:rsidR="00000000" w:rsidRPr="00000000">
        <w:rPr>
          <w:b w:val="1"/>
          <w:rtl w:val="0"/>
        </w:rPr>
        <w:t xml:space="preserve">есть</w:t>
      </w:r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http://kronenergo.ru/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Презентация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есть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Серваки </w:t>
      </w:r>
      <w:r w:rsidDel="00000000" w:rsidR="00000000" w:rsidRPr="00000000">
        <w:rPr>
          <w:b w:val="1"/>
          <w:rtl w:val="0"/>
        </w:rPr>
        <w:t xml:space="preserve">есть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MVP (бета-версия) </w:t>
      </w:r>
      <w:r w:rsidDel="00000000" w:rsidR="00000000" w:rsidRPr="00000000">
        <w:rPr>
          <w:b w:val="1"/>
          <w:rtl w:val="0"/>
        </w:rPr>
        <w:t xml:space="preserve">есть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Скрипт разговора с клиентами </w:t>
      </w:r>
      <w:r w:rsidDel="00000000" w:rsidR="00000000" w:rsidRPr="00000000">
        <w:rPr>
          <w:b w:val="1"/>
          <w:rtl w:val="0"/>
        </w:rPr>
        <w:t xml:space="preserve">есть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Этап тестирования с клиентом  </w:t>
      </w:r>
      <w:r w:rsidDel="00000000" w:rsidR="00000000" w:rsidRPr="00000000">
        <w:rPr>
          <w:b w:val="1"/>
          <w:rtl w:val="0"/>
        </w:rPr>
        <w:t xml:space="preserve">был (требуются до улучшение)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Финальная коробка (продукт) </w:t>
      </w:r>
      <w:r w:rsidDel="00000000" w:rsidR="00000000" w:rsidRPr="00000000">
        <w:rPr>
          <w:b w:val="1"/>
          <w:rtl w:val="0"/>
        </w:rPr>
        <w:t xml:space="preserve">нет</w:t>
      </w:r>
      <w:r w:rsidDel="00000000" w:rsidR="00000000" w:rsidRPr="00000000">
        <w:rPr>
          <w:rtl w:val="0"/>
        </w:rPr>
      </w:r>
    </w:p>
    <w:sectPr>
      <w:pgSz w:h="16834" w:w="11909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-IQjprd2UBXwFE_QmMTil_tXCj2uW0j0/view?usp=sharing" TargetMode="External"/><Relationship Id="rId9" Type="http://schemas.openxmlformats.org/officeDocument/2006/relationships/hyperlink" Target="http://kronenergo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tsenergo.ru/results/rsv/index?zone=1&amp;period=0" TargetMode="External"/><Relationship Id="rId7" Type="http://schemas.openxmlformats.org/officeDocument/2006/relationships/hyperlink" Target="http://encosts.ru/" TargetMode="External"/><Relationship Id="rId8" Type="http://schemas.openxmlformats.org/officeDocument/2006/relationships/hyperlink" Target="http://www.prognoz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