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943A60">
        <w:tc>
          <w:tcPr>
            <w:tcW w:w="5008" w:type="dxa"/>
            <w:vAlign w:val="bottom"/>
          </w:tcPr>
          <w:p w:rsidR="00C84833" w:rsidRDefault="00943A60" w:rsidP="00C84833">
            <w:pPr>
              <w:pStyle w:val="Title"/>
            </w:pPr>
            <w:r>
              <w:t>Mike</w:t>
            </w:r>
            <w:r w:rsidR="00D92B95">
              <w:br/>
            </w:r>
            <w:r>
              <w:t>Trivedi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943A60" w:rsidP="004E2970">
                  <w:pPr>
                    <w:pStyle w:val="ContactInfo"/>
                  </w:pPr>
                  <w:r>
                    <w:rPr>
                      <w:sz w:val="18"/>
                    </w:rPr>
                    <w:t>Tampa</w:t>
                  </w:r>
                  <w:r w:rsidR="005C71B0">
                    <w:rPr>
                      <w:sz w:val="18"/>
                    </w:rPr>
                    <w:t xml:space="preserve">, </w:t>
                  </w:r>
                  <w:r>
                    <w:rPr>
                      <w:sz w:val="18"/>
                    </w:rPr>
                    <w:t>Florida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370BE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653F60" w:rsidP="00932D92">
                  <w:pPr>
                    <w:pStyle w:val="ContactInfo"/>
                  </w:pPr>
                  <w:r>
                    <w:rPr>
                      <w:sz w:val="18"/>
                    </w:rPr>
                    <w:t>Will Relocate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653F60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141DDBD4" wp14:editId="58871248">
                        <wp:extent cx="155448" cy="15544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43A60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trivediahd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outlook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1E02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 w:rsidR="00943A60" w:rsidRPr="00943A60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miketriv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AD4D8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943A60" w:rsidP="00FF1889">
      <w:pPr>
        <w:rPr>
          <w:rStyle w:val="Hyperlink"/>
          <w:rFonts w:ascii="Calibri Light" w:hAnsi="Calibri Light" w:cs="Calibri Light"/>
          <w:color w:val="auto"/>
          <w:sz w:val="24"/>
          <w:szCs w:val="24"/>
        </w:rPr>
      </w:pPr>
      <w:r w:rsidRPr="00943A60">
        <w:t xml:space="preserve">Mike is a </w:t>
      </w:r>
      <w:r w:rsidRPr="00287E90">
        <w:rPr>
          <w:b/>
        </w:rPr>
        <w:t>Senior Data Scientist</w:t>
      </w:r>
      <w:r>
        <w:t xml:space="preserve"> </w:t>
      </w:r>
      <w:r w:rsidRPr="00943A60">
        <w:t xml:space="preserve">with extensive industry experience as a </w:t>
      </w:r>
      <w:r w:rsidRPr="00287E90">
        <w:rPr>
          <w:b/>
        </w:rPr>
        <w:t xml:space="preserve">Lead/Principal </w:t>
      </w:r>
      <w:r w:rsidR="0030756D">
        <w:rPr>
          <w:b/>
        </w:rPr>
        <w:t>Developer</w:t>
      </w:r>
      <w:r w:rsidR="00FE7470" w:rsidRPr="00FE7470">
        <w:rPr>
          <w:rStyle w:val="Hyperlink"/>
          <w:rFonts w:ascii="Calibri Light" w:hAnsi="Calibri Light" w:cs="Calibri Light"/>
          <w:color w:val="auto"/>
          <w:sz w:val="24"/>
          <w:szCs w:val="24"/>
          <w:u w:val="none"/>
        </w:rPr>
        <w:t>.</w:t>
      </w:r>
    </w:p>
    <w:p w:rsidR="00943A60" w:rsidRPr="0030756D" w:rsidRDefault="00943A60" w:rsidP="00FE7470">
      <w:pPr>
        <w:spacing w:after="0"/>
        <w:rPr>
          <w:b/>
        </w:rPr>
      </w:pPr>
      <w:r w:rsidRPr="00943A60">
        <w:rPr>
          <w:u w:val="single"/>
        </w:rPr>
        <w:t>SQL/NoSQL Databases</w:t>
      </w:r>
      <w:r w:rsidRPr="00943A60">
        <w:tab/>
      </w:r>
      <w:r w:rsidRPr="00943A60">
        <w:tab/>
      </w:r>
      <w:r w:rsidRPr="0030756D">
        <w:rPr>
          <w:b/>
        </w:rPr>
        <w:t>15+ years</w:t>
      </w:r>
      <w:r w:rsidR="00FE7470" w:rsidRPr="00FE7470">
        <w:tab/>
      </w:r>
      <w:r>
        <w:rPr>
          <w:u w:val="single"/>
        </w:rPr>
        <w:t>Programming Languages</w:t>
      </w:r>
      <w:r w:rsidRPr="00943A60">
        <w:tab/>
      </w:r>
      <w:r w:rsidRPr="00943A60">
        <w:tab/>
      </w:r>
      <w:r w:rsidRPr="0030756D">
        <w:rPr>
          <w:b/>
        </w:rPr>
        <w:t>20+ years</w:t>
      </w:r>
    </w:p>
    <w:p w:rsidR="00943A60" w:rsidRPr="00943A60" w:rsidRDefault="00943A60" w:rsidP="00FE7470">
      <w:pPr>
        <w:ind w:left="3600" w:firstLine="720"/>
        <w:rPr>
          <w:i/>
          <w:sz w:val="16"/>
          <w:szCs w:val="16"/>
        </w:rPr>
      </w:pPr>
      <w:r w:rsidRPr="00943A60">
        <w:rPr>
          <w:i/>
          <w:sz w:val="16"/>
          <w:szCs w:val="16"/>
        </w:rPr>
        <w:t xml:space="preserve">(includes </w:t>
      </w:r>
      <w:r>
        <w:rPr>
          <w:i/>
          <w:sz w:val="16"/>
          <w:szCs w:val="16"/>
        </w:rPr>
        <w:t>F#/</w:t>
      </w:r>
      <w:r w:rsidRPr="00943A60">
        <w:rPr>
          <w:i/>
          <w:sz w:val="16"/>
          <w:szCs w:val="16"/>
        </w:rPr>
        <w:t>Java/JavaScript/</w:t>
      </w:r>
      <w:r>
        <w:rPr>
          <w:i/>
          <w:sz w:val="16"/>
          <w:szCs w:val="16"/>
        </w:rPr>
        <w:t>Perl/REXX/many others)</w:t>
      </w:r>
    </w:p>
    <w:p w:rsidR="00943A60" w:rsidRDefault="00943A60" w:rsidP="00FF1889">
      <w:pPr>
        <w:rPr>
          <w:u w:val="single"/>
        </w:rPr>
      </w:pPr>
      <w:r>
        <w:rPr>
          <w:u w:val="single"/>
        </w:rPr>
        <w:t>Windows Programming</w:t>
      </w:r>
      <w:r>
        <w:rPr>
          <w:u w:val="single"/>
        </w:rPr>
        <w:tab/>
      </w:r>
      <w:r w:rsidRPr="00943A60">
        <w:tab/>
      </w:r>
      <w:r w:rsidRPr="0030756D">
        <w:rPr>
          <w:b/>
        </w:rPr>
        <w:t>20+ years</w:t>
      </w:r>
      <w:r w:rsidR="00FE7470" w:rsidRPr="00FE7470">
        <w:tab/>
      </w:r>
      <w:r>
        <w:rPr>
          <w:u w:val="single"/>
        </w:rPr>
        <w:t>Data Science</w:t>
      </w:r>
      <w:r w:rsidRPr="00943A60">
        <w:tab/>
      </w:r>
      <w:r w:rsidRPr="00943A60">
        <w:tab/>
      </w:r>
      <w:r w:rsidRPr="00943A60">
        <w:tab/>
      </w:r>
      <w:r w:rsidRPr="00943A60">
        <w:tab/>
      </w:r>
      <w:r w:rsidRPr="0030756D">
        <w:rPr>
          <w:b/>
        </w:rPr>
        <w:t>15+ years</w:t>
      </w:r>
    </w:p>
    <w:p w:rsidR="005B1D68" w:rsidRDefault="00B82EBE" w:rsidP="00FB29C7">
      <w:r w:rsidRPr="00B82EBE">
        <w:rPr>
          <w:noProof/>
        </w:rPr>
        <w:drawing>
          <wp:inline distT="0" distB="0" distL="0" distR="0" wp14:anchorId="38FA868F" wp14:editId="381A25D1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C7" w:rsidRPr="00827471" w:rsidRDefault="00FB29C7" w:rsidP="00FB29C7">
      <w:pPr>
        <w:pStyle w:val="Heading3"/>
        <w:rPr>
          <w:b/>
        </w:rPr>
      </w:pPr>
      <w:r w:rsidRPr="00827471">
        <w:rPr>
          <w:rFonts w:eastAsiaTheme="minorHAnsi" w:cstheme="minorBidi"/>
          <w:b/>
          <w:caps w:val="0"/>
          <w:szCs w:val="22"/>
        </w:rPr>
        <w:t>Mike has Built, Tested and Trained Machine Learning Models.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A 2018 Text-Classification and Tokenization project requirement needed the latest ML features, 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namely the then recent Google Research usage of </w:t>
      </w:r>
      <w:proofErr w:type="spellStart"/>
      <w:r w:rsidRPr="00FB29C7">
        <w:rPr>
          <w:rFonts w:eastAsiaTheme="minorHAnsi" w:cstheme="minorBidi"/>
          <w:i/>
          <w:caps w:val="0"/>
          <w:szCs w:val="22"/>
          <w:u w:val="single"/>
        </w:rPr>
        <w:t>nGrams</w:t>
      </w:r>
      <w:proofErr w:type="spellEnd"/>
      <w:r w:rsidRPr="00FB29C7">
        <w:rPr>
          <w:rFonts w:eastAsiaTheme="minorHAnsi" w:cstheme="minorBidi"/>
          <w:caps w:val="0"/>
          <w:szCs w:val="22"/>
        </w:rPr>
        <w:t xml:space="preserve">.  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The toolkit being used (Java-based ML Toolkit </w:t>
      </w:r>
      <w:r w:rsidRPr="00FB29C7">
        <w:rPr>
          <w:rFonts w:eastAsiaTheme="minorHAnsi" w:cstheme="minorBidi"/>
          <w:i/>
          <w:caps w:val="0"/>
          <w:szCs w:val="22"/>
        </w:rPr>
        <w:t>Mallet</w:t>
      </w:r>
      <w:r w:rsidRPr="00FB29C7">
        <w:rPr>
          <w:rFonts w:eastAsiaTheme="minorHAnsi" w:cstheme="minorBidi"/>
          <w:caps w:val="0"/>
          <w:szCs w:val="22"/>
        </w:rPr>
        <w:t>) had not been updated for a while.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Mike built, tested and deployed an independent module using </w:t>
      </w:r>
      <w:r w:rsidRPr="00FB29C7">
        <w:rPr>
          <w:rFonts w:eastAsiaTheme="minorHAnsi" w:cstheme="minorBidi"/>
          <w:caps w:val="0"/>
          <w:szCs w:val="22"/>
          <w:u w:val="single"/>
        </w:rPr>
        <w:t>Dependency Injection</w:t>
      </w:r>
      <w:r w:rsidRPr="00FB29C7">
        <w:rPr>
          <w:rFonts w:eastAsiaTheme="minorHAnsi" w:cstheme="minorBidi"/>
          <w:caps w:val="0"/>
          <w:szCs w:val="22"/>
        </w:rPr>
        <w:t xml:space="preserve"> to add the features to the Machine Learning Toolkit </w:t>
      </w:r>
      <w:r w:rsidRPr="00FB29C7">
        <w:rPr>
          <w:rFonts w:eastAsiaTheme="minorHAnsi" w:cstheme="minorBidi"/>
          <w:i/>
          <w:caps w:val="0"/>
          <w:szCs w:val="22"/>
        </w:rPr>
        <w:t>without touching</w:t>
      </w:r>
      <w:r w:rsidRPr="00FB29C7">
        <w:rPr>
          <w:rFonts w:eastAsiaTheme="minorHAnsi" w:cstheme="minorBidi"/>
          <w:caps w:val="0"/>
          <w:szCs w:val="22"/>
        </w:rPr>
        <w:t xml:space="preserve"> a single line of their code (licensing requirements)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Mike has considerable experience with the Java-based </w:t>
      </w:r>
      <w:r w:rsidRPr="00FB29C7">
        <w:rPr>
          <w:rFonts w:eastAsiaTheme="minorHAnsi" w:cstheme="minorBidi"/>
          <w:b/>
          <w:caps w:val="0"/>
          <w:szCs w:val="22"/>
        </w:rPr>
        <w:t>ML/NLP engines</w:t>
      </w:r>
      <w:r w:rsidRPr="00FB29C7">
        <w:rPr>
          <w:rFonts w:eastAsiaTheme="minorHAnsi" w:cstheme="minorBidi"/>
          <w:caps w:val="0"/>
          <w:szCs w:val="22"/>
        </w:rPr>
        <w:t xml:space="preserve">, including </w:t>
      </w:r>
      <w:r w:rsidRPr="00FB29C7">
        <w:rPr>
          <w:rFonts w:eastAsiaTheme="minorHAnsi" w:cstheme="minorBidi"/>
          <w:i/>
          <w:caps w:val="0"/>
          <w:szCs w:val="22"/>
        </w:rPr>
        <w:t>Mallet</w:t>
      </w:r>
      <w:r w:rsidRPr="00FB29C7">
        <w:rPr>
          <w:rFonts w:eastAsiaTheme="minorHAnsi" w:cstheme="minorBidi"/>
          <w:caps w:val="0"/>
          <w:szCs w:val="22"/>
        </w:rPr>
        <w:t xml:space="preserve">, </w:t>
      </w:r>
      <w:r w:rsidRPr="00FB29C7">
        <w:rPr>
          <w:rFonts w:eastAsiaTheme="minorHAnsi" w:cstheme="minorBidi"/>
          <w:i/>
          <w:caps w:val="0"/>
          <w:szCs w:val="22"/>
        </w:rPr>
        <w:t>Weka</w:t>
      </w:r>
      <w:r w:rsidRPr="00FB29C7">
        <w:rPr>
          <w:rFonts w:eastAsiaTheme="minorHAnsi" w:cstheme="minorBidi"/>
          <w:caps w:val="0"/>
          <w:szCs w:val="22"/>
        </w:rPr>
        <w:t xml:space="preserve"> and the </w:t>
      </w:r>
      <w:r w:rsidRPr="00FB29C7">
        <w:rPr>
          <w:rFonts w:eastAsiaTheme="minorHAnsi" w:cstheme="minorBidi"/>
          <w:i/>
          <w:caps w:val="0"/>
          <w:szCs w:val="22"/>
        </w:rPr>
        <w:t>Stanford NLP Toolkit</w:t>
      </w:r>
      <w:r w:rsidRPr="00FB29C7">
        <w:rPr>
          <w:rFonts w:eastAsiaTheme="minorHAnsi" w:cstheme="minorBidi"/>
          <w:caps w:val="0"/>
          <w:szCs w:val="22"/>
        </w:rPr>
        <w:t>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Mike understands </w:t>
      </w:r>
      <w:r w:rsidRPr="00FB29C7">
        <w:rPr>
          <w:rFonts w:eastAsiaTheme="minorHAnsi" w:cstheme="minorBidi"/>
          <w:caps w:val="0"/>
          <w:szCs w:val="22"/>
          <w:u w:val="single"/>
        </w:rPr>
        <w:t>tokenizing</w:t>
      </w:r>
      <w:r w:rsidRPr="00FB29C7">
        <w:rPr>
          <w:rFonts w:eastAsiaTheme="minorHAnsi" w:cstheme="minorBidi"/>
          <w:caps w:val="0"/>
          <w:szCs w:val="22"/>
        </w:rPr>
        <w:t xml:space="preserve">, </w:t>
      </w:r>
      <w:r w:rsidRPr="00FB29C7">
        <w:rPr>
          <w:rFonts w:eastAsiaTheme="minorHAnsi" w:cstheme="minorBidi"/>
          <w:caps w:val="0"/>
          <w:szCs w:val="22"/>
          <w:u w:val="single"/>
        </w:rPr>
        <w:t>stemming</w:t>
      </w:r>
      <w:r>
        <w:rPr>
          <w:rFonts w:eastAsiaTheme="minorHAnsi" w:cstheme="minorBidi"/>
          <w:caps w:val="0"/>
          <w:szCs w:val="22"/>
        </w:rPr>
        <w:t xml:space="preserve">, </w:t>
      </w:r>
      <w:r w:rsidRPr="00FB29C7">
        <w:rPr>
          <w:rFonts w:eastAsiaTheme="minorHAnsi" w:cstheme="minorBidi"/>
          <w:caps w:val="0"/>
          <w:szCs w:val="22"/>
          <w:u w:val="single"/>
        </w:rPr>
        <w:t>lemmas</w:t>
      </w:r>
      <w:r w:rsidRPr="00FB29C7">
        <w:rPr>
          <w:rFonts w:eastAsiaTheme="minorHAnsi" w:cstheme="minorBidi"/>
          <w:caps w:val="0"/>
          <w:szCs w:val="22"/>
        </w:rPr>
        <w:t xml:space="preserve">, and model </w:t>
      </w:r>
      <w:r w:rsidRPr="00FB29C7">
        <w:rPr>
          <w:rFonts w:eastAsiaTheme="minorHAnsi" w:cstheme="minorBidi"/>
          <w:caps w:val="0"/>
          <w:szCs w:val="22"/>
          <w:u w:val="single"/>
        </w:rPr>
        <w:t>optimization</w:t>
      </w:r>
      <w:r w:rsidRPr="00FB29C7">
        <w:rPr>
          <w:rFonts w:eastAsiaTheme="minorHAnsi" w:cstheme="minorBidi"/>
          <w:caps w:val="0"/>
          <w:szCs w:val="22"/>
        </w:rPr>
        <w:t xml:space="preserve"> </w:t>
      </w:r>
      <w:r w:rsidR="00B62BAC" w:rsidRPr="00FB29C7">
        <w:rPr>
          <w:rFonts w:eastAsiaTheme="minorHAnsi" w:cstheme="minorBidi"/>
          <w:caps w:val="0"/>
          <w:szCs w:val="22"/>
        </w:rPr>
        <w:t>techniques</w:t>
      </w:r>
      <w:r w:rsidRPr="00FB29C7">
        <w:rPr>
          <w:rFonts w:eastAsiaTheme="minorHAnsi" w:cstheme="minorBidi"/>
          <w:caps w:val="0"/>
          <w:szCs w:val="22"/>
        </w:rPr>
        <w:t>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If required </w:t>
      </w:r>
      <w:r w:rsidRPr="00FB29C7">
        <w:rPr>
          <w:rFonts w:eastAsiaTheme="minorHAnsi" w:cstheme="minorBidi"/>
          <w:b/>
          <w:caps w:val="0"/>
          <w:szCs w:val="22"/>
        </w:rPr>
        <w:t xml:space="preserve">Mike could build you a </w:t>
      </w:r>
      <w:proofErr w:type="spellStart"/>
      <w:r w:rsidRPr="00FB29C7">
        <w:rPr>
          <w:rFonts w:eastAsiaTheme="minorHAnsi" w:cstheme="minorBidi"/>
          <w:b/>
          <w:caps w:val="0"/>
          <w:szCs w:val="22"/>
        </w:rPr>
        <w:t>ChatGPT</w:t>
      </w:r>
      <w:proofErr w:type="spellEnd"/>
      <w:r w:rsidRPr="00FB29C7">
        <w:rPr>
          <w:rFonts w:eastAsiaTheme="minorHAnsi" w:cstheme="minorBidi"/>
          <w:b/>
          <w:caps w:val="0"/>
          <w:szCs w:val="22"/>
        </w:rPr>
        <w:t xml:space="preserve"> clone from scratch</w:t>
      </w:r>
      <w:r w:rsidRPr="00FB29C7">
        <w:rPr>
          <w:rFonts w:eastAsiaTheme="minorHAnsi" w:cstheme="minorBidi"/>
          <w:caps w:val="0"/>
          <w:szCs w:val="22"/>
        </w:rPr>
        <w:t>.</w:t>
      </w:r>
      <w:bookmarkStart w:id="0" w:name="_GoBack"/>
      <w:bookmarkEnd w:id="0"/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The </w:t>
      </w:r>
      <w:r w:rsidRPr="00FB29C7">
        <w:rPr>
          <w:rFonts w:eastAsiaTheme="minorHAnsi" w:cstheme="minorBidi"/>
          <w:b/>
          <w:caps w:val="0"/>
          <w:szCs w:val="22"/>
        </w:rPr>
        <w:t>variety</w:t>
      </w:r>
      <w:r w:rsidRPr="00FB29C7">
        <w:rPr>
          <w:rFonts w:eastAsiaTheme="minorHAnsi" w:cstheme="minorBidi"/>
          <w:caps w:val="0"/>
          <w:szCs w:val="22"/>
        </w:rPr>
        <w:t xml:space="preserve"> and </w:t>
      </w:r>
      <w:r w:rsidRPr="00FB29C7">
        <w:rPr>
          <w:rFonts w:eastAsiaTheme="minorHAnsi" w:cstheme="minorBidi"/>
          <w:b/>
          <w:caps w:val="0"/>
          <w:szCs w:val="22"/>
        </w:rPr>
        <w:t>extent</w:t>
      </w:r>
      <w:r w:rsidRPr="00FB29C7">
        <w:rPr>
          <w:rFonts w:eastAsiaTheme="minorHAnsi" w:cstheme="minorBidi"/>
          <w:caps w:val="0"/>
          <w:szCs w:val="22"/>
        </w:rPr>
        <w:t xml:space="preserve"> of Mike's industry experience has ensured that he has always been current with the highest business standards and a wide wealth of technology stacks.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</w:p>
    <w:p w:rsidR="00FB29C7" w:rsidRDefault="00FB29C7" w:rsidP="00FB29C7">
      <w:pPr>
        <w:pStyle w:val="Heading3"/>
      </w:pPr>
      <w:r w:rsidRPr="00FB29C7">
        <w:rPr>
          <w:rFonts w:eastAsiaTheme="minorHAnsi" w:cstheme="minorBidi"/>
          <w:caps w:val="0"/>
          <w:szCs w:val="22"/>
        </w:rPr>
        <w:t xml:space="preserve">Mike has been an </w:t>
      </w:r>
      <w:r>
        <w:rPr>
          <w:rFonts w:eastAsiaTheme="minorHAnsi" w:cstheme="minorBidi"/>
          <w:caps w:val="0"/>
          <w:szCs w:val="22"/>
        </w:rPr>
        <w:t>Independent Contractor</w:t>
      </w:r>
      <w:r w:rsidRPr="00FB29C7">
        <w:rPr>
          <w:rFonts w:eastAsiaTheme="minorHAnsi" w:cstheme="minorBidi"/>
          <w:caps w:val="0"/>
          <w:szCs w:val="22"/>
        </w:rPr>
        <w:t xml:space="preserve"> at foremost </w:t>
      </w:r>
      <w:r>
        <w:rPr>
          <w:rFonts w:eastAsiaTheme="minorHAnsi" w:cstheme="minorBidi"/>
          <w:caps w:val="0"/>
          <w:szCs w:val="22"/>
        </w:rPr>
        <w:t xml:space="preserve">US </w:t>
      </w:r>
      <w:r w:rsidRPr="00FB29C7">
        <w:rPr>
          <w:rFonts w:eastAsiaTheme="minorHAnsi" w:cstheme="minorBidi"/>
          <w:caps w:val="0"/>
          <w:szCs w:val="22"/>
        </w:rPr>
        <w:t>Main Street firms including:</w:t>
      </w:r>
      <w:r w:rsidRPr="001264F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1584"/>
        <w:gridCol w:w="1872"/>
        <w:gridCol w:w="2304"/>
        <w:gridCol w:w="1440"/>
      </w:tblGrid>
      <w:tr w:rsidR="0030756D" w:rsidTr="00653F60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Pharmaceutical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Financial</w:t>
            </w:r>
          </w:p>
        </w:tc>
        <w:tc>
          <w:tcPr>
            <w:tcW w:w="18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Media</w:t>
            </w:r>
          </w:p>
        </w:tc>
        <w:tc>
          <w:tcPr>
            <w:tcW w:w="2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Manufacturing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653F60" w:rsidP="00FB29C7">
            <w:pPr>
              <w:pStyle w:val="Heading3"/>
              <w:outlineLvl w:val="2"/>
              <w:rPr>
                <w:color w:val="FFFFFF" w:themeColor="background1"/>
                <w:highlight w:val="black"/>
              </w:rPr>
            </w:pPr>
            <w:r>
              <w:rPr>
                <w:caps w:val="0"/>
                <w:color w:val="auto"/>
                <w:highlight w:val="black"/>
              </w:rPr>
              <w:t>Govt/</w:t>
            </w:r>
            <w:r w:rsidR="0030756D" w:rsidRPr="0030756D">
              <w:rPr>
                <w:caps w:val="0"/>
                <w:color w:val="auto"/>
                <w:highlight w:val="black"/>
              </w:rPr>
              <w:t>Other</w:t>
            </w:r>
          </w:p>
        </w:tc>
      </w:tr>
      <w:tr w:rsidR="0030756D" w:rsidTr="00653F60">
        <w:tc>
          <w:tcPr>
            <w:tcW w:w="2160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Merck &amp; Co.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proofErr w:type="spellStart"/>
            <w:r w:rsidRPr="0030756D">
              <w:rPr>
                <w:caps w:val="0"/>
              </w:rPr>
              <w:t>Fannie</w:t>
            </w:r>
            <w:r>
              <w:rPr>
                <w:caps w:val="0"/>
              </w:rPr>
              <w:t>M</w:t>
            </w:r>
            <w:r w:rsidRPr="0030756D">
              <w:rPr>
                <w:caps w:val="0"/>
              </w:rPr>
              <w:t>ae</w:t>
            </w:r>
            <w:proofErr w:type="spellEnd"/>
          </w:p>
        </w:tc>
        <w:tc>
          <w:tcPr>
            <w:tcW w:w="1872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>
              <w:rPr>
                <w:caps w:val="0"/>
              </w:rPr>
              <w:t>Comcast</w:t>
            </w:r>
          </w:p>
        </w:tc>
        <w:tc>
          <w:tcPr>
            <w:tcW w:w="2304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Atlantic Richfield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U</w:t>
            </w:r>
            <w:r>
              <w:rPr>
                <w:caps w:val="0"/>
              </w:rPr>
              <w:t>S</w:t>
            </w:r>
            <w:r w:rsidRPr="0030756D">
              <w:rPr>
                <w:caps w:val="0"/>
              </w:rPr>
              <w:t xml:space="preserve"> D</w:t>
            </w:r>
            <w:r>
              <w:rPr>
                <w:caps w:val="0"/>
              </w:rPr>
              <w:t>oE</w:t>
            </w: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Smith</w:t>
            </w:r>
            <w:r>
              <w:rPr>
                <w:caps w:val="0"/>
              </w:rPr>
              <w:t>K</w:t>
            </w:r>
            <w:r w:rsidRPr="0030756D">
              <w:rPr>
                <w:caps w:val="0"/>
              </w:rPr>
              <w:t>line Beecham</w:t>
            </w: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Chase Manhattan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Major League Baseball</w:t>
            </w: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Knoll Manufacturing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t>SWFWMD</w:t>
            </w: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Discover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Thomson Reuters</w:t>
            </w: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 xml:space="preserve">Elf </w:t>
            </w:r>
            <w:proofErr w:type="spellStart"/>
            <w:r w:rsidRPr="0030756D">
              <w:rPr>
                <w:caps w:val="0"/>
              </w:rPr>
              <w:t>Atochem</w:t>
            </w:r>
            <w:proofErr w:type="spellEnd"/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Temple Univ.</w:t>
            </w: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Vanguard Fin</w:t>
            </w:r>
            <w:r>
              <w:rPr>
                <w:caps w:val="0"/>
              </w:rPr>
              <w:t>.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proofErr w:type="spellStart"/>
            <w:r>
              <w:rPr>
                <w:caps w:val="0"/>
              </w:rPr>
              <w:t>Pwc</w:t>
            </w:r>
            <w:proofErr w:type="spellEnd"/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>
              <w:rPr>
                <w:caps w:val="0"/>
              </w:rPr>
              <w:t>Reliance Ins.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</w:tr>
    </w:tbl>
    <w:p w:rsidR="0030756D" w:rsidRPr="001264FB" w:rsidRDefault="0030756D" w:rsidP="00FB29C7">
      <w:pPr>
        <w:pStyle w:val="Heading3"/>
      </w:pPr>
    </w:p>
    <w:p w:rsidR="00653F60" w:rsidRDefault="00653F60" w:rsidP="00653F60">
      <w:pPr>
        <w:spacing w:after="0"/>
        <w:rPr>
          <w:i/>
          <w:u w:val="single"/>
        </w:rPr>
      </w:pPr>
      <w:r w:rsidRPr="00653F60">
        <w:rPr>
          <w:rFonts w:eastAsia="Times New Roman"/>
          <w:i/>
          <w:color w:val="007FAB" w:themeColor="accent1"/>
        </w:rPr>
        <w:t xml:space="preserve">• </w:t>
      </w:r>
      <w:r w:rsidR="00943A60" w:rsidRPr="00653F60">
        <w:rPr>
          <w:i/>
          <w:u w:val="single"/>
        </w:rPr>
        <w:t>Has developed and sold software in the US and Europe</w:t>
      </w:r>
      <w:r w:rsidR="00943A60" w:rsidRPr="00653F60">
        <w:t xml:space="preserve"> </w:t>
      </w:r>
      <w:r w:rsidRPr="00653F60">
        <w:rPr>
          <w:i/>
        </w:rPr>
        <w:tab/>
      </w:r>
      <w:r w:rsidR="00943A60" w:rsidRPr="00653F60">
        <w:rPr>
          <w:rFonts w:eastAsia="Times New Roman"/>
          <w:i/>
          <w:color w:val="007FAB" w:themeColor="accent1"/>
        </w:rPr>
        <w:t>•</w:t>
      </w:r>
      <w:r w:rsidR="00943A60" w:rsidRPr="00653F60">
        <w:rPr>
          <w:rFonts w:eastAsia="Times New Roman"/>
          <w:i/>
          <w:color w:val="000000" w:themeColor="text1"/>
        </w:rPr>
        <w:t xml:space="preserve"> </w:t>
      </w:r>
      <w:r w:rsidR="00943A60" w:rsidRPr="00653F60">
        <w:rPr>
          <w:i/>
          <w:u w:val="single"/>
        </w:rPr>
        <w:t>US Citizen</w:t>
      </w:r>
    </w:p>
    <w:p w:rsidR="00A06309" w:rsidRDefault="00A06309" w:rsidP="00653F60">
      <w:pPr>
        <w:spacing w:after="0"/>
        <w:rPr>
          <w:rFonts w:eastAsia="Times New Roman"/>
          <w:i/>
          <w:color w:val="000000" w:themeColor="text1"/>
          <w:u w:val="single"/>
        </w:rPr>
      </w:pPr>
      <w:r w:rsidRPr="00653F60">
        <w:rPr>
          <w:rFonts w:eastAsia="Times New Roman"/>
          <w:i/>
          <w:color w:val="007FAB" w:themeColor="accent1"/>
        </w:rPr>
        <w:t>•</w:t>
      </w:r>
      <w:r w:rsidRPr="00653F60">
        <w:rPr>
          <w:i/>
          <w:color w:val="007FAB" w:themeColor="accent1"/>
        </w:rPr>
        <w:t xml:space="preserve"> </w:t>
      </w:r>
      <w:r w:rsidR="00943A60" w:rsidRPr="00653F60">
        <w:rPr>
          <w:i/>
          <w:u w:val="single"/>
        </w:rPr>
        <w:t>Prefers IC status (1099/Corp-to-Corp)</w:t>
      </w:r>
      <w:r w:rsidR="00653F60" w:rsidRPr="00653F60">
        <w:rPr>
          <w:i/>
        </w:rPr>
        <w:tab/>
      </w:r>
      <w:r w:rsidR="00653F60" w:rsidRPr="00653F60">
        <w:rPr>
          <w:i/>
        </w:rPr>
        <w:tab/>
      </w:r>
      <w:r w:rsidR="00653F60" w:rsidRPr="00653F60">
        <w:rPr>
          <w:i/>
        </w:rPr>
        <w:tab/>
      </w:r>
      <w:r w:rsidR="00653F60" w:rsidRPr="00653F60">
        <w:rPr>
          <w:i/>
        </w:rPr>
        <w:tab/>
      </w:r>
      <w:r w:rsidR="00653F60" w:rsidRPr="00653F60">
        <w:rPr>
          <w:rFonts w:eastAsia="Times New Roman"/>
          <w:i/>
          <w:color w:val="007FAB" w:themeColor="accent1"/>
        </w:rPr>
        <w:t>•</w:t>
      </w:r>
      <w:r w:rsidR="00653F60" w:rsidRPr="00653F60">
        <w:rPr>
          <w:rFonts w:eastAsia="Times New Roman"/>
          <w:i/>
          <w:color w:val="000000" w:themeColor="text1"/>
        </w:rPr>
        <w:t xml:space="preserve"> </w:t>
      </w:r>
      <w:r w:rsidR="00653F60" w:rsidRPr="00653F60">
        <w:rPr>
          <w:rFonts w:eastAsia="Times New Roman"/>
          <w:i/>
          <w:color w:val="000000" w:themeColor="text1"/>
          <w:u w:val="single"/>
        </w:rPr>
        <w:t>US Govt</w:t>
      </w:r>
      <w:r w:rsidR="00653F60">
        <w:rPr>
          <w:rFonts w:eastAsia="Times New Roman"/>
          <w:i/>
          <w:color w:val="000000" w:themeColor="text1"/>
          <w:u w:val="single"/>
        </w:rPr>
        <w:t>.</w:t>
      </w:r>
      <w:r w:rsidR="00653F60" w:rsidRPr="00653F60">
        <w:rPr>
          <w:rFonts w:eastAsia="Times New Roman"/>
          <w:i/>
          <w:color w:val="000000" w:themeColor="text1"/>
          <w:u w:val="single"/>
        </w:rPr>
        <w:t xml:space="preserve"> Security Clearance</w:t>
      </w:r>
    </w:p>
    <w:p w:rsidR="00B62BAC" w:rsidRPr="00653F60" w:rsidRDefault="00B62BAC" w:rsidP="00653F60">
      <w:pPr>
        <w:spacing w:after="0"/>
        <w:rPr>
          <w:i/>
          <w:u w:val="single"/>
        </w:rPr>
      </w:pPr>
      <w:r w:rsidRPr="00653F60">
        <w:rPr>
          <w:rFonts w:eastAsia="Times New Roman"/>
          <w:i/>
          <w:color w:val="007FAB" w:themeColor="accent1"/>
        </w:rPr>
        <w:t>•</w:t>
      </w:r>
      <w:r w:rsidRPr="00653F60">
        <w:rPr>
          <w:rFonts w:eastAsia="Times New Roman"/>
          <w:i/>
          <w:color w:val="000000" w:themeColor="text1"/>
        </w:rPr>
        <w:t xml:space="preserve"> </w:t>
      </w:r>
      <w:r>
        <w:rPr>
          <w:i/>
          <w:u w:val="single"/>
        </w:rPr>
        <w:t xml:space="preserve">Recent resume updates @ </w:t>
      </w:r>
      <w:r w:rsidRPr="00B62BAC">
        <w:rPr>
          <w:i/>
          <w:u w:val="single"/>
        </w:rPr>
        <w:t>https://trivedienterprisesinc.github.io/Mike2.docx</w:t>
      </w:r>
    </w:p>
    <w:sectPr w:rsidR="00B62BAC" w:rsidRPr="00653F60" w:rsidSect="00F439C9">
      <w:footerReference w:type="default" r:id="rId14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978" w:rsidRDefault="006C4978" w:rsidP="00725803">
      <w:pPr>
        <w:spacing w:after="0"/>
      </w:pPr>
      <w:r>
        <w:separator/>
      </w:r>
    </w:p>
  </w:endnote>
  <w:endnote w:type="continuationSeparator" w:id="0">
    <w:p w:rsidR="006C4978" w:rsidRDefault="006C497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978" w:rsidRDefault="006C4978" w:rsidP="00725803">
      <w:pPr>
        <w:spacing w:after="0"/>
      </w:pPr>
      <w:r>
        <w:separator/>
      </w:r>
    </w:p>
  </w:footnote>
  <w:footnote w:type="continuationSeparator" w:id="0">
    <w:p w:rsidR="006C4978" w:rsidRDefault="006C497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0"/>
    <w:rsid w:val="000126EE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87E90"/>
    <w:rsid w:val="002922D0"/>
    <w:rsid w:val="0030756D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53F60"/>
    <w:rsid w:val="00675EA0"/>
    <w:rsid w:val="006C08A0"/>
    <w:rsid w:val="006C47D8"/>
    <w:rsid w:val="006C497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27471"/>
    <w:rsid w:val="00857E6B"/>
    <w:rsid w:val="008968C4"/>
    <w:rsid w:val="008D31BD"/>
    <w:rsid w:val="008D7C1C"/>
    <w:rsid w:val="0092291B"/>
    <w:rsid w:val="00932D92"/>
    <w:rsid w:val="00943A60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370A8"/>
    <w:rsid w:val="00B62BAC"/>
    <w:rsid w:val="00B6543F"/>
    <w:rsid w:val="00B82EBE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A49CD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B29C7"/>
    <w:rsid w:val="00FD1DE2"/>
    <w:rsid w:val="00FE7470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01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ts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ABD0B7-C69A-4C0D-B9E9-61397FB6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2023-09-20T17:58:00Z</dcterms:created>
  <dcterms:modified xsi:type="dcterms:W3CDTF">2023-09-20T17:58:00Z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