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DC29" w14:textId="028DCA65" w:rsidR="00B8674B" w:rsidRDefault="002532FD">
      <w:r>
        <w:t>Envio da movimentação física:</w:t>
      </w:r>
    </w:p>
    <w:p w14:paraId="7CFC0930" w14:textId="77777777" w:rsidR="002532FD" w:rsidRDefault="002532FD"/>
    <w:p w14:paraId="59B1411F" w14:textId="31435E5A" w:rsidR="002532FD" w:rsidRDefault="002532FD">
      <w:r w:rsidRPr="002532FD">
        <w:t xml:space="preserve">Após o fechamento do mês, todas as Contas a Pagar diárias (lista de contas + </w:t>
      </w:r>
      <w:proofErr w:type="spellStart"/>
      <w:r w:rsidRPr="002532FD">
        <w:t>NFs</w:t>
      </w:r>
      <w:proofErr w:type="spellEnd"/>
      <w:r w:rsidRPr="002532FD">
        <w:t xml:space="preserve">) são enviadas em um envelope fechado para a Rua Mário, 45 - </w:t>
      </w:r>
      <w:proofErr w:type="spellStart"/>
      <w:r w:rsidRPr="002532FD">
        <w:t>Guarulho</w:t>
      </w:r>
      <w:proofErr w:type="spellEnd"/>
      <w:r w:rsidRPr="002532FD">
        <w:t xml:space="preserve"> SP, </w:t>
      </w:r>
      <w:proofErr w:type="spellStart"/>
      <w:r w:rsidRPr="002532FD">
        <w:t>Contabil</w:t>
      </w:r>
      <w:proofErr w:type="spellEnd"/>
      <w:r w:rsidRPr="002532FD">
        <w:t xml:space="preserve"> Ribeiro.</w:t>
      </w:r>
    </w:p>
    <w:sectPr w:rsidR="002532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FD"/>
    <w:rsid w:val="001117BB"/>
    <w:rsid w:val="002532FD"/>
    <w:rsid w:val="00546136"/>
    <w:rsid w:val="00B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15C6"/>
  <w15:chartTrackingRefBased/>
  <w15:docId w15:val="{9F67A2FE-1546-4971-9166-1EE9A9AD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2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2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2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2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2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2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2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2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2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2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2026-02-04T13:26:00Z</dcterms:created>
  <dcterms:modified xsi:type="dcterms:W3CDTF">2026-02-04T13:27:00Z</dcterms:modified>
</cp:coreProperties>
</file>