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5C3F"/>
          <w:sz w:val="36"/>
          <w:szCs w:val="36"/>
        </w:rPr>
        <w:t xml:space="preserve">Raikou: Evidence-Grounded Understanding of SAR Imagery</w:t>
      </w:r>
    </w:p>
    <w:p>
      <w:pPr>
        <w:pBdr>
          <w:bottom w:val="single" w:color="1D5C3F" w:sz="6" w:space="1"/>
        </w:pBdr>
        <w:spacing w:after="140"/>
      </w:pPr>
      <w:r>
        <w:rPr>
          <w:color w:val="5C5B56"/>
        </w:rPr>
        <w:t xml:space="preserve">A Sentinel-1 pipeline that answers questions about radar scenes from measured evidence</w:t>
      </w:r>
    </w:p>
    <w:p>
      <w:pPr>
        <w:spacing w:after="240"/>
      </w:pPr>
      <w:r>
        <w:rPr>
          <w:b/>
          <w:bCs/>
          <w:sz w:val="20"/>
          <w:szCs w:val="20"/>
        </w:rPr>
        <w:t xml:space="preserve">Author: </w:t>
      </w:r>
      <w:r>
        <w:rPr>
          <w:sz w:val="20"/>
          <w:szCs w:val="20"/>
        </w:rPr>
        <w:t xml:space="preserve">_______________     </w:t>
      </w:r>
      <w:r>
        <w:rPr>
          <w:b/>
          <w:bCs/>
          <w:sz w:val="20"/>
          <w:szCs w:val="20"/>
        </w:rPr>
        <w:t xml:space="preserve">Guide: </w:t>
      </w:r>
      <w:r>
        <w:rPr>
          <w:sz w:val="20"/>
          <w:szCs w:val="20"/>
        </w:rPr>
        <w:t xml:space="preserve">_______________     </w:t>
      </w:r>
      <w:r>
        <w:rPr>
          <w:b/>
          <w:bCs/>
          <w:sz w:val="20"/>
          <w:szCs w:val="20"/>
        </w:rPr>
        <w:t xml:space="preserve">Date: </w:t>
      </w:r>
      <w:r>
        <w:rPr>
          <w:sz w:val="20"/>
          <w:szCs w:val="20"/>
        </w:rPr>
        <w:t xml:space="preserve">_______________</w:t>
      </w:r>
    </w:p>
    <w:p>
      <w:pPr>
        <w:pStyle w:val="Heading1"/>
      </w:pPr>
      <w:r>
        <w:t xml:space="preserve">1. Introduction</w:t>
      </w:r>
    </w:p>
    <w:p>
      <w:pPr>
        <w:spacing w:after="120" w:line="264" w:lineRule="auto"/>
      </w:pPr>
      <w:r>
        <w:t xml:space="preserve">Synthetic aperture radar (SAR) is the one kind of satellite imaging that works through cloud and in darkness, which is why it matters for flood mapping, shipping, disaster response and the watch kept over remote borders. A SAR image, however, is not a photograph. Each pixel records how strongly the ground sent a microwave pulse back to the satellite, which depends on roughness, geometry and moisture rather than colour, and vision models trained on photographs misread it. Asked about a radar scene, general-purpose models, and even models fine-tuned on SAR captions, describe objects that are not there.</w:t>
      </w:r>
    </w:p>
    <w:p>
      <w:pPr>
        <w:spacing w:after="120" w:line="264" w:lineRule="auto"/>
      </w:pPr>
      <w:r>
        <w:t xml:space="preserve">Raikou is a system that turns a Sentinel-1 scene into something a language model can answer questions about without inventing anything. It calibrates the raw data into physical units, measures how each part of the scene scatters the radar signal, indexes the scene for similarity search, and composes its answers only from those measurements, citing them and stating plainly what it cannot support. The work began as a retrieval-augmented generation (RAG) pipeline for SAR scenes. During the term its direction widened to a second question: whether SAR imagery can support border monitoring.</w:t>
      </w:r>
    </w:p>
    <w:p>
      <w:pPr>
        <w:spacing w:after="120" w:line="264" w:lineRule="auto"/>
      </w:pPr>
      <w:r>
        <w:t xml:space="preserve">This report records the state of the project at the end of the internship term. Chapters 2 and 3 cover the data, models and architecture; Chapter 4 how the system turns pixels into evidence and evidence into answers; Chapters 5 to 7 the application, deployment and engineering record; Chapter 8 the border-monitoring question; and Chapters 9 and 10 the limitations and next steps.</w:t>
      </w:r>
    </w:p>
    <w:p>
      <w:pPr>
        <w:pStyle w:val="Heading2"/>
      </w:pPr>
      <w:r>
        <w:t xml:space="preserve">1.1 Objectives</w:t>
      </w:r>
    </w:p>
    <w:p>
      <w:pPr>
        <w:pStyle w:val="ListParagraph"/>
        <w:numPr>
          <w:ilvl w:val="0"/>
          <w:numId w:val="2"/>
        </w:numPr>
        <w:spacing w:after="60" w:line="264" w:lineRule="auto"/>
      </w:pPr>
      <w:r>
        <w:t xml:space="preserve">Bring a Sentinel-1 scene in by upload or by drawing an area on a map, and process it durably.</w:t>
      </w:r>
    </w:p>
    <w:p>
      <w:pPr>
        <w:pStyle w:val="ListParagraph"/>
        <w:numPr>
          <w:ilvl w:val="0"/>
          <w:numId w:val="2"/>
        </w:numPr>
        <w:spacing w:after="60" w:line="264" w:lineRule="auto"/>
      </w:pPr>
      <w:r>
        <w:t xml:space="preserve">Convert raw radar data into calibrated, physically interpretable evidence instead of relying on a model’s reading of the image.</w:t>
      </w:r>
    </w:p>
    <w:p>
      <w:pPr>
        <w:pStyle w:val="ListParagraph"/>
        <w:numPr>
          <w:ilvl w:val="0"/>
          <w:numId w:val="2"/>
        </w:numPr>
        <w:spacing w:after="60" w:line="264" w:lineRule="auto"/>
      </w:pPr>
      <w:r>
        <w:t xml:space="preserve">Make every scene searchable by visual similarity at native resolution.</w:t>
      </w:r>
    </w:p>
    <w:p>
      <w:pPr>
        <w:pStyle w:val="ListParagraph"/>
        <w:numPr>
          <w:ilvl w:val="0"/>
          <w:numId w:val="2"/>
        </w:numPr>
        <w:spacing w:after="60" w:line="264" w:lineRule="auto"/>
      </w:pPr>
      <w:r>
        <w:t xml:space="preserve">Answer plain-English questions only from recorded evidence, citing its source and refusing explicitly where evidence is absent.</w:t>
      </w:r>
    </w:p>
    <w:p>
      <w:pPr>
        <w:pStyle w:val="ListParagraph"/>
        <w:numPr>
          <w:ilvl w:val="0"/>
          <w:numId w:val="2"/>
        </w:numPr>
        <w:spacing w:after="160" w:line="264" w:lineRule="auto"/>
      </w:pPr>
      <w:r>
        <w:t xml:space="preserve">Establish what the system can and cannot contribute to border monitoring.</w:t>
      </w:r>
    </w:p>
    <w:p>
      <w:pPr>
        <w:pStyle w:val="Heading2"/>
      </w:pPr>
      <w:r>
        <w:t xml:space="preserve">1.2 Status at a glance</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2303"/>
        <w:gridCol w:w="7443"/>
      </w:tblGrid>
      <w:tr>
        <w:trPr>
          <w:cantSplit/>
          <w:tblHeader/>
        </w:trPr>
        <w:tc>
          <w:tcPr>
            <w:tcW w:type="dxa" w:w="2303"/>
            <w:shd w:fill="EFEFEA" w:color="auto" w:val="clear"/>
            <w:tcMar>
              <w:top w:type="dxa" w:w="60"/>
              <w:left w:type="dxa" w:w="100"/>
              <w:bottom w:type="dxa" w:w="60"/>
              <w:right w:type="dxa" w:w="100"/>
            </w:tcMar>
            <w:vAlign w:val="top"/>
          </w:tcPr>
          <w:p>
            <w:pPr>
              <w:keepNext/>
              <w:keepLines/>
              <w:jc w:val="left"/>
            </w:pPr>
            <w:r>
              <w:rPr>
                <w:b/>
                <w:bCs/>
                <w:sz w:val="20"/>
                <w:szCs w:val="20"/>
              </w:rPr>
              <w:t xml:space="preserve">Area</w:t>
            </w:r>
          </w:p>
        </w:tc>
        <w:tc>
          <w:tcPr>
            <w:tcW w:type="dxa" w:w="7443"/>
            <w:shd w:fill="EFEFEA" w:color="auto" w:val="clear"/>
            <w:tcMar>
              <w:top w:type="dxa" w:w="60"/>
              <w:left w:type="dxa" w:w="100"/>
              <w:bottom w:type="dxa" w:w="60"/>
              <w:right w:type="dxa" w:w="100"/>
            </w:tcMar>
            <w:vAlign w:val="top"/>
          </w:tcPr>
          <w:p>
            <w:pPr>
              <w:keepNext/>
              <w:keepLines/>
              <w:jc w:val="left"/>
            </w:pPr>
            <w:r>
              <w:rPr>
                <w:b/>
                <w:bCs/>
                <w:sz w:val="20"/>
                <w:szCs w:val="20"/>
              </w:rPr>
              <w:t xml:space="preserve">State at the end of September 2026</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Processing pipeline</w:t>
            </w:r>
          </w:p>
        </w:tc>
        <w:tc>
          <w:tcPr>
            <w:tcW w:type="dxa" w:w="7443"/>
            <w:tcMar>
              <w:top w:type="dxa" w:w="60"/>
              <w:left w:type="dxa" w:w="100"/>
              <w:bottom w:type="dxa" w:w="60"/>
              <w:right w:type="dxa" w:w="100"/>
            </w:tcMar>
            <w:vAlign w:val="top"/>
          </w:tcPr>
          <w:p>
            <w:pPr>
              <w:keepNext w:val="false"/>
              <w:keepLines/>
              <w:jc w:val="left"/>
            </w:pPr>
            <w:r>
              <w:rPr>
                <w:sz w:val="20"/>
                <w:szCs w:val="20"/>
              </w:rPr>
              <w:t xml:space="preserve">Ten durable, resumable stages; built, tested and run on real scenes</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Scene understanding</w:t>
            </w:r>
          </w:p>
        </w:tc>
        <w:tc>
          <w:tcPr>
            <w:tcW w:type="dxa" w:w="7443"/>
            <w:tcMar>
              <w:top w:type="dxa" w:w="60"/>
              <w:left w:type="dxa" w:w="100"/>
              <w:bottom w:type="dxa" w:w="60"/>
              <w:right w:type="dxa" w:w="100"/>
            </w:tcMar>
            <w:vAlign w:val="top"/>
          </w:tcPr>
          <w:p>
            <w:pPr>
              <w:keepNext w:val="false"/>
              <w:keepLines/>
              <w:jc w:val="left"/>
            </w:pPr>
            <w:r>
              <w:rPr>
                <w:sz w:val="20"/>
                <w:szCs w:val="20"/>
              </w:rPr>
              <w:t xml:space="preserve">Calibration, noise removal, scattering physics and composed answers, verified on real scenes</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Web application</w:t>
            </w:r>
          </w:p>
        </w:tc>
        <w:tc>
          <w:tcPr>
            <w:tcW w:type="dxa" w:w="7443"/>
            <w:tcMar>
              <w:top w:type="dxa" w:w="60"/>
              <w:left w:type="dxa" w:w="100"/>
              <w:bottom w:type="dxa" w:w="60"/>
              <w:right w:type="dxa" w:w="100"/>
            </w:tcMar>
            <w:vAlign w:val="top"/>
          </w:tcPr>
          <w:p>
            <w:pPr>
              <w:keepNext w:val="false"/>
              <w:keepLines/>
              <w:jc w:val="left"/>
            </w:pPr>
            <w:r>
              <w:rPr>
                <w:sz w:val="20"/>
                <w:szCs w:val="20"/>
              </w:rPr>
              <w:t xml:space="preserve">Deployed at www.raikou.site</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Backend and GPU services</w:t>
            </w:r>
          </w:p>
        </w:tc>
        <w:tc>
          <w:tcPr>
            <w:tcW w:type="dxa" w:w="7443"/>
            <w:tcMar>
              <w:top w:type="dxa" w:w="60"/>
              <w:left w:type="dxa" w:w="100"/>
              <w:bottom w:type="dxa" w:w="60"/>
              <w:right w:type="dxa" w:w="100"/>
            </w:tcMar>
            <w:vAlign w:val="top"/>
          </w:tcPr>
          <w:p>
            <w:pPr>
              <w:keepNext w:val="false"/>
              <w:keepLines/>
              <w:jc w:val="left"/>
            </w:pPr>
            <w:r>
              <w:rPr>
                <w:sz w:val="20"/>
                <w:szCs w:val="20"/>
              </w:rPr>
              <w:t xml:space="preserve">Offline since late August; the host workstation is unreachable</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Vector index</w:t>
            </w:r>
          </w:p>
        </w:tc>
        <w:tc>
          <w:tcPr>
            <w:tcW w:type="dxa" w:w="7443"/>
            <w:tcMar>
              <w:top w:type="dxa" w:w="60"/>
              <w:left w:type="dxa" w:w="100"/>
              <w:bottom w:type="dxa" w:w="60"/>
              <w:right w:type="dxa" w:w="100"/>
            </w:tcMar>
            <w:vAlign w:val="top"/>
          </w:tcPr>
          <w:p>
            <w:pPr>
              <w:keepNext w:val="false"/>
              <w:keepLines/>
              <w:jc w:val="left"/>
            </w:pPr>
            <w:r>
              <w:rPr>
                <w:sz w:val="20"/>
                <w:szCs w:val="20"/>
              </w:rPr>
              <w:t xml:space="preserve">Cloud cluster deleted; to be recreated and the scenes re-indexed</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Border monitoring</w:t>
            </w:r>
          </w:p>
        </w:tc>
        <w:tc>
          <w:tcPr>
            <w:tcW w:type="dxa" w:w="7443"/>
            <w:tcMar>
              <w:top w:type="dxa" w:w="60"/>
              <w:left w:type="dxa" w:w="100"/>
              <w:bottom w:type="dxa" w:w="60"/>
              <w:right w:type="dxa" w:w="100"/>
            </w:tcMar>
            <w:vAlign w:val="top"/>
          </w:tcPr>
          <w:p>
            <w:pPr>
              <w:keepNext w:val="false"/>
              <w:keepLines/>
              <w:jc w:val="left"/>
            </w:pPr>
            <w:r>
              <w:rPr>
                <w:sz w:val="20"/>
                <w:szCs w:val="20"/>
              </w:rPr>
              <w:t xml:space="preserve">Scoped in this report; no border area processed yet</w:t>
            </w:r>
          </w:p>
        </w:tc>
      </w:tr>
      <w:tr>
        <w:trPr>
          <w:cantSplit/>
        </w:trPr>
        <w:tc>
          <w:tcPr>
            <w:tcW w:type="dxa" w:w="2303"/>
            <w:tcMar>
              <w:top w:type="dxa" w:w="60"/>
              <w:left w:type="dxa" w:w="100"/>
              <w:bottom w:type="dxa" w:w="60"/>
              <w:right w:type="dxa" w:w="100"/>
            </w:tcMar>
            <w:vAlign w:val="top"/>
          </w:tcPr>
          <w:p>
            <w:pPr>
              <w:keepNext/>
              <w:keepLines/>
              <w:jc w:val="left"/>
            </w:pPr>
            <w:r>
              <w:rPr>
                <w:sz w:val="20"/>
                <w:szCs w:val="20"/>
              </w:rPr>
              <w:t xml:space="preserve">Codebase</w:t>
            </w:r>
          </w:p>
        </w:tc>
        <w:tc>
          <w:tcPr>
            <w:tcW w:type="dxa" w:w="7443"/>
            <w:tcMar>
              <w:top w:type="dxa" w:w="60"/>
              <w:left w:type="dxa" w:w="100"/>
              <w:bottom w:type="dxa" w:w="60"/>
              <w:right w:type="dxa" w:w="100"/>
            </w:tcMar>
            <w:vAlign w:val="top"/>
          </w:tcPr>
          <w:p>
            <w:pPr>
              <w:keepNext/>
              <w:keepLines/>
              <w:jc w:val="left"/>
            </w:pPr>
            <w:r>
              <w:rPr>
                <w:sz w:val="20"/>
                <w:szCs w:val="20"/>
              </w:rPr>
              <w:t xml:space="preserve">64 commits (12 June – 6 August 2026); about 20,800 lines of Python, 6,600 of frontend code, 16 database migrations and 128 automated tests</w:t>
            </w:r>
          </w:p>
        </w:tc>
      </w:tr>
    </w:tbl>
    <w:p>
      <w:pPr>
        <w:keepLines/>
        <w:spacing w:after="200" w:before="80"/>
      </w:pPr>
      <w:r>
        <w:rPr>
          <w:i/>
          <w:iCs/>
          <w:color w:val="5C5B56"/>
          <w:sz w:val="18"/>
          <w:szCs w:val="18"/>
        </w:rPr>
        <w:t xml:space="preserve">Table 1.1. Project status at the time of writing.</w:t>
      </w:r>
    </w:p>
    <w:p>
      <w:pPr>
        <w:pStyle w:val="Heading1"/>
      </w:pPr>
      <w:r>
        <w:t xml:space="preserve">2. Data and models</w:t>
      </w:r>
    </w:p>
    <w:p>
      <w:pPr>
        <w:pStyle w:val="Heading2"/>
      </w:pPr>
      <w:r>
        <w:t xml:space="preserve">2.1 Sentinel-1 imagery</w:t>
      </w:r>
    </w:p>
    <w:p>
      <w:pPr>
        <w:spacing w:after="120" w:line="264" w:lineRule="auto"/>
      </w:pPr>
      <w:r>
        <w:t xml:space="preserve">All imagery comes from the European Space Agency’s Sentinel-1 mission, in Interferometric Wide swath (IW) mode as Level-1 Ground Range Detected, high-resolution (GRDH) products. Sentinel-1 is a C-band radar (5.405 GHz), and these products are dual-polarised: VV (transmitted and received vertically) and VH (transmitted vertically, received horizontally). Pixel spacing is 10 m and the effective resolution about 20 × 22 m. A product is distributed as a whole frame of roughly 250 × 170 km in a SAFE archive of about 1.7 GB, which stores digital numbers rather than backscatter; the calibration and noise tables that recover physical units ship inside the same archive. GRD products carry amplitude only, with no phase, so interferometric and fully polarimetric methods are not available.</w:t>
      </w:r>
    </w:p>
    <w:p>
      <w:pPr>
        <w:pStyle w:val="Heading2"/>
      </w:pPr>
      <w:r>
        <w:t xml:space="preserve">2.2 Scenes processed</w:t>
      </w:r>
    </w:p>
    <w:p>
      <w:pPr>
        <w:spacing w:after="120" w:line="264" w:lineRule="auto"/>
      </w:pPr>
      <w:r>
        <w:t xml:space="preserve">The project database held eleven scene records on 28 September 2026: seven had reached ready, one had failed, one was cancelled, one was a draft and one was left mid-upload. They come from three sources (Table 2.1).</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1786"/>
        <w:gridCol w:w="3248"/>
        <w:gridCol w:w="2598"/>
        <w:gridCol w:w="2114"/>
      </w:tblGrid>
      <w:tr>
        <w:trPr>
          <w:cantSplit/>
          <w:tblHeader/>
        </w:trPr>
        <w:tc>
          <w:tcPr>
            <w:tcW w:type="dxa" w:w="1786"/>
            <w:shd w:fill="EFEFEA" w:color="auto" w:val="clear"/>
            <w:tcMar>
              <w:top w:type="dxa" w:w="60"/>
              <w:left w:type="dxa" w:w="100"/>
              <w:bottom w:type="dxa" w:w="60"/>
              <w:right w:type="dxa" w:w="100"/>
            </w:tcMar>
            <w:vAlign w:val="top"/>
          </w:tcPr>
          <w:p>
            <w:pPr>
              <w:keepNext/>
              <w:keepLines/>
              <w:jc w:val="left"/>
            </w:pPr>
            <w:r>
              <w:rPr>
                <w:b/>
                <w:bCs/>
                <w:sz w:val="20"/>
                <w:szCs w:val="20"/>
              </w:rPr>
              <w:t xml:space="preserve">Source</w:t>
            </w:r>
          </w:p>
        </w:tc>
        <w:tc>
          <w:tcPr>
            <w:tcW w:type="dxa" w:w="3248"/>
            <w:shd w:fill="EFEFEA" w:color="auto" w:val="clear"/>
            <w:tcMar>
              <w:top w:type="dxa" w:w="60"/>
              <w:left w:type="dxa" w:w="100"/>
              <w:bottom w:type="dxa" w:w="60"/>
              <w:right w:type="dxa" w:w="100"/>
            </w:tcMar>
            <w:vAlign w:val="top"/>
          </w:tcPr>
          <w:p>
            <w:pPr>
              <w:keepNext/>
              <w:keepLines/>
              <w:jc w:val="left"/>
            </w:pPr>
            <w:r>
              <w:rPr>
                <w:b/>
                <w:bCs/>
                <w:sz w:val="20"/>
                <w:szCs w:val="20"/>
              </w:rPr>
              <w:t xml:space="preserve">What it is</w:t>
            </w:r>
          </w:p>
        </w:tc>
        <w:tc>
          <w:tcPr>
            <w:tcW w:type="dxa" w:w="2598"/>
            <w:shd w:fill="EFEFEA" w:color="auto" w:val="clear"/>
            <w:tcMar>
              <w:top w:type="dxa" w:w="60"/>
              <w:left w:type="dxa" w:w="100"/>
              <w:bottom w:type="dxa" w:w="60"/>
              <w:right w:type="dxa" w:w="100"/>
            </w:tcMar>
            <w:vAlign w:val="top"/>
          </w:tcPr>
          <w:p>
            <w:pPr>
              <w:keepNext/>
              <w:keepLines/>
              <w:jc w:val="left"/>
            </w:pPr>
            <w:r>
              <w:rPr>
                <w:b/>
                <w:bCs/>
                <w:sz w:val="20"/>
                <w:szCs w:val="20"/>
              </w:rPr>
              <w:t xml:space="preserve">Where</w:t>
            </w:r>
          </w:p>
        </w:tc>
        <w:tc>
          <w:tcPr>
            <w:tcW w:type="dxa" w:w="2114"/>
            <w:shd w:fill="EFEFEA" w:color="auto" w:val="clear"/>
            <w:tcMar>
              <w:top w:type="dxa" w:w="60"/>
              <w:left w:type="dxa" w:w="100"/>
              <w:bottom w:type="dxa" w:w="60"/>
              <w:right w:type="dxa" w:w="100"/>
            </w:tcMar>
            <w:vAlign w:val="top"/>
          </w:tcPr>
          <w:p>
            <w:pPr>
              <w:keepNext/>
              <w:keepLines/>
              <w:jc w:val="left"/>
            </w:pPr>
            <w:r>
              <w:rPr>
                <w:b/>
                <w:bCs/>
                <w:sz w:val="20"/>
                <w:szCs w:val="20"/>
              </w:rPr>
              <w:t xml:space="preserve">Size</w:t>
            </w:r>
          </w:p>
        </w:tc>
      </w:tr>
      <w:tr>
        <w:trPr>
          <w:cantSplit/>
        </w:trPr>
        <w:tc>
          <w:tcPr>
            <w:tcW w:type="dxa" w:w="1786"/>
            <w:tcMar>
              <w:top w:type="dxa" w:w="60"/>
              <w:left w:type="dxa" w:w="100"/>
              <w:bottom w:type="dxa" w:w="60"/>
              <w:right w:type="dxa" w:w="100"/>
            </w:tcMar>
            <w:vAlign w:val="top"/>
          </w:tcPr>
          <w:p>
            <w:pPr>
              <w:keepNext/>
              <w:keepLines/>
              <w:jc w:val="left"/>
            </w:pPr>
            <w:r>
              <w:rPr>
                <w:sz w:val="20"/>
                <w:szCs w:val="20"/>
              </w:rPr>
              <w:t xml:space="preserve">Full SAFE archive</w:t>
            </w:r>
          </w:p>
        </w:tc>
        <w:tc>
          <w:tcPr>
            <w:tcW w:type="dxa" w:w="3248"/>
            <w:tcMar>
              <w:top w:type="dxa" w:w="60"/>
              <w:left w:type="dxa" w:w="100"/>
              <w:bottom w:type="dxa" w:w="60"/>
              <w:right w:type="dxa" w:w="100"/>
            </w:tcMar>
            <w:vAlign w:val="top"/>
          </w:tcPr>
          <w:p>
            <w:pPr>
              <w:keepNext/>
              <w:keepLines/>
              <w:jc w:val="left"/>
            </w:pPr>
            <w:r>
              <w:rPr>
                <w:rFonts w:ascii="Consolas" w:cs="Consolas" w:eastAsia="Consolas" w:hAnsi="Consolas"/>
                <w:sz w:val="18"/>
                <w:szCs w:val="18"/>
              </w:rPr>
              <w:t xml:space="preserve">S1D_IW_GRDH_1SDV_20260630T003057</w:t>
            </w:r>
            <w:r>
              <w:rPr>
                <w:sz w:val="20"/>
                <w:szCs w:val="20"/>
              </w:rPr>
              <w:t xml:space="preserve">: 30 June 2026, 00:30 UTC, descending pass, 38.95° incidence</w:t>
            </w:r>
          </w:p>
        </w:tc>
        <w:tc>
          <w:tcPr>
            <w:tcW w:type="dxa" w:w="2598"/>
            <w:tcMar>
              <w:top w:type="dxa" w:w="60"/>
              <w:left w:type="dxa" w:w="100"/>
              <w:bottom w:type="dxa" w:w="60"/>
              <w:right w:type="dxa" w:w="100"/>
            </w:tcMar>
            <w:vAlign w:val="top"/>
          </w:tcPr>
          <w:p>
            <w:pPr>
              <w:keepNext/>
              <w:keepLines/>
              <w:jc w:val="left"/>
            </w:pPr>
            <w:r>
              <w:rPr>
                <w:sz w:val="20"/>
                <w:szCs w:val="20"/>
              </w:rPr>
              <w:t xml:space="preserve">Bay of Bengal coast, centred 13.79° N, 79.69° E; about 255 × 171 km</w:t>
            </w:r>
          </w:p>
        </w:tc>
        <w:tc>
          <w:tcPr>
            <w:tcW w:type="dxa" w:w="2114"/>
            <w:tcMar>
              <w:top w:type="dxa" w:w="60"/>
              <w:left w:type="dxa" w:w="100"/>
              <w:bottom w:type="dxa" w:w="60"/>
              <w:right w:type="dxa" w:w="100"/>
            </w:tcMar>
            <w:vAlign w:val="top"/>
          </w:tcPr>
          <w:p>
            <w:pPr>
              <w:keepNext/>
              <w:keepLines/>
              <w:jc w:val="left"/>
            </w:pPr>
            <w:r>
              <w:rPr>
                <w:sz w:val="20"/>
                <w:szCs w:val="20"/>
              </w:rPr>
              <w:t xml:space="preserve">1.72 GB; 25,523 × 16,749 px</w:t>
            </w:r>
          </w:p>
        </w:tc>
      </w:tr>
      <w:tr>
        <w:trPr>
          <w:cantSplit/>
        </w:trPr>
        <w:tc>
          <w:tcPr>
            <w:tcW w:type="dxa" w:w="1786"/>
            <w:tcMar>
              <w:top w:type="dxa" w:w="60"/>
              <w:left w:type="dxa" w:w="100"/>
              <w:bottom w:type="dxa" w:w="60"/>
              <w:right w:type="dxa" w:w="100"/>
            </w:tcMar>
            <w:vAlign w:val="top"/>
          </w:tcPr>
          <w:p>
            <w:pPr>
              <w:keepNext/>
              <w:keepLines/>
              <w:jc w:val="left"/>
            </w:pPr>
            <w:r>
              <w:rPr>
                <w:sz w:val="20"/>
                <w:szCs w:val="20"/>
              </w:rPr>
              <w:t xml:space="preserve">Area subsets</w:t>
            </w:r>
          </w:p>
        </w:tc>
        <w:tc>
          <w:tcPr>
            <w:tcW w:type="dxa" w:w="3248"/>
            <w:tcMar>
              <w:top w:type="dxa" w:w="60"/>
              <w:left w:type="dxa" w:w="100"/>
              <w:bottom w:type="dxa" w:w="60"/>
              <w:right w:type="dxa" w:w="100"/>
            </w:tcMar>
            <w:vAlign w:val="top"/>
          </w:tcPr>
          <w:p>
            <w:pPr>
              <w:keepNext/>
              <w:keepLines/>
              <w:jc w:val="left"/>
            </w:pPr>
            <w:r>
              <w:rPr>
                <w:sz w:val="20"/>
                <w:szCs w:val="20"/>
              </w:rPr>
              <w:t xml:space="preserve">Renders of the Sentinel-1D acquisition of 5 August 2026; four requested, two completed</w:t>
            </w:r>
          </w:p>
        </w:tc>
        <w:tc>
          <w:tcPr>
            <w:tcW w:type="dxa" w:w="2598"/>
            <w:tcMar>
              <w:top w:type="dxa" w:w="60"/>
              <w:left w:type="dxa" w:w="100"/>
              <w:bottom w:type="dxa" w:w="60"/>
              <w:right w:type="dxa" w:w="100"/>
            </w:tcMar>
            <w:vAlign w:val="top"/>
          </w:tcPr>
          <w:p>
            <w:pPr>
              <w:keepNext/>
              <w:keepLines/>
              <w:jc w:val="left"/>
            </w:pPr>
            <w:r>
              <w:rPr>
                <w:sz w:val="20"/>
                <w:szCs w:val="20"/>
              </w:rPr>
              <w:t xml:space="preserve">80.29–80.39° E, 13.25–13.32° N, north of Chennai</w:t>
            </w:r>
          </w:p>
        </w:tc>
        <w:tc>
          <w:tcPr>
            <w:tcW w:type="dxa" w:w="2114"/>
            <w:tcMar>
              <w:top w:type="dxa" w:w="60"/>
              <w:left w:type="dxa" w:w="100"/>
              <w:bottom w:type="dxa" w:w="60"/>
              <w:right w:type="dxa" w:w="100"/>
            </w:tcMar>
            <w:vAlign w:val="top"/>
          </w:tcPr>
          <w:p>
            <w:pPr>
              <w:keepNext/>
              <w:keepLines/>
              <w:jc w:val="left"/>
            </w:pPr>
            <w:r>
              <w:rPr>
                <w:sz w:val="20"/>
                <w:szCs w:val="20"/>
              </w:rPr>
              <w:t xml:space="preserve">627 × 388 to 741 × 602 px at 10 m; 1.6–3.0 MB</w:t>
            </w:r>
          </w:p>
        </w:tc>
      </w:tr>
      <w:tr>
        <w:trPr>
          <w:cantSplit/>
        </w:trPr>
        <w:tc>
          <w:tcPr>
            <w:tcW w:type="dxa" w:w="1786"/>
            <w:tcMar>
              <w:top w:type="dxa" w:w="60"/>
              <w:left w:type="dxa" w:w="100"/>
              <w:bottom w:type="dxa" w:w="60"/>
              <w:right w:type="dxa" w:w="100"/>
            </w:tcMar>
            <w:vAlign w:val="top"/>
          </w:tcPr>
          <w:p>
            <w:pPr>
              <w:keepNext/>
              <w:keepLines/>
              <w:jc w:val="left"/>
            </w:pPr>
            <w:r>
              <w:rPr>
                <w:sz w:val="20"/>
                <w:szCs w:val="20"/>
              </w:rPr>
              <w:t xml:space="preserve">Generic GeoTIFFs</w:t>
            </w:r>
          </w:p>
        </w:tc>
        <w:tc>
          <w:tcPr>
            <w:tcW w:type="dxa" w:w="3248"/>
            <w:tcMar>
              <w:top w:type="dxa" w:w="60"/>
              <w:left w:type="dxa" w:w="100"/>
              <w:bottom w:type="dxa" w:w="60"/>
              <w:right w:type="dxa" w:w="100"/>
            </w:tcMar>
            <w:vAlign w:val="top"/>
          </w:tcPr>
          <w:p>
            <w:pPr>
              <w:keepNext/>
              <w:keepLines/>
              <w:jc w:val="left"/>
            </w:pPr>
            <w:r>
              <w:rPr>
                <w:sz w:val="20"/>
                <w:szCs w:val="20"/>
              </w:rPr>
              <w:t xml:space="preserve">Single rasters without a SAFE archive</w:t>
            </w:r>
          </w:p>
        </w:tc>
        <w:tc>
          <w:tcPr>
            <w:tcW w:type="dxa" w:w="2598"/>
            <w:tcMar>
              <w:top w:type="dxa" w:w="60"/>
              <w:left w:type="dxa" w:w="100"/>
              <w:bottom w:type="dxa" w:w="60"/>
              <w:right w:type="dxa" w:w="100"/>
            </w:tcMar>
            <w:vAlign w:val="top"/>
          </w:tcPr>
          <w:p>
            <w:pPr>
              <w:keepNext/>
              <w:keepLines/>
              <w:jc w:val="left"/>
            </w:pPr>
            <w:r>
              <w:rPr>
                <w:sz w:val="20"/>
                <w:szCs w:val="20"/>
              </w:rPr>
              <w:t xml:space="preserve">Unknown: no footprint metadata</w:t>
            </w:r>
          </w:p>
        </w:tc>
        <w:tc>
          <w:tcPr>
            <w:tcW w:type="dxa" w:w="2114"/>
            <w:tcMar>
              <w:top w:type="dxa" w:w="60"/>
              <w:left w:type="dxa" w:w="100"/>
              <w:bottom w:type="dxa" w:w="60"/>
              <w:right w:type="dxa" w:w="100"/>
            </w:tcMar>
            <w:vAlign w:val="top"/>
          </w:tcPr>
          <w:p>
            <w:pPr>
              <w:keepNext/>
              <w:keepLines/>
              <w:jc w:val="left"/>
            </w:pPr>
            <w:r>
              <w:rPr>
                <w:sz w:val="20"/>
                <w:szCs w:val="20"/>
              </w:rPr>
              <w:t xml:space="preserve">—</w:t>
            </w:r>
          </w:p>
        </w:tc>
      </w:tr>
    </w:tbl>
    <w:p>
      <w:pPr>
        <w:keepLines/>
        <w:spacing w:after="200" w:before="80"/>
      </w:pPr>
      <w:r>
        <w:rPr>
          <w:i/>
          <w:iCs/>
          <w:color w:val="5C5B56"/>
          <w:sz w:val="18"/>
          <w:szCs w:val="18"/>
        </w:rPr>
        <w:t xml:space="preserve">Table 2.1. Imagery processed so far. The full frame is the validation scene for every measurement in Chapter 4. The subsets exercise the area-of-interest path and cost 2.5–4.5 processing units each; the GeoTIFFs exercise the generic-raster fallback and, having no location, are treated as unverified throughout.</w:t>
      </w:r>
    </w:p>
    <w:p>
      <w:pPr>
        <w:pStyle w:val="Heading2"/>
      </w:pPr>
      <w:r>
        <w:t xml:space="preserve">2.3 Models</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2352"/>
        <w:gridCol w:w="1848"/>
        <w:gridCol w:w="2016"/>
        <w:gridCol w:w="3530"/>
      </w:tblGrid>
      <w:tr>
        <w:trPr>
          <w:cantSplit/>
          <w:tblHeader/>
        </w:trPr>
        <w:tc>
          <w:tcPr>
            <w:tcW w:type="dxa" w:w="2352"/>
            <w:shd w:fill="EFEFEA" w:color="auto" w:val="clear"/>
            <w:tcMar>
              <w:top w:type="dxa" w:w="60"/>
              <w:left w:type="dxa" w:w="100"/>
              <w:bottom w:type="dxa" w:w="60"/>
              <w:right w:type="dxa" w:w="100"/>
            </w:tcMar>
            <w:vAlign w:val="top"/>
          </w:tcPr>
          <w:p>
            <w:pPr>
              <w:keepNext/>
              <w:keepLines/>
              <w:jc w:val="left"/>
            </w:pPr>
            <w:r>
              <w:rPr>
                <w:b/>
                <w:bCs/>
                <w:sz w:val="20"/>
                <w:szCs w:val="20"/>
              </w:rPr>
              <w:t xml:space="preserve">Model</w:t>
            </w:r>
          </w:p>
        </w:tc>
        <w:tc>
          <w:tcPr>
            <w:tcW w:type="dxa" w:w="1848"/>
            <w:shd w:fill="EFEFEA" w:color="auto" w:val="clear"/>
            <w:tcMar>
              <w:top w:type="dxa" w:w="60"/>
              <w:left w:type="dxa" w:w="100"/>
              <w:bottom w:type="dxa" w:w="60"/>
              <w:right w:type="dxa" w:w="100"/>
            </w:tcMar>
            <w:vAlign w:val="top"/>
          </w:tcPr>
          <w:p>
            <w:pPr>
              <w:keepNext/>
              <w:keepLines/>
              <w:jc w:val="left"/>
            </w:pPr>
            <w:r>
              <w:rPr>
                <w:b/>
                <w:bCs/>
                <w:sz w:val="20"/>
                <w:szCs w:val="20"/>
              </w:rPr>
              <w:t xml:space="preserve">Role</w:t>
            </w:r>
          </w:p>
        </w:tc>
        <w:tc>
          <w:tcPr>
            <w:tcW w:type="dxa" w:w="2016"/>
            <w:shd w:fill="EFEFEA" w:color="auto" w:val="clear"/>
            <w:tcMar>
              <w:top w:type="dxa" w:w="60"/>
              <w:left w:type="dxa" w:w="100"/>
              <w:bottom w:type="dxa" w:w="60"/>
              <w:right w:type="dxa" w:w="100"/>
            </w:tcMar>
            <w:vAlign w:val="top"/>
          </w:tcPr>
          <w:p>
            <w:pPr>
              <w:keepNext/>
              <w:keepLines/>
              <w:jc w:val="left"/>
            </w:pPr>
            <w:r>
              <w:rPr>
                <w:b/>
                <w:bCs/>
                <w:sz w:val="20"/>
                <w:szCs w:val="20"/>
              </w:rPr>
              <w:t xml:space="preserve">Input</w:t>
            </w:r>
          </w:p>
        </w:tc>
        <w:tc>
          <w:tcPr>
            <w:tcW w:type="dxa" w:w="3530"/>
            <w:shd w:fill="EFEFEA" w:color="auto" w:val="clear"/>
            <w:tcMar>
              <w:top w:type="dxa" w:w="60"/>
              <w:left w:type="dxa" w:w="100"/>
              <w:bottom w:type="dxa" w:w="60"/>
              <w:right w:type="dxa" w:w="100"/>
            </w:tcMar>
            <w:vAlign w:val="top"/>
          </w:tcPr>
          <w:p>
            <w:pPr>
              <w:keepNext/>
              <w:keepLines/>
              <w:jc w:val="left"/>
            </w:pPr>
            <w:r>
              <w:rPr>
                <w:b/>
                <w:bCs/>
                <w:sz w:val="20"/>
                <w:szCs w:val="20"/>
              </w:rPr>
              <w:t xml:space="preserve">Notes</w:t>
            </w:r>
          </w:p>
        </w:tc>
      </w:tr>
      <w:tr>
        <w:trPr>
          <w:cantSplit/>
        </w:trPr>
        <w:tc>
          <w:tcPr>
            <w:tcW w:type="dxa" w:w="2352"/>
            <w:tcMar>
              <w:top w:type="dxa" w:w="60"/>
              <w:left w:type="dxa" w:w="100"/>
              <w:bottom w:type="dxa" w:w="60"/>
              <w:right w:type="dxa" w:w="100"/>
            </w:tcMar>
            <w:vAlign w:val="top"/>
          </w:tcPr>
          <w:p>
            <w:pPr>
              <w:keepNext/>
              <w:keepLines/>
              <w:jc w:val="left"/>
            </w:pPr>
            <w:r>
              <w:rPr>
                <w:sz w:val="20"/>
                <w:szCs w:val="20"/>
              </w:rPr>
              <w:t xml:space="preserve">SARCLIP (GeoRS ViT-L/14), from the SARVLM project</w:t>
            </w:r>
          </w:p>
        </w:tc>
        <w:tc>
          <w:tcPr>
            <w:tcW w:type="dxa" w:w="1848"/>
            <w:tcMar>
              <w:top w:type="dxa" w:w="60"/>
              <w:left w:type="dxa" w:w="100"/>
              <w:bottom w:type="dxa" w:w="60"/>
              <w:right w:type="dxa" w:w="100"/>
            </w:tcMar>
            <w:vAlign w:val="top"/>
          </w:tcPr>
          <w:p>
            <w:pPr>
              <w:keepNext/>
              <w:keepLines/>
              <w:jc w:val="left"/>
            </w:pPr>
            <w:r>
              <w:rPr>
                <w:sz w:val="20"/>
                <w:szCs w:val="20"/>
              </w:rPr>
              <w:t xml:space="preserve">Patch embeddings for similarity search</w:t>
            </w:r>
          </w:p>
        </w:tc>
        <w:tc>
          <w:tcPr>
            <w:tcW w:type="dxa" w:w="2016"/>
            <w:tcMar>
              <w:top w:type="dxa" w:w="60"/>
              <w:left w:type="dxa" w:w="100"/>
              <w:bottom w:type="dxa" w:w="60"/>
              <w:right w:type="dxa" w:w="100"/>
            </w:tcMar>
            <w:vAlign w:val="top"/>
          </w:tcPr>
          <w:p>
            <w:pPr>
              <w:keepNext/>
              <w:keepLines/>
              <w:jc w:val="left"/>
            </w:pPr>
            <w:r>
              <w:rPr>
                <w:sz w:val="20"/>
                <w:szCs w:val="20"/>
              </w:rPr>
              <w:t xml:space="preserve">224 × 224 px patches at native 10 m</w:t>
            </w:r>
          </w:p>
        </w:tc>
        <w:tc>
          <w:tcPr>
            <w:tcW w:type="dxa" w:w="3530"/>
            <w:tcMar>
              <w:top w:type="dxa" w:w="60"/>
              <w:left w:type="dxa" w:w="100"/>
              <w:bottom w:type="dxa" w:w="60"/>
              <w:right w:type="dxa" w:w="100"/>
            </w:tcMar>
            <w:vAlign w:val="top"/>
          </w:tcPr>
          <w:p>
            <w:pPr>
              <w:keepNext/>
              <w:keepLines/>
              <w:jc w:val="left"/>
            </w:pPr>
            <w:r>
              <w:rPr>
                <w:sz w:val="20"/>
                <w:szCs w:val="20"/>
              </w:rPr>
              <w:t xml:space="preserve">Contrastive image–text model trained on SARVLM-1M, over one million SAR image–text pairs; used for similarity only</w:t>
            </w:r>
          </w:p>
        </w:tc>
      </w:tr>
      <w:tr>
        <w:trPr>
          <w:cantSplit/>
        </w:trPr>
        <w:tc>
          <w:tcPr>
            <w:tcW w:type="dxa" w:w="2352"/>
            <w:tcMar>
              <w:top w:type="dxa" w:w="60"/>
              <w:left w:type="dxa" w:w="100"/>
              <w:bottom w:type="dxa" w:w="60"/>
              <w:right w:type="dxa" w:w="100"/>
            </w:tcMar>
            <w:vAlign w:val="top"/>
          </w:tcPr>
          <w:p>
            <w:pPr>
              <w:keepNext/>
              <w:keepLines/>
              <w:jc w:val="left"/>
            </w:pPr>
            <w:r>
              <w:rPr>
                <w:sz w:val="20"/>
                <w:szCs w:val="20"/>
              </w:rPr>
              <w:t xml:space="preserve">reBEN ResNet-50, BigEarthNet v2.0 Sentinel-1 weights (v0.2.0)</w:t>
            </w:r>
          </w:p>
        </w:tc>
        <w:tc>
          <w:tcPr>
            <w:tcW w:type="dxa" w:w="1848"/>
            <w:tcMar>
              <w:top w:type="dxa" w:w="60"/>
              <w:left w:type="dxa" w:w="100"/>
              <w:bottom w:type="dxa" w:w="60"/>
              <w:right w:type="dxa" w:w="100"/>
            </w:tcMar>
            <w:vAlign w:val="top"/>
          </w:tcPr>
          <w:p>
            <w:pPr>
              <w:keepNext/>
              <w:keepLines/>
              <w:jc w:val="left"/>
            </w:pPr>
            <w:r>
              <w:rPr>
                <w:sz w:val="20"/>
                <w:szCs w:val="20"/>
              </w:rPr>
              <w:t xml:space="preserve">Scene-level land-cover context</w:t>
            </w:r>
          </w:p>
        </w:tc>
        <w:tc>
          <w:tcPr>
            <w:tcW w:type="dxa" w:w="2016"/>
            <w:tcMar>
              <w:top w:type="dxa" w:w="60"/>
              <w:left w:type="dxa" w:w="100"/>
              <w:bottom w:type="dxa" w:w="60"/>
              <w:right w:type="dxa" w:w="100"/>
            </w:tcMar>
            <w:vAlign w:val="top"/>
          </w:tcPr>
          <w:p>
            <w:pPr>
              <w:keepNext/>
              <w:keepLines/>
              <w:jc w:val="left"/>
            </w:pPr>
            <w:r>
              <w:rPr>
                <w:sz w:val="20"/>
                <w:szCs w:val="20"/>
              </w:rPr>
              <w:t xml:space="preserve">120 × 120 px windows at 10 m, [VV, VH] in dB</w:t>
            </w:r>
          </w:p>
        </w:tc>
        <w:tc>
          <w:tcPr>
            <w:tcW w:type="dxa" w:w="3530"/>
            <w:tcMar>
              <w:top w:type="dxa" w:w="60"/>
              <w:left w:type="dxa" w:w="100"/>
              <w:bottom w:type="dxa" w:w="60"/>
              <w:right w:type="dxa" w:w="100"/>
            </w:tcMar>
            <w:vAlign w:val="top"/>
          </w:tcPr>
          <w:p>
            <w:pPr>
              <w:keepNext/>
              <w:keepLines/>
              <w:jc w:val="left"/>
            </w:pPr>
            <w:r>
              <w:rPr>
                <w:sz w:val="20"/>
                <w:szCs w:val="20"/>
              </w:rPr>
              <w:t xml:space="preserve">19 CORINE classes; macro average precision 0.628 on its test split; trained on 549,488 patches from ten European countries</w:t>
            </w:r>
          </w:p>
        </w:tc>
      </w:tr>
      <w:tr>
        <w:trPr>
          <w:cantSplit/>
        </w:trPr>
        <w:tc>
          <w:tcPr>
            <w:tcW w:type="dxa" w:w="2352"/>
            <w:tcMar>
              <w:top w:type="dxa" w:w="60"/>
              <w:left w:type="dxa" w:w="100"/>
              <w:bottom w:type="dxa" w:w="60"/>
              <w:right w:type="dxa" w:w="100"/>
            </w:tcMar>
            <w:vAlign w:val="top"/>
          </w:tcPr>
          <w:p>
            <w:pPr>
              <w:keepNext/>
              <w:keepLines/>
              <w:jc w:val="left"/>
            </w:pPr>
            <w:r>
              <w:rPr>
                <w:sz w:val="20"/>
                <w:szCs w:val="20"/>
              </w:rPr>
              <w:t xml:space="preserve">SARChat vision-language model, served by vLLM</w:t>
            </w:r>
          </w:p>
        </w:tc>
        <w:tc>
          <w:tcPr>
            <w:tcW w:type="dxa" w:w="1848"/>
            <w:tcMar>
              <w:top w:type="dxa" w:w="60"/>
              <w:left w:type="dxa" w:w="100"/>
              <w:bottom w:type="dxa" w:w="60"/>
              <w:right w:type="dxa" w:w="100"/>
            </w:tcMar>
            <w:vAlign w:val="top"/>
          </w:tcPr>
          <w:p>
            <w:pPr>
              <w:keepNext/>
              <w:keepLines/>
              <w:jc w:val="left"/>
            </w:pPr>
            <w:r>
              <w:rPr>
                <w:sz w:val="20"/>
                <w:szCs w:val="20"/>
              </w:rPr>
              <w:t xml:space="preserve">Constrained visual probe; grounded chat</w:t>
            </w:r>
          </w:p>
        </w:tc>
        <w:tc>
          <w:tcPr>
            <w:tcW w:type="dxa" w:w="2016"/>
            <w:tcMar>
              <w:top w:type="dxa" w:w="60"/>
              <w:left w:type="dxa" w:w="100"/>
              <w:bottom w:type="dxa" w:w="60"/>
              <w:right w:type="dxa" w:w="100"/>
            </w:tcMar>
            <w:vAlign w:val="top"/>
          </w:tcPr>
          <w:p>
            <w:pPr>
              <w:keepNext/>
              <w:keepLines/>
              <w:jc w:val="left"/>
            </w:pPr>
            <w:r>
              <w:rPr>
                <w:sz w:val="20"/>
                <w:szCs w:val="20"/>
              </w:rPr>
              <w:t xml:space="preserve">Overview image and retrieved patch previews</w:t>
            </w:r>
          </w:p>
        </w:tc>
        <w:tc>
          <w:tcPr>
            <w:tcW w:type="dxa" w:w="3530"/>
            <w:tcMar>
              <w:top w:type="dxa" w:w="60"/>
              <w:left w:type="dxa" w:w="100"/>
              <w:bottom w:type="dxa" w:w="60"/>
              <w:right w:type="dxa" w:w="100"/>
            </w:tcMar>
            <w:vAlign w:val="top"/>
          </w:tcPr>
          <w:p>
            <w:pPr>
              <w:keepNext/>
              <w:keepLines/>
              <w:jc w:val="left"/>
            </w:pPr>
            <w:r>
              <w:rPr>
                <w:sz w:val="20"/>
                <w:szCs w:val="20"/>
              </w:rPr>
              <w:t xml:space="preserve">Fine-tuned SAR captioner (InternVL2.5-2B; a Phi-3.5-vision variant on the workstation); used only for what it was measured to do reliably</w:t>
            </w:r>
          </w:p>
        </w:tc>
      </w:tr>
    </w:tbl>
    <w:p>
      <w:pPr>
        <w:keepLines/>
        <w:spacing w:after="200" w:before="80"/>
      </w:pPr>
      <w:r>
        <w:rPr>
          <w:i/>
          <w:iCs/>
          <w:color w:val="5C5B56"/>
          <w:sz w:val="18"/>
          <w:szCs w:val="18"/>
        </w:rPr>
        <w:t xml:space="preserve">Table 2.2. Models used. With all three resident, measured peak use is 9.6 GB of GPU memory, about 10 GB of RAM and 55 GB of disk.</w:t>
      </w:r>
    </w:p>
    <w:p>
      <w:pPr>
        <w:pStyle w:val="Heading2"/>
      </w:pPr>
      <w:r>
        <w:t xml:space="preserve">2.4 Faults found in the data</w:t>
      </w:r>
    </w:p>
    <w:p>
      <w:pPr>
        <w:pStyle w:val="ListParagraph"/>
        <w:numPr>
          <w:ilvl w:val="0"/>
          <w:numId w:val="2"/>
        </w:numPr>
        <w:spacing w:after="60" w:line="264" w:lineRule="auto"/>
      </w:pPr>
      <w:r>
        <w:rPr>
          <w:b/>
          <w:bCs/>
        </w:rPr>
        <w:t xml:space="preserve">The validation scene was not where the handoff said.</w:t>
      </w:r>
      <w:r>
        <w:t xml:space="preserve"> An early handoff document placed it at Adana on the Turkish coast. Its manifest footprint puts it on the Bay of Bengal coast between Nellore and Chennai. Location decides which models apply to a scene, so every such judgement had to be redone.</w:t>
      </w:r>
    </w:p>
    <w:p>
      <w:pPr>
        <w:pStyle w:val="ListParagraph"/>
        <w:numPr>
          <w:ilvl w:val="0"/>
          <w:numId w:val="2"/>
        </w:numPr>
        <w:spacing w:after="60" w:line="264" w:lineRule="auto"/>
      </w:pPr>
      <w:r>
        <w:rPr>
          <w:b/>
          <w:bCs/>
        </w:rPr>
        <w:t xml:space="preserve">The archive does not store backscatter.</w:t>
      </w:r>
      <w:r>
        <w:t xml:space="preserve"> Measurement bands hold digital numbers. Ingestion first discarded the calibration tables and worked from 10·log10(DN + 1), a quantity with no physical scale. On the validation scene the calibration table runs from 707 at near range to 600 at far range, a 1.4 dB tilt across the swath that the uncalibrated path silently absorbed.</w:t>
      </w:r>
    </w:p>
    <w:p>
      <w:pPr>
        <w:pStyle w:val="ListParagraph"/>
        <w:numPr>
          <w:ilvl w:val="0"/>
          <w:numId w:val="2"/>
        </w:numPr>
        <w:spacing w:after="60" w:line="264" w:lineRule="auto"/>
      </w:pPr>
      <w:r>
        <w:rPr>
          <w:b/>
          <w:bCs/>
        </w:rPr>
        <w:t xml:space="preserve">The darkest quarter of the scene was receiver noise.</w:t>
      </w:r>
      <w:r>
        <w:t xml:space="preserve"> The product’s own noise table puts the VH noise floor at −26.8 dB (median), while the scene’s VH measures −26.2 dB at its 5th percentile and −24.7 dB at its 25th. Left in, the darkest surfaces report the instrument rather than the ground, exactly where the cross-polarisation ratio carries most information.</w:t>
      </w:r>
    </w:p>
    <w:p>
      <w:pPr>
        <w:pStyle w:val="ListParagraph"/>
        <w:numPr>
          <w:ilvl w:val="0"/>
          <w:numId w:val="2"/>
        </w:numPr>
        <w:spacing w:after="60" w:line="264" w:lineRule="auto"/>
      </w:pPr>
      <w:r>
        <w:rPr>
          <w:b/>
          <w:bCs/>
        </w:rPr>
        <w:t xml:space="preserve">The incidence angle was missing for every archive.</w:t>
      </w:r>
      <w:r>
        <w:t xml:space="preserve"> A file pattern matched calibration and interference annotations, which carry no incidence angle, so the field was stored empty. Corrected, it reads 38.95° for the validation scene.</w:t>
      </w:r>
    </w:p>
    <w:p>
      <w:pPr>
        <w:pStyle w:val="ListParagraph"/>
        <w:numPr>
          <w:ilvl w:val="0"/>
          <w:numId w:val="2"/>
        </w:numPr>
        <w:spacing w:after="60" w:line="264" w:lineRule="auto"/>
      </w:pPr>
      <w:r>
        <w:rPr>
          <w:b/>
          <w:bCs/>
        </w:rPr>
        <w:t xml:space="preserve">Area subsets arrive in different units.</w:t>
      </w:r>
      <w:r>
        <w:t xml:space="preserve"> Sentinel Hub renders are already calibrated σ</w:t>
      </w:r>
      <w:r>
        <w:rPr>
          <w:vertAlign w:val="superscript"/>
        </w:rPr>
        <w:t xml:space="preserve">0</w:t>
      </w:r>
      <w:r>
        <w:t xml:space="preserve"> in linear power, mostly below 1 (25th percentile 0.025, median 0.10 on a live subset). The conversion written for digital numbers collapses such values to within a decibel of zero: one real 224 px patch spanned only 44 of 256 grey levels in VV and 34 in VH, so every patch shown to SARCLIP and the captioner was a nearly uniform bright square. Choosing the conversion by radiometry restored 248 and 216 levels.</w:t>
      </w:r>
    </w:p>
    <w:p>
      <w:pPr>
        <w:pStyle w:val="ListParagraph"/>
        <w:numPr>
          <w:ilvl w:val="0"/>
          <w:numId w:val="2"/>
        </w:numPr>
        <w:spacing w:after="160" w:line="264" w:lineRule="auto"/>
      </w:pPr>
      <w:r>
        <w:rPr>
          <w:b/>
          <w:bCs/>
        </w:rPr>
        <w:t xml:space="preserve">A European label space has no tropical class.</w:t>
      </w:r>
      <w:r>
        <w:t xml:space="preserve"> The land-cover model ranked Coniferous forest second on this tropical coast, present in 23.7% of sampled windows. Its inputs were not at fault: open water scored Marine waters at 1.00, and the scene’s backscatter sits on the training mean (VV −11.9 dB against −12.6 dB). The labels simply do not describe the place.</w:t>
      </w:r>
    </w:p>
    <w:p>
      <w:pPr>
        <w:pStyle w:val="Heading1"/>
      </w:pPr>
      <w:r>
        <w:t xml:space="preserve">3. System architecture</w:t>
      </w:r>
    </w:p>
    <w:p>
      <w:pPr>
        <w:pStyle w:val="Heading2"/>
      </w:pPr>
      <w:r>
        <w:t xml:space="preserve">3.1 Components</w:t>
      </w:r>
    </w:p>
    <w:p>
      <w:pPr>
        <w:spacing w:after="120" w:line="264" w:lineRule="auto"/>
      </w:pPr>
      <w:r>
        <w:t xml:space="preserve">Raikou has four working parts, each with one job: a browser client, an API, a durable queue and a pool of workers (Figure 3.1). State lives in Postgres, imagery and derived files in object storage, and patch vectors in a vector database.</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1772"/>
        <w:gridCol w:w="3898"/>
        <w:gridCol w:w="4076"/>
      </w:tblGrid>
      <w:tr>
        <w:trPr>
          <w:cantSplit/>
          <w:tblHeader/>
        </w:trPr>
        <w:tc>
          <w:tcPr>
            <w:tcW w:type="dxa" w:w="1772"/>
            <w:shd w:fill="EFEFEA" w:color="auto" w:val="clear"/>
            <w:tcMar>
              <w:top w:type="dxa" w:w="60"/>
              <w:left w:type="dxa" w:w="100"/>
              <w:bottom w:type="dxa" w:w="60"/>
              <w:right w:type="dxa" w:w="100"/>
            </w:tcMar>
            <w:vAlign w:val="top"/>
          </w:tcPr>
          <w:p>
            <w:pPr>
              <w:keepNext/>
              <w:keepLines/>
              <w:jc w:val="left"/>
            </w:pPr>
            <w:r>
              <w:rPr>
                <w:b/>
                <w:bCs/>
                <w:sz w:val="20"/>
                <w:szCs w:val="20"/>
              </w:rPr>
              <w:t xml:space="preserve">Component</w:t>
            </w:r>
          </w:p>
        </w:tc>
        <w:tc>
          <w:tcPr>
            <w:tcW w:type="dxa" w:w="3898"/>
            <w:shd w:fill="EFEFEA" w:color="auto" w:val="clear"/>
            <w:tcMar>
              <w:top w:type="dxa" w:w="60"/>
              <w:left w:type="dxa" w:w="100"/>
              <w:bottom w:type="dxa" w:w="60"/>
              <w:right w:type="dxa" w:w="100"/>
            </w:tcMar>
            <w:vAlign w:val="top"/>
          </w:tcPr>
          <w:p>
            <w:pPr>
              <w:keepNext/>
              <w:keepLines/>
              <w:jc w:val="left"/>
            </w:pPr>
            <w:r>
              <w:rPr>
                <w:b/>
                <w:bCs/>
                <w:sz w:val="20"/>
                <w:szCs w:val="20"/>
              </w:rPr>
              <w:t xml:space="preserve">Technology</w:t>
            </w:r>
          </w:p>
        </w:tc>
        <w:tc>
          <w:tcPr>
            <w:tcW w:type="dxa" w:w="4076"/>
            <w:shd w:fill="EFEFEA" w:color="auto" w:val="clear"/>
            <w:tcMar>
              <w:top w:type="dxa" w:w="60"/>
              <w:left w:type="dxa" w:w="100"/>
              <w:bottom w:type="dxa" w:w="60"/>
              <w:right w:type="dxa" w:w="100"/>
            </w:tcMar>
            <w:vAlign w:val="top"/>
          </w:tcPr>
          <w:p>
            <w:pPr>
              <w:keepNext/>
              <w:keepLines/>
              <w:jc w:val="left"/>
            </w:pPr>
            <w:r>
              <w:rPr>
                <w:b/>
                <w:bCs/>
                <w:sz w:val="20"/>
                <w:szCs w:val="20"/>
              </w:rPr>
              <w:t xml:space="preserve">Responsibility</w:t>
            </w:r>
          </w:p>
        </w:tc>
      </w:tr>
      <w:tr>
        <w:trPr>
          <w:cantSplit/>
        </w:trPr>
        <w:tc>
          <w:tcPr>
            <w:tcW w:type="dxa" w:w="1772"/>
            <w:tcMar>
              <w:top w:type="dxa" w:w="60"/>
              <w:left w:type="dxa" w:w="100"/>
              <w:bottom w:type="dxa" w:w="60"/>
              <w:right w:type="dxa" w:w="100"/>
            </w:tcMar>
            <w:vAlign w:val="top"/>
          </w:tcPr>
          <w:p>
            <w:pPr>
              <w:keepNext w:val="false"/>
              <w:keepLines/>
              <w:jc w:val="left"/>
            </w:pPr>
            <w:r>
              <w:rPr>
                <w:sz w:val="20"/>
                <w:szCs w:val="20"/>
              </w:rPr>
              <w:t xml:space="preserve">Client</w:t>
            </w:r>
          </w:p>
        </w:tc>
        <w:tc>
          <w:tcPr>
            <w:tcW w:type="dxa" w:w="3898"/>
            <w:tcMar>
              <w:top w:type="dxa" w:w="60"/>
              <w:left w:type="dxa" w:w="100"/>
              <w:bottom w:type="dxa" w:w="60"/>
              <w:right w:type="dxa" w:w="100"/>
            </w:tcMar>
            <w:vAlign w:val="top"/>
          </w:tcPr>
          <w:p>
            <w:pPr>
              <w:keepNext w:val="false"/>
              <w:keepLines/>
              <w:jc w:val="left"/>
            </w:pPr>
            <w:r>
              <w:rPr>
                <w:sz w:val="20"/>
                <w:szCs w:val="20"/>
              </w:rPr>
              <w:t xml:space="preserve">React 18, Vite, Tailwind CSS, MapLibre GL, TanStack Query; hosted on Vercel</w:t>
            </w:r>
          </w:p>
        </w:tc>
        <w:tc>
          <w:tcPr>
            <w:tcW w:type="dxa" w:w="4076"/>
            <w:tcMar>
              <w:top w:type="dxa" w:w="60"/>
              <w:left w:type="dxa" w:w="100"/>
              <w:bottom w:type="dxa" w:w="60"/>
              <w:right w:type="dxa" w:w="100"/>
            </w:tcMar>
            <w:vAlign w:val="top"/>
          </w:tcPr>
          <w:p>
            <w:pPr>
              <w:keepNext w:val="false"/>
              <w:keepLines/>
              <w:jc w:val="left"/>
            </w:pPr>
            <w:r>
              <w:rPr>
                <w:sz w:val="20"/>
                <w:szCs w:val="20"/>
              </w:rPr>
              <w:t xml:space="preserve">Projects, uploads, area selection, job status, evidence search and chat</w:t>
            </w:r>
          </w:p>
        </w:tc>
      </w:tr>
      <w:tr>
        <w:trPr>
          <w:cantSplit/>
        </w:trPr>
        <w:tc>
          <w:tcPr>
            <w:tcW w:type="dxa" w:w="1772"/>
            <w:tcMar>
              <w:top w:type="dxa" w:w="60"/>
              <w:left w:type="dxa" w:w="100"/>
              <w:bottom w:type="dxa" w:w="60"/>
              <w:right w:type="dxa" w:w="100"/>
            </w:tcMar>
            <w:vAlign w:val="top"/>
          </w:tcPr>
          <w:p>
            <w:pPr>
              <w:keepNext w:val="false"/>
              <w:keepLines/>
              <w:jc w:val="left"/>
            </w:pPr>
            <w:r>
              <w:rPr>
                <w:sz w:val="20"/>
                <w:szCs w:val="20"/>
              </w:rPr>
              <w:t xml:space="preserve">API</w:t>
            </w:r>
          </w:p>
        </w:tc>
        <w:tc>
          <w:tcPr>
            <w:tcW w:type="dxa" w:w="3898"/>
            <w:tcMar>
              <w:top w:type="dxa" w:w="60"/>
              <w:left w:type="dxa" w:w="100"/>
              <w:bottom w:type="dxa" w:w="60"/>
              <w:right w:type="dxa" w:w="100"/>
            </w:tcMar>
            <w:vAlign w:val="top"/>
          </w:tcPr>
          <w:p>
            <w:pPr>
              <w:keepNext w:val="false"/>
              <w:keepLines/>
              <w:jc w:val="left"/>
            </w:pPr>
            <w:r>
              <w:rPr>
                <w:sz w:val="20"/>
                <w:szCs w:val="20"/>
              </w:rPr>
              <w:t xml:space="preserve">FastAPI, Pydantic v2</w:t>
            </w:r>
          </w:p>
        </w:tc>
        <w:tc>
          <w:tcPr>
            <w:tcW w:type="dxa" w:w="4076"/>
            <w:tcMar>
              <w:top w:type="dxa" w:w="60"/>
              <w:left w:type="dxa" w:w="100"/>
              <w:bottom w:type="dxa" w:w="60"/>
              <w:right w:type="dxa" w:w="100"/>
            </w:tcMar>
            <w:vAlign w:val="top"/>
          </w:tcPr>
          <w:p>
            <w:pPr>
              <w:keepNext w:val="false"/>
              <w:keepLines/>
              <w:jc w:val="left"/>
            </w:pPr>
            <w:r>
              <w:rPr>
                <w:sz w:val="20"/>
                <w:szCs w:val="20"/>
              </w:rPr>
              <w:t xml:space="preserve">Sign-in checks, ownership, upload plans, jobs, retrieval and chat</w:t>
            </w:r>
          </w:p>
        </w:tc>
      </w:tr>
      <w:tr>
        <w:trPr>
          <w:cantSplit/>
        </w:trPr>
        <w:tc>
          <w:tcPr>
            <w:tcW w:type="dxa" w:w="1772"/>
            <w:tcMar>
              <w:top w:type="dxa" w:w="60"/>
              <w:left w:type="dxa" w:w="100"/>
              <w:bottom w:type="dxa" w:w="60"/>
              <w:right w:type="dxa" w:w="100"/>
            </w:tcMar>
            <w:vAlign w:val="top"/>
          </w:tcPr>
          <w:p>
            <w:pPr>
              <w:keepNext w:val="false"/>
              <w:keepLines/>
              <w:jc w:val="left"/>
            </w:pPr>
            <w:r>
              <w:rPr>
                <w:sz w:val="20"/>
                <w:szCs w:val="20"/>
              </w:rPr>
              <w:t xml:space="preserve">Queue</w:t>
            </w:r>
          </w:p>
        </w:tc>
        <w:tc>
          <w:tcPr>
            <w:tcW w:type="dxa" w:w="3898"/>
            <w:tcMar>
              <w:top w:type="dxa" w:w="60"/>
              <w:left w:type="dxa" w:w="100"/>
              <w:bottom w:type="dxa" w:w="60"/>
              <w:right w:type="dxa" w:w="100"/>
            </w:tcMar>
            <w:vAlign w:val="top"/>
          </w:tcPr>
          <w:p>
            <w:pPr>
              <w:keepNext w:val="false"/>
              <w:keepLines/>
              <w:jc w:val="left"/>
            </w:pPr>
            <w:r>
              <w:rPr>
                <w:sz w:val="20"/>
                <w:szCs w:val="20"/>
              </w:rPr>
              <w:t xml:space="preserve">Postgres outbox, dispatcher, Redis Streams consumer groups</w:t>
            </w:r>
          </w:p>
        </w:tc>
        <w:tc>
          <w:tcPr>
            <w:tcW w:type="dxa" w:w="4076"/>
            <w:tcMar>
              <w:top w:type="dxa" w:w="60"/>
              <w:left w:type="dxa" w:w="100"/>
              <w:bottom w:type="dxa" w:w="60"/>
              <w:right w:type="dxa" w:w="100"/>
            </w:tcMar>
            <w:vAlign w:val="top"/>
          </w:tcPr>
          <w:p>
            <w:pPr>
              <w:keepNext w:val="false"/>
              <w:keepLines/>
              <w:jc w:val="left"/>
            </w:pPr>
            <w:r>
              <w:rPr>
                <w:sz w:val="20"/>
                <w:szCs w:val="20"/>
              </w:rPr>
              <w:t xml:space="preserve">Durable hand-off of stage tasks, with leases and retries</w:t>
            </w:r>
          </w:p>
        </w:tc>
      </w:tr>
      <w:tr>
        <w:trPr>
          <w:cantSplit/>
        </w:trPr>
        <w:tc>
          <w:tcPr>
            <w:tcW w:type="dxa" w:w="1772"/>
            <w:tcMar>
              <w:top w:type="dxa" w:w="60"/>
              <w:left w:type="dxa" w:w="100"/>
              <w:bottom w:type="dxa" w:w="60"/>
              <w:right w:type="dxa" w:w="100"/>
            </w:tcMar>
            <w:vAlign w:val="top"/>
          </w:tcPr>
          <w:p>
            <w:pPr>
              <w:keepNext w:val="false"/>
              <w:keepLines/>
              <w:jc w:val="left"/>
            </w:pPr>
            <w:r>
              <w:rPr>
                <w:sz w:val="20"/>
                <w:szCs w:val="20"/>
              </w:rPr>
              <w:t xml:space="preserve">Workers</w:t>
            </w:r>
          </w:p>
        </w:tc>
        <w:tc>
          <w:tcPr>
            <w:tcW w:type="dxa" w:w="3898"/>
            <w:tcMar>
              <w:top w:type="dxa" w:w="60"/>
              <w:left w:type="dxa" w:w="100"/>
              <w:bottom w:type="dxa" w:w="60"/>
              <w:right w:type="dxa" w:w="100"/>
            </w:tcMar>
            <w:vAlign w:val="top"/>
          </w:tcPr>
          <w:p>
            <w:pPr>
              <w:keepNext w:val="false"/>
              <w:keepLines/>
              <w:jc w:val="left"/>
            </w:pPr>
            <w:r>
              <w:rPr>
                <w:sz w:val="20"/>
                <w:szCs w:val="20"/>
              </w:rPr>
              <w:t xml:space="preserve">Python; CPU and GPU classes</w:t>
            </w:r>
          </w:p>
        </w:tc>
        <w:tc>
          <w:tcPr>
            <w:tcW w:type="dxa" w:w="4076"/>
            <w:tcMar>
              <w:top w:type="dxa" w:w="60"/>
              <w:left w:type="dxa" w:w="100"/>
              <w:bottom w:type="dxa" w:w="60"/>
              <w:right w:type="dxa" w:w="100"/>
            </w:tcMar>
            <w:vAlign w:val="top"/>
          </w:tcPr>
          <w:p>
            <w:pPr>
              <w:keepNext w:val="false"/>
              <w:keepLines/>
              <w:jc w:val="left"/>
            </w:pPr>
            <w:r>
              <w:rPr>
                <w:sz w:val="20"/>
                <w:szCs w:val="20"/>
              </w:rPr>
              <w:t xml:space="preserve">The ten processing stages</w:t>
            </w:r>
          </w:p>
        </w:tc>
      </w:tr>
      <w:tr>
        <w:trPr>
          <w:cantSplit/>
        </w:trPr>
        <w:tc>
          <w:tcPr>
            <w:tcW w:type="dxa" w:w="1772"/>
            <w:tcMar>
              <w:top w:type="dxa" w:w="60"/>
              <w:left w:type="dxa" w:w="100"/>
              <w:bottom w:type="dxa" w:w="60"/>
              <w:right w:type="dxa" w:w="100"/>
            </w:tcMar>
            <w:vAlign w:val="top"/>
          </w:tcPr>
          <w:p>
            <w:pPr>
              <w:keepNext w:val="false"/>
              <w:keepLines/>
              <w:jc w:val="left"/>
            </w:pPr>
            <w:r>
              <w:rPr>
                <w:sz w:val="20"/>
                <w:szCs w:val="20"/>
              </w:rPr>
              <w:t xml:space="preserve">State</w:t>
            </w:r>
          </w:p>
        </w:tc>
        <w:tc>
          <w:tcPr>
            <w:tcW w:type="dxa" w:w="3898"/>
            <w:tcMar>
              <w:top w:type="dxa" w:w="60"/>
              <w:left w:type="dxa" w:w="100"/>
              <w:bottom w:type="dxa" w:w="60"/>
              <w:right w:type="dxa" w:w="100"/>
            </w:tcMar>
            <w:vAlign w:val="top"/>
          </w:tcPr>
          <w:p>
            <w:pPr>
              <w:keepNext w:val="false"/>
              <w:keepLines/>
              <w:jc w:val="left"/>
            </w:pPr>
            <w:r>
              <w:rPr>
                <w:sz w:val="20"/>
                <w:szCs w:val="20"/>
              </w:rPr>
              <w:t xml:space="preserve">Supabase Postgres; 16 migrations</w:t>
            </w:r>
          </w:p>
        </w:tc>
        <w:tc>
          <w:tcPr>
            <w:tcW w:type="dxa" w:w="4076"/>
            <w:tcMar>
              <w:top w:type="dxa" w:w="60"/>
              <w:left w:type="dxa" w:w="100"/>
              <w:bottom w:type="dxa" w:w="60"/>
              <w:right w:type="dxa" w:w="100"/>
            </w:tcMar>
            <w:vAlign w:val="top"/>
          </w:tcPr>
          <w:p>
            <w:pPr>
              <w:keepNext w:val="false"/>
              <w:keepLines/>
              <w:jc w:val="left"/>
            </w:pPr>
            <w:r>
              <w:rPr>
                <w:sz w:val="20"/>
                <w:szCs w:val="20"/>
              </w:rPr>
              <w:t xml:space="preserve">Projects, scenes, jobs, artifacts, patches, evidence records, conversations</w:t>
            </w:r>
          </w:p>
        </w:tc>
      </w:tr>
      <w:tr>
        <w:trPr>
          <w:cantSplit/>
        </w:trPr>
        <w:tc>
          <w:tcPr>
            <w:tcW w:type="dxa" w:w="1772"/>
            <w:tcMar>
              <w:top w:type="dxa" w:w="60"/>
              <w:left w:type="dxa" w:w="100"/>
              <w:bottom w:type="dxa" w:w="60"/>
              <w:right w:type="dxa" w:w="100"/>
            </w:tcMar>
            <w:vAlign w:val="top"/>
          </w:tcPr>
          <w:p>
            <w:pPr>
              <w:keepNext w:val="false"/>
              <w:keepLines/>
              <w:jc w:val="left"/>
            </w:pPr>
            <w:r>
              <w:rPr>
                <w:sz w:val="20"/>
                <w:szCs w:val="20"/>
              </w:rPr>
              <w:t xml:space="preserve">Object storage</w:t>
            </w:r>
          </w:p>
        </w:tc>
        <w:tc>
          <w:tcPr>
            <w:tcW w:type="dxa" w:w="3898"/>
            <w:tcMar>
              <w:top w:type="dxa" w:w="60"/>
              <w:left w:type="dxa" w:w="100"/>
              <w:bottom w:type="dxa" w:w="60"/>
              <w:right w:type="dxa" w:w="100"/>
            </w:tcMar>
            <w:vAlign w:val="top"/>
          </w:tcPr>
          <w:p>
            <w:pPr>
              <w:keepNext w:val="false"/>
              <w:keepLines/>
              <w:jc w:val="left"/>
            </w:pPr>
            <w:r>
              <w:rPr>
                <w:sz w:val="20"/>
                <w:szCs w:val="20"/>
              </w:rPr>
              <w:t xml:space="preserve">Amazon S3</w:t>
            </w:r>
          </w:p>
        </w:tc>
        <w:tc>
          <w:tcPr>
            <w:tcW w:type="dxa" w:w="4076"/>
            <w:tcMar>
              <w:top w:type="dxa" w:w="60"/>
              <w:left w:type="dxa" w:w="100"/>
              <w:bottom w:type="dxa" w:w="60"/>
              <w:right w:type="dxa" w:w="100"/>
            </w:tcMar>
            <w:vAlign w:val="top"/>
          </w:tcPr>
          <w:p>
            <w:pPr>
              <w:keepNext w:val="false"/>
              <w:keepLines/>
              <w:jc w:val="left"/>
            </w:pPr>
            <w:r>
              <w:rPr>
                <w:sz w:val="20"/>
                <w:szCs w:val="20"/>
              </w:rPr>
              <w:t xml:space="preserve">Source archives, overviews, maps, patch previews, manifests</w:t>
            </w:r>
          </w:p>
        </w:tc>
      </w:tr>
      <w:tr>
        <w:trPr>
          <w:cantSplit/>
        </w:trPr>
        <w:tc>
          <w:tcPr>
            <w:tcW w:type="dxa" w:w="1772"/>
            <w:tcMar>
              <w:top w:type="dxa" w:w="60"/>
              <w:left w:type="dxa" w:w="100"/>
              <w:bottom w:type="dxa" w:w="60"/>
              <w:right w:type="dxa" w:w="100"/>
            </w:tcMar>
            <w:vAlign w:val="top"/>
          </w:tcPr>
          <w:p>
            <w:pPr>
              <w:keepNext w:val="false"/>
              <w:keepLines/>
              <w:jc w:val="left"/>
            </w:pPr>
            <w:r>
              <w:rPr>
                <w:sz w:val="20"/>
                <w:szCs w:val="20"/>
              </w:rPr>
              <w:t xml:space="preserve">Vectors</w:t>
            </w:r>
          </w:p>
        </w:tc>
        <w:tc>
          <w:tcPr>
            <w:tcW w:type="dxa" w:w="3898"/>
            <w:tcMar>
              <w:top w:type="dxa" w:w="60"/>
              <w:left w:type="dxa" w:w="100"/>
              <w:bottom w:type="dxa" w:w="60"/>
              <w:right w:type="dxa" w:w="100"/>
            </w:tcMar>
            <w:vAlign w:val="top"/>
          </w:tcPr>
          <w:p>
            <w:pPr>
              <w:keepNext w:val="false"/>
              <w:keepLines/>
              <w:jc w:val="left"/>
            </w:pPr>
            <w:r>
              <w:rPr>
                <w:sz w:val="20"/>
                <w:szCs w:val="20"/>
              </w:rPr>
              <w:t xml:space="preserve">Qdrant</w:t>
            </w:r>
          </w:p>
        </w:tc>
        <w:tc>
          <w:tcPr>
            <w:tcW w:type="dxa" w:w="4076"/>
            <w:tcMar>
              <w:top w:type="dxa" w:w="60"/>
              <w:left w:type="dxa" w:w="100"/>
              <w:bottom w:type="dxa" w:w="60"/>
              <w:right w:type="dxa" w:w="100"/>
            </w:tcMar>
            <w:vAlign w:val="top"/>
          </w:tcPr>
          <w:p>
            <w:pPr>
              <w:keepNext w:val="false"/>
              <w:keepLines/>
              <w:jc w:val="left"/>
            </w:pPr>
            <w:r>
              <w:rPr>
                <w:sz w:val="20"/>
                <w:szCs w:val="20"/>
              </w:rPr>
              <w:t xml:space="preserve">SARCLIP embeddings, filtered by owner, project and scene</w:t>
            </w:r>
          </w:p>
        </w:tc>
      </w:tr>
      <w:tr>
        <w:trPr>
          <w:cantSplit/>
        </w:trPr>
        <w:tc>
          <w:tcPr>
            <w:tcW w:type="dxa" w:w="1772"/>
            <w:tcMar>
              <w:top w:type="dxa" w:w="60"/>
              <w:left w:type="dxa" w:w="100"/>
              <w:bottom w:type="dxa" w:w="60"/>
              <w:right w:type="dxa" w:w="100"/>
            </w:tcMar>
            <w:vAlign w:val="top"/>
          </w:tcPr>
          <w:p>
            <w:pPr>
              <w:keepNext/>
              <w:keepLines/>
              <w:jc w:val="left"/>
            </w:pPr>
            <w:r>
              <w:rPr>
                <w:sz w:val="20"/>
                <w:szCs w:val="20"/>
              </w:rPr>
              <w:t xml:space="preserve">Models</w:t>
            </w:r>
          </w:p>
        </w:tc>
        <w:tc>
          <w:tcPr>
            <w:tcW w:type="dxa" w:w="3898"/>
            <w:tcMar>
              <w:top w:type="dxa" w:w="60"/>
              <w:left w:type="dxa" w:w="100"/>
              <w:bottom w:type="dxa" w:w="60"/>
              <w:right w:type="dxa" w:w="100"/>
            </w:tcMar>
            <w:vAlign w:val="top"/>
          </w:tcPr>
          <w:p>
            <w:pPr>
              <w:keepNext/>
              <w:keepLines/>
              <w:jc w:val="left"/>
            </w:pPr>
            <w:r>
              <w:rPr>
                <w:sz w:val="20"/>
                <w:szCs w:val="20"/>
              </w:rPr>
              <w:t xml:space="preserve">SARCLIP, reBEN, SARChat on vLLM</w:t>
            </w:r>
          </w:p>
        </w:tc>
        <w:tc>
          <w:tcPr>
            <w:tcW w:type="dxa" w:w="4076"/>
            <w:tcMar>
              <w:top w:type="dxa" w:w="60"/>
              <w:left w:type="dxa" w:w="100"/>
              <w:bottom w:type="dxa" w:w="60"/>
              <w:right w:type="dxa" w:w="100"/>
            </w:tcMar>
            <w:vAlign w:val="top"/>
          </w:tcPr>
          <w:p>
            <w:pPr>
              <w:keepNext/>
              <w:keepLines/>
              <w:jc w:val="left"/>
            </w:pPr>
            <w:r>
              <w:rPr>
                <w:sz w:val="20"/>
                <w:szCs w:val="20"/>
              </w:rPr>
              <w:t xml:space="preserve">Embeddings, land-cover context, visual probe and chat</w:t>
            </w:r>
          </w:p>
        </w:tc>
      </w:tr>
    </w:tbl>
    <w:p>
      <w:pPr>
        <w:keepLines/>
        <w:spacing w:after="200" w:before="80"/>
      </w:pPr>
      <w:r>
        <w:rPr>
          <w:i/>
          <w:iCs/>
          <w:color w:val="5C5B56"/>
          <w:sz w:val="18"/>
          <w:szCs w:val="18"/>
        </w:rPr>
        <w:t xml:space="preserve">Table 3.1. Components and their responsibilities.</w:t>
      </w:r>
    </w:p>
    <w:p>
      <w:pPr>
        <w:keepNext/>
        <w:spacing w:before="160"/>
        <w:jc w:val="center"/>
      </w:pPr>
      <w:r>
        <w:drawing>
          <wp:inline distT="0" distB="0" distL="0" distR="0">
            <wp:extent cx="6191250" cy="2752725"/>
            <wp:effectExtent t="0" r="0" b="0" l="0"/>
            <wp:docPr id="1" name="fig_architecture.png" descr="Figure 3.1. System architecture. Scene bytes go from the browser straight to object storage; the API only coordinates. Postgres is the single source of truth, and Redis exists only to wake the workers."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752725"/>
                    </a:xfrm>
                    <a:prstGeom prst="rect">
                      <a:avLst/>
                    </a:prstGeom>
                  </pic:spPr>
                </pic:pic>
              </a:graphicData>
            </a:graphic>
          </wp:inline>
        </w:drawing>
      </w:r>
    </w:p>
    <w:p>
      <w:pPr>
        <w:keepLines/>
        <w:spacing w:after="200" w:before="80"/>
      </w:pPr>
      <w:r>
        <w:rPr>
          <w:i/>
          <w:iCs/>
          <w:color w:val="5C5B56"/>
          <w:sz w:val="18"/>
          <w:szCs w:val="18"/>
        </w:rPr>
        <w:t xml:space="preserve">Figure 3.1. System architecture. Scene bytes go from the browser straight to object storage; the API only coordinates. Postgres is the single source of truth, and Redis exists only to wake the workers.</w:t>
      </w:r>
    </w:p>
    <w:p>
      <w:pPr>
        <w:pStyle w:val="Heading2"/>
      </w:pPr>
      <w:r>
        <w:t xml:space="preserve">3.2 Design decisions</w:t>
      </w:r>
    </w:p>
    <w:p>
      <w:pPr>
        <w:pStyle w:val="ListParagraph"/>
        <w:numPr>
          <w:ilvl w:val="0"/>
          <w:numId w:val="2"/>
        </w:numPr>
        <w:spacing w:after="60" w:line="264" w:lineRule="auto"/>
      </w:pPr>
      <w:r>
        <w:rPr>
          <w:b/>
          <w:bCs/>
        </w:rPr>
        <w:t xml:space="preserve">Scene bytes never pass through the API.</w:t>
      </w:r>
      <w:r>
        <w:t xml:space="preserve"> The browser uploads straight to S3 in parts using presigned URLs, and the API caps request bodies at 4 MiB. An interrupted upload can be resumed or recovered.</w:t>
      </w:r>
    </w:p>
    <w:p>
      <w:pPr>
        <w:pStyle w:val="ListParagraph"/>
        <w:numPr>
          <w:ilvl w:val="0"/>
          <w:numId w:val="2"/>
        </w:numPr>
        <w:spacing w:after="60" w:line="264" w:lineRule="auto"/>
      </w:pPr>
      <w:r>
        <w:rPr>
          <w:b/>
          <w:bCs/>
        </w:rPr>
        <w:t xml:space="preserve">Postgres is the only source of truth.</w:t>
      </w:r>
      <w:r>
        <w:t xml:space="preserve"> A job and its outbox row are written in one transaction; a dispatcher moves outbox rows onto Redis Streams, which exist only to wake workers. Losing Redis delays work but never loses it.</w:t>
      </w:r>
    </w:p>
    <w:p>
      <w:pPr>
        <w:pStyle w:val="ListParagraph"/>
        <w:numPr>
          <w:ilvl w:val="0"/>
          <w:numId w:val="2"/>
        </w:numPr>
        <w:spacing w:after="60" w:line="264" w:lineRule="auto"/>
      </w:pPr>
      <w:r>
        <w:rPr>
          <w:b/>
          <w:bCs/>
        </w:rPr>
        <w:t xml:space="preserve">Every stage can be retried on its own.</w:t>
      </w:r>
      <w:r>
        <w:t xml:space="preserve"> Each stage re-materialises its inputs from object storage, so worker disks are disposable. Tasks hold leases, and failures retry on a 5, 10, 20, 40 and 80 second ladder before a scene is marked failed with a reason the user can read.</w:t>
      </w:r>
    </w:p>
    <w:p>
      <w:pPr>
        <w:pStyle w:val="ListParagraph"/>
        <w:numPr>
          <w:ilvl w:val="0"/>
          <w:numId w:val="2"/>
        </w:numPr>
        <w:spacing w:after="160" w:line="264" w:lineRule="auto"/>
      </w:pPr>
      <w:r>
        <w:rPr>
          <w:b/>
          <w:bCs/>
        </w:rPr>
        <w:t xml:space="preserve">Every read is scoped.</w:t>
      </w:r>
      <w:r>
        <w:t xml:space="preserve"> Queries to Postgres, Qdrant and the cache carry the owner and the project; similarity search never crosses projects.</w:t>
      </w:r>
    </w:p>
    <w:p>
      <w:pPr>
        <w:pStyle w:val="Heading2"/>
      </w:pPr>
      <w:r>
        <w:t xml:space="preserve">3.3 The processing pipeline</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443"/>
        <w:gridCol w:w="1860"/>
        <w:gridCol w:w="797"/>
        <w:gridCol w:w="4430"/>
        <w:gridCol w:w="2216"/>
      </w:tblGrid>
      <w:tr>
        <w:trPr>
          <w:cantSplit/>
          <w:tblHeader/>
        </w:trPr>
        <w:tc>
          <w:tcPr>
            <w:tcW w:type="dxa" w:w="443"/>
            <w:shd w:fill="EFEFEA" w:color="auto" w:val="clear"/>
            <w:tcMar>
              <w:top w:type="dxa" w:w="60"/>
              <w:left w:type="dxa" w:w="100"/>
              <w:bottom w:type="dxa" w:w="60"/>
              <w:right w:type="dxa" w:w="100"/>
            </w:tcMar>
            <w:vAlign w:val="top"/>
          </w:tcPr>
          <w:p>
            <w:pPr>
              <w:keepNext/>
              <w:keepLines/>
              <w:jc w:val="right"/>
            </w:pPr>
            <w:r>
              <w:rPr>
                <w:b/>
                <w:bCs/>
                <w:sz w:val="20"/>
                <w:szCs w:val="20"/>
              </w:rPr>
              <w:t xml:space="preserve">#</w:t>
            </w:r>
          </w:p>
        </w:tc>
        <w:tc>
          <w:tcPr>
            <w:tcW w:type="dxa" w:w="1860"/>
            <w:shd w:fill="EFEFEA" w:color="auto" w:val="clear"/>
            <w:tcMar>
              <w:top w:type="dxa" w:w="60"/>
              <w:left w:type="dxa" w:w="100"/>
              <w:bottom w:type="dxa" w:w="60"/>
              <w:right w:type="dxa" w:w="100"/>
            </w:tcMar>
            <w:vAlign w:val="top"/>
          </w:tcPr>
          <w:p>
            <w:pPr>
              <w:keepNext/>
              <w:keepLines/>
              <w:jc w:val="left"/>
            </w:pPr>
            <w:r>
              <w:rPr>
                <w:b/>
                <w:bCs/>
                <w:sz w:val="20"/>
                <w:szCs w:val="20"/>
              </w:rPr>
              <w:t xml:space="preserve">Stage</w:t>
            </w:r>
          </w:p>
        </w:tc>
        <w:tc>
          <w:tcPr>
            <w:tcW w:type="dxa" w:w="797"/>
            <w:shd w:fill="EFEFEA" w:color="auto" w:val="clear"/>
            <w:tcMar>
              <w:top w:type="dxa" w:w="60"/>
              <w:left w:type="dxa" w:w="100"/>
              <w:bottom w:type="dxa" w:w="60"/>
              <w:right w:type="dxa" w:w="100"/>
            </w:tcMar>
            <w:vAlign w:val="top"/>
          </w:tcPr>
          <w:p>
            <w:pPr>
              <w:keepNext/>
              <w:keepLines/>
              <w:jc w:val="left"/>
            </w:pPr>
            <w:r>
              <w:rPr>
                <w:b/>
                <w:bCs/>
                <w:sz w:val="20"/>
                <w:szCs w:val="20"/>
              </w:rPr>
              <w:t xml:space="preserve">Worker</w:t>
            </w:r>
          </w:p>
        </w:tc>
        <w:tc>
          <w:tcPr>
            <w:tcW w:type="dxa" w:w="4430"/>
            <w:shd w:fill="EFEFEA" w:color="auto" w:val="clear"/>
            <w:tcMar>
              <w:top w:type="dxa" w:w="60"/>
              <w:left w:type="dxa" w:w="100"/>
              <w:bottom w:type="dxa" w:w="60"/>
              <w:right w:type="dxa" w:w="100"/>
            </w:tcMar>
            <w:vAlign w:val="top"/>
          </w:tcPr>
          <w:p>
            <w:pPr>
              <w:keepNext/>
              <w:keepLines/>
              <w:jc w:val="left"/>
            </w:pPr>
            <w:r>
              <w:rPr>
                <w:b/>
                <w:bCs/>
                <w:sz w:val="20"/>
                <w:szCs w:val="20"/>
              </w:rPr>
              <w:t xml:space="preserve">What it does</w:t>
            </w:r>
          </w:p>
        </w:tc>
        <w:tc>
          <w:tcPr>
            <w:tcW w:type="dxa" w:w="2216"/>
            <w:shd w:fill="EFEFEA" w:color="auto" w:val="clear"/>
            <w:tcMar>
              <w:top w:type="dxa" w:w="60"/>
              <w:left w:type="dxa" w:w="100"/>
              <w:bottom w:type="dxa" w:w="60"/>
              <w:right w:type="dxa" w:w="100"/>
            </w:tcMar>
            <w:vAlign w:val="top"/>
          </w:tcPr>
          <w:p>
            <w:pPr>
              <w:keepNext/>
              <w:keepLines/>
              <w:jc w:val="left"/>
            </w:pPr>
            <w:r>
              <w:rPr>
                <w:b/>
                <w:bCs/>
                <w:sz w:val="20"/>
                <w:szCs w:val="20"/>
              </w:rPr>
              <w:t xml:space="preserve">Durable output</w:t>
            </w:r>
          </w:p>
        </w:tc>
      </w:tr>
      <w:tr>
        <w:trPr>
          <w:cantSplit/>
        </w:trPr>
        <w:tc>
          <w:tcPr>
            <w:tcW w:type="dxa" w:w="443"/>
            <w:tcMar>
              <w:top w:type="dxa" w:w="60"/>
              <w:left w:type="dxa" w:w="100"/>
              <w:bottom w:type="dxa" w:w="60"/>
              <w:right w:type="dxa" w:w="100"/>
            </w:tcMar>
            <w:vAlign w:val="top"/>
          </w:tcPr>
          <w:p>
            <w:pPr>
              <w:keepNext w:val="false"/>
              <w:keepLines/>
              <w:jc w:val="right"/>
            </w:pPr>
            <w:r>
              <w:rPr>
                <w:sz w:val="20"/>
                <w:szCs w:val="20"/>
              </w:rPr>
              <w:t xml:space="preserve">1</w:t>
            </w:r>
          </w:p>
        </w:tc>
        <w:tc>
          <w:tcPr>
            <w:tcW w:type="dxa" w:w="1860"/>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fetch_source</w:t>
            </w:r>
          </w:p>
        </w:tc>
        <w:tc>
          <w:tcPr>
            <w:tcW w:type="dxa" w:w="797"/>
            <w:tcMar>
              <w:top w:type="dxa" w:w="60"/>
              <w:left w:type="dxa" w:w="100"/>
              <w:bottom w:type="dxa" w:w="60"/>
              <w:right w:type="dxa" w:w="100"/>
            </w:tcMar>
            <w:vAlign w:val="top"/>
          </w:tcPr>
          <w:p>
            <w:pPr>
              <w:keepNext w:val="false"/>
              <w:keepLines/>
              <w:jc w:val="left"/>
            </w:pPr>
            <w:r>
              <w:rPr>
                <w:sz w:val="20"/>
                <w:szCs w:val="20"/>
              </w:rPr>
              <w:t xml:space="preserve">CPU</w:t>
            </w:r>
          </w:p>
        </w:tc>
        <w:tc>
          <w:tcPr>
            <w:tcW w:type="dxa" w:w="4430"/>
            <w:tcMar>
              <w:top w:type="dxa" w:w="60"/>
              <w:left w:type="dxa" w:w="100"/>
              <w:bottom w:type="dxa" w:w="60"/>
              <w:right w:type="dxa" w:w="100"/>
            </w:tcMar>
            <w:vAlign w:val="top"/>
          </w:tcPr>
          <w:p>
            <w:pPr>
              <w:keepNext w:val="false"/>
              <w:keepLines/>
              <w:jc w:val="left"/>
            </w:pPr>
            <w:r>
              <w:rPr>
                <w:sz w:val="20"/>
                <w:szCs w:val="20"/>
              </w:rPr>
              <w:t xml:space="preserve">Downloads a frame, or renders the drawn area, from Copernicus (area-fetched scenes only)</w:t>
            </w:r>
          </w:p>
        </w:tc>
        <w:tc>
          <w:tcPr>
            <w:tcW w:type="dxa" w:w="2216"/>
            <w:tcMar>
              <w:top w:type="dxa" w:w="60"/>
              <w:left w:type="dxa" w:w="100"/>
              <w:bottom w:type="dxa" w:w="60"/>
              <w:right w:type="dxa" w:w="100"/>
            </w:tcMar>
            <w:vAlign w:val="top"/>
          </w:tcPr>
          <w:p>
            <w:pPr>
              <w:keepNext w:val="false"/>
              <w:keepLines/>
              <w:jc w:val="left"/>
            </w:pPr>
            <w:r>
              <w:rPr>
                <w:sz w:val="20"/>
                <w:szCs w:val="20"/>
              </w:rPr>
              <w:t xml:space="preserve">Source archive or GeoTIFF pair</w:t>
            </w:r>
          </w:p>
        </w:tc>
      </w:tr>
      <w:tr>
        <w:trPr>
          <w:cantSplit/>
        </w:trPr>
        <w:tc>
          <w:tcPr>
            <w:tcW w:type="dxa" w:w="443"/>
            <w:tcMar>
              <w:top w:type="dxa" w:w="60"/>
              <w:left w:type="dxa" w:w="100"/>
              <w:bottom w:type="dxa" w:w="60"/>
              <w:right w:type="dxa" w:w="100"/>
            </w:tcMar>
            <w:vAlign w:val="top"/>
          </w:tcPr>
          <w:p>
            <w:pPr>
              <w:keepNext w:val="false"/>
              <w:keepLines/>
              <w:jc w:val="right"/>
            </w:pPr>
            <w:r>
              <w:rPr>
                <w:sz w:val="20"/>
                <w:szCs w:val="20"/>
              </w:rPr>
              <w:t xml:space="preserve">2</w:t>
            </w:r>
          </w:p>
        </w:tc>
        <w:tc>
          <w:tcPr>
            <w:tcW w:type="dxa" w:w="1860"/>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validate_upload</w:t>
            </w:r>
          </w:p>
        </w:tc>
        <w:tc>
          <w:tcPr>
            <w:tcW w:type="dxa" w:w="797"/>
            <w:tcMar>
              <w:top w:type="dxa" w:w="60"/>
              <w:left w:type="dxa" w:w="100"/>
              <w:bottom w:type="dxa" w:w="60"/>
              <w:right w:type="dxa" w:w="100"/>
            </w:tcMar>
            <w:vAlign w:val="top"/>
          </w:tcPr>
          <w:p>
            <w:pPr>
              <w:keepNext w:val="false"/>
              <w:keepLines/>
              <w:jc w:val="left"/>
            </w:pPr>
            <w:r>
              <w:rPr>
                <w:sz w:val="20"/>
                <w:szCs w:val="20"/>
              </w:rPr>
              <w:t xml:space="preserve">CPU</w:t>
            </w:r>
          </w:p>
        </w:tc>
        <w:tc>
          <w:tcPr>
            <w:tcW w:type="dxa" w:w="4430"/>
            <w:tcMar>
              <w:top w:type="dxa" w:w="60"/>
              <w:left w:type="dxa" w:w="100"/>
              <w:bottom w:type="dxa" w:w="60"/>
              <w:right w:type="dxa" w:w="100"/>
            </w:tcMar>
            <w:vAlign w:val="top"/>
          </w:tcPr>
          <w:p>
            <w:pPr>
              <w:keepNext w:val="false"/>
              <w:keepLines/>
              <w:jc w:val="left"/>
            </w:pPr>
            <w:r>
              <w:rPr>
                <w:sz w:val="20"/>
                <w:szCs w:val="20"/>
              </w:rPr>
              <w:t xml:space="preserve">Checks that the source objects exist, are non-empty and have the expected layout</w:t>
            </w:r>
          </w:p>
        </w:tc>
        <w:tc>
          <w:tcPr>
            <w:tcW w:type="dxa" w:w="2216"/>
            <w:tcMar>
              <w:top w:type="dxa" w:w="60"/>
              <w:left w:type="dxa" w:w="100"/>
              <w:bottom w:type="dxa" w:w="60"/>
              <w:right w:type="dxa" w:w="100"/>
            </w:tcMar>
            <w:vAlign w:val="top"/>
          </w:tcPr>
          <w:p>
            <w:pPr>
              <w:keepNext w:val="false"/>
              <w:keepLines/>
              <w:jc w:val="left"/>
            </w:pPr>
            <w:r>
              <w:rPr>
                <w:sz w:val="20"/>
                <w:szCs w:val="20"/>
              </w:rPr>
              <w:t xml:space="preserve">—</w:t>
            </w:r>
          </w:p>
        </w:tc>
      </w:tr>
      <w:tr>
        <w:trPr>
          <w:cantSplit/>
        </w:trPr>
        <w:tc>
          <w:tcPr>
            <w:tcW w:type="dxa" w:w="443"/>
            <w:tcMar>
              <w:top w:type="dxa" w:w="60"/>
              <w:left w:type="dxa" w:w="100"/>
              <w:bottom w:type="dxa" w:w="60"/>
              <w:right w:type="dxa" w:w="100"/>
            </w:tcMar>
            <w:vAlign w:val="top"/>
          </w:tcPr>
          <w:p>
            <w:pPr>
              <w:keepNext w:val="false"/>
              <w:keepLines/>
              <w:jc w:val="right"/>
            </w:pPr>
            <w:r>
              <w:rPr>
                <w:sz w:val="20"/>
                <w:szCs w:val="20"/>
              </w:rPr>
              <w:t xml:space="preserve">3</w:t>
            </w:r>
          </w:p>
        </w:tc>
        <w:tc>
          <w:tcPr>
            <w:tcW w:type="dxa" w:w="1860"/>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extract_metadata</w:t>
            </w:r>
          </w:p>
        </w:tc>
        <w:tc>
          <w:tcPr>
            <w:tcW w:type="dxa" w:w="797"/>
            <w:tcMar>
              <w:top w:type="dxa" w:w="60"/>
              <w:left w:type="dxa" w:w="100"/>
              <w:bottom w:type="dxa" w:w="60"/>
              <w:right w:type="dxa" w:w="100"/>
            </w:tcMar>
            <w:vAlign w:val="top"/>
          </w:tcPr>
          <w:p>
            <w:pPr>
              <w:keepNext w:val="false"/>
              <w:keepLines/>
              <w:jc w:val="left"/>
            </w:pPr>
            <w:r>
              <w:rPr>
                <w:sz w:val="20"/>
                <w:szCs w:val="20"/>
              </w:rPr>
              <w:t xml:space="preserve">CPU</w:t>
            </w:r>
          </w:p>
        </w:tc>
        <w:tc>
          <w:tcPr>
            <w:tcW w:type="dxa" w:w="4430"/>
            <w:tcMar>
              <w:top w:type="dxa" w:w="60"/>
              <w:left w:type="dxa" w:w="100"/>
              <w:bottom w:type="dxa" w:w="60"/>
              <w:right w:type="dxa" w:w="100"/>
            </w:tcMar>
            <w:vAlign w:val="top"/>
          </w:tcPr>
          <w:p>
            <w:pPr>
              <w:keepNext w:val="false"/>
              <w:keepLines/>
              <w:jc w:val="left"/>
            </w:pPr>
            <w:r>
              <w:rPr>
                <w:sz w:val="20"/>
                <w:szCs w:val="20"/>
              </w:rPr>
              <w:t xml:space="preserve">Reads sensor, time, orbit, polarisation, footprint and incidence angle</w:t>
            </w:r>
          </w:p>
        </w:tc>
        <w:tc>
          <w:tcPr>
            <w:tcW w:type="dxa" w:w="2216"/>
            <w:tcMar>
              <w:top w:type="dxa" w:w="60"/>
              <w:left w:type="dxa" w:w="100"/>
              <w:bottom w:type="dxa" w:w="60"/>
              <w:right w:type="dxa" w:w="100"/>
            </w:tcMar>
            <w:vAlign w:val="top"/>
          </w:tcPr>
          <w:p>
            <w:pPr>
              <w:keepNext w:val="false"/>
              <w:keepLines/>
              <w:jc w:val="left"/>
            </w:pPr>
            <w:r>
              <w:rPr>
                <w:sz w:val="20"/>
                <w:szCs w:val="20"/>
              </w:rPr>
              <w:t xml:space="preserve">Scene metadata</w:t>
            </w:r>
          </w:p>
        </w:tc>
      </w:tr>
      <w:tr>
        <w:trPr>
          <w:cantSplit/>
        </w:trPr>
        <w:tc>
          <w:tcPr>
            <w:tcW w:type="dxa" w:w="443"/>
            <w:tcMar>
              <w:top w:type="dxa" w:w="60"/>
              <w:left w:type="dxa" w:w="100"/>
              <w:bottom w:type="dxa" w:w="60"/>
              <w:right w:type="dxa" w:w="100"/>
            </w:tcMar>
            <w:vAlign w:val="top"/>
          </w:tcPr>
          <w:p>
            <w:pPr>
              <w:keepNext w:val="false"/>
              <w:keepLines/>
              <w:jc w:val="right"/>
            </w:pPr>
            <w:r>
              <w:rPr>
                <w:sz w:val="20"/>
                <w:szCs w:val="20"/>
              </w:rPr>
              <w:t xml:space="preserve">4</w:t>
            </w:r>
          </w:p>
        </w:tc>
        <w:tc>
          <w:tcPr>
            <w:tcW w:type="dxa" w:w="1860"/>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build_vrt</w:t>
            </w:r>
          </w:p>
        </w:tc>
        <w:tc>
          <w:tcPr>
            <w:tcW w:type="dxa" w:w="797"/>
            <w:tcMar>
              <w:top w:type="dxa" w:w="60"/>
              <w:left w:type="dxa" w:w="100"/>
              <w:bottom w:type="dxa" w:w="60"/>
              <w:right w:type="dxa" w:w="100"/>
            </w:tcMar>
            <w:vAlign w:val="top"/>
          </w:tcPr>
          <w:p>
            <w:pPr>
              <w:keepNext w:val="false"/>
              <w:keepLines/>
              <w:jc w:val="left"/>
            </w:pPr>
            <w:r>
              <w:rPr>
                <w:sz w:val="20"/>
                <w:szCs w:val="20"/>
              </w:rPr>
              <w:t xml:space="preserve">CPU</w:t>
            </w:r>
          </w:p>
        </w:tc>
        <w:tc>
          <w:tcPr>
            <w:tcW w:type="dxa" w:w="4430"/>
            <w:tcMar>
              <w:top w:type="dxa" w:w="60"/>
              <w:left w:type="dxa" w:w="100"/>
              <w:bottom w:type="dxa" w:w="60"/>
              <w:right w:type="dxa" w:w="100"/>
            </w:tcMar>
            <w:vAlign w:val="top"/>
          </w:tcPr>
          <w:p>
            <w:pPr>
              <w:keepNext w:val="false"/>
              <w:keepLines/>
              <w:jc w:val="left"/>
            </w:pPr>
            <w:r>
              <w:rPr>
                <w:sz w:val="20"/>
                <w:szCs w:val="20"/>
              </w:rPr>
              <w:t xml:space="preserve">Assembles a virtual raster over the measurement bands</w:t>
            </w:r>
          </w:p>
        </w:tc>
        <w:tc>
          <w:tcPr>
            <w:tcW w:type="dxa" w:w="2216"/>
            <w:tcMar>
              <w:top w:type="dxa" w:w="60"/>
              <w:left w:type="dxa" w:w="100"/>
              <w:bottom w:type="dxa" w:w="60"/>
              <w:right w:type="dxa" w:w="100"/>
            </w:tcMar>
            <w:vAlign w:val="top"/>
          </w:tcPr>
          <w:p>
            <w:pPr>
              <w:keepNext w:val="false"/>
              <w:keepLines/>
              <w:jc w:val="left"/>
            </w:pPr>
            <w:r>
              <w:rPr>
                <w:sz w:val="20"/>
                <w:szCs w:val="20"/>
              </w:rPr>
              <w:t xml:space="preserve">VRT record</w:t>
            </w:r>
          </w:p>
        </w:tc>
      </w:tr>
      <w:tr>
        <w:trPr>
          <w:cantSplit/>
        </w:trPr>
        <w:tc>
          <w:tcPr>
            <w:tcW w:type="dxa" w:w="443"/>
            <w:tcMar>
              <w:top w:type="dxa" w:w="60"/>
              <w:left w:type="dxa" w:w="100"/>
              <w:bottom w:type="dxa" w:w="60"/>
              <w:right w:type="dxa" w:w="100"/>
            </w:tcMar>
            <w:vAlign w:val="top"/>
          </w:tcPr>
          <w:p>
            <w:pPr>
              <w:keepNext w:val="false"/>
              <w:keepLines/>
              <w:jc w:val="right"/>
            </w:pPr>
            <w:r>
              <w:rPr>
                <w:sz w:val="20"/>
                <w:szCs w:val="20"/>
              </w:rPr>
              <w:t xml:space="preserve">5</w:t>
            </w:r>
          </w:p>
        </w:tc>
        <w:tc>
          <w:tcPr>
            <w:tcW w:type="dxa" w:w="1860"/>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build_overview</w:t>
            </w:r>
          </w:p>
        </w:tc>
        <w:tc>
          <w:tcPr>
            <w:tcW w:type="dxa" w:w="797"/>
            <w:tcMar>
              <w:top w:type="dxa" w:w="60"/>
              <w:left w:type="dxa" w:w="100"/>
              <w:bottom w:type="dxa" w:w="60"/>
              <w:right w:type="dxa" w:w="100"/>
            </w:tcMar>
            <w:vAlign w:val="top"/>
          </w:tcPr>
          <w:p>
            <w:pPr>
              <w:keepNext w:val="false"/>
              <w:keepLines/>
              <w:jc w:val="left"/>
            </w:pPr>
            <w:r>
              <w:rPr>
                <w:sz w:val="20"/>
                <w:szCs w:val="20"/>
              </w:rPr>
              <w:t xml:space="preserve">CPU</w:t>
            </w:r>
          </w:p>
        </w:tc>
        <w:tc>
          <w:tcPr>
            <w:tcW w:type="dxa" w:w="4430"/>
            <w:tcMar>
              <w:top w:type="dxa" w:w="60"/>
              <w:left w:type="dxa" w:w="100"/>
              <w:bottom w:type="dxa" w:w="60"/>
              <w:right w:type="dxa" w:w="100"/>
            </w:tcMar>
            <w:vAlign w:val="top"/>
          </w:tcPr>
          <w:p>
            <w:pPr>
              <w:keepNext w:val="false"/>
              <w:keepLines/>
              <w:jc w:val="left"/>
            </w:pPr>
            <w:r>
              <w:rPr>
                <w:sz w:val="20"/>
                <w:szCs w:val="20"/>
              </w:rPr>
              <w:t xml:space="preserve">Renders the whole scene at a longest edge of 1,792 px</w:t>
            </w:r>
          </w:p>
        </w:tc>
        <w:tc>
          <w:tcPr>
            <w:tcW w:type="dxa" w:w="2216"/>
            <w:tcMar>
              <w:top w:type="dxa" w:w="60"/>
              <w:left w:type="dxa" w:w="100"/>
              <w:bottom w:type="dxa" w:w="60"/>
              <w:right w:type="dxa" w:w="100"/>
            </w:tcMar>
            <w:vAlign w:val="top"/>
          </w:tcPr>
          <w:p>
            <w:pPr>
              <w:keepNext w:val="false"/>
              <w:keepLines/>
              <w:jc w:val="left"/>
            </w:pPr>
            <w:r>
              <w:rPr>
                <w:sz w:val="20"/>
                <w:szCs w:val="20"/>
              </w:rPr>
              <w:t xml:space="preserve">Overview image</w:t>
            </w:r>
          </w:p>
        </w:tc>
      </w:tr>
      <w:tr>
        <w:trPr>
          <w:cantSplit/>
        </w:trPr>
        <w:tc>
          <w:tcPr>
            <w:tcW w:type="dxa" w:w="443"/>
            <w:tcMar>
              <w:top w:type="dxa" w:w="60"/>
              <w:left w:type="dxa" w:w="100"/>
              <w:bottom w:type="dxa" w:w="60"/>
              <w:right w:type="dxa" w:w="100"/>
            </w:tcMar>
            <w:vAlign w:val="top"/>
          </w:tcPr>
          <w:p>
            <w:pPr>
              <w:keepNext w:val="false"/>
              <w:keepLines/>
              <w:jc w:val="right"/>
            </w:pPr>
            <w:r>
              <w:rPr>
                <w:sz w:val="20"/>
                <w:szCs w:val="20"/>
              </w:rPr>
              <w:t xml:space="preserve">6</w:t>
            </w:r>
          </w:p>
        </w:tc>
        <w:tc>
          <w:tcPr>
            <w:tcW w:type="dxa" w:w="1860"/>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tile_patches</w:t>
            </w:r>
          </w:p>
        </w:tc>
        <w:tc>
          <w:tcPr>
            <w:tcW w:type="dxa" w:w="797"/>
            <w:tcMar>
              <w:top w:type="dxa" w:w="60"/>
              <w:left w:type="dxa" w:w="100"/>
              <w:bottom w:type="dxa" w:w="60"/>
              <w:right w:type="dxa" w:w="100"/>
            </w:tcMar>
            <w:vAlign w:val="top"/>
          </w:tcPr>
          <w:p>
            <w:pPr>
              <w:keepNext w:val="false"/>
              <w:keepLines/>
              <w:jc w:val="left"/>
            </w:pPr>
            <w:r>
              <w:rPr>
                <w:sz w:val="20"/>
                <w:szCs w:val="20"/>
              </w:rPr>
              <w:t xml:space="preserve">CPU</w:t>
            </w:r>
          </w:p>
        </w:tc>
        <w:tc>
          <w:tcPr>
            <w:tcW w:type="dxa" w:w="4430"/>
            <w:tcMar>
              <w:top w:type="dxa" w:w="60"/>
              <w:left w:type="dxa" w:w="100"/>
              <w:bottom w:type="dxa" w:w="60"/>
              <w:right w:type="dxa" w:w="100"/>
            </w:tcMar>
            <w:vAlign w:val="top"/>
          </w:tcPr>
          <w:p>
            <w:pPr>
              <w:keepNext w:val="false"/>
              <w:keepLines/>
              <w:jc w:val="left"/>
            </w:pPr>
            <w:r>
              <w:rPr>
                <w:sz w:val="20"/>
                <w:szCs w:val="20"/>
              </w:rPr>
              <w:t xml:space="preserve">Cuts 224 px patches at a 112 px stride, dropping any more than 40% empty</w:t>
            </w:r>
          </w:p>
        </w:tc>
        <w:tc>
          <w:tcPr>
            <w:tcW w:type="dxa" w:w="2216"/>
            <w:tcMar>
              <w:top w:type="dxa" w:w="60"/>
              <w:left w:type="dxa" w:w="100"/>
              <w:bottom w:type="dxa" w:w="60"/>
              <w:right w:type="dxa" w:w="100"/>
            </w:tcMar>
            <w:vAlign w:val="top"/>
          </w:tcPr>
          <w:p>
            <w:pPr>
              <w:keepNext w:val="false"/>
              <w:keepLines/>
              <w:jc w:val="left"/>
            </w:pPr>
            <w:r>
              <w:rPr>
                <w:sz w:val="20"/>
                <w:szCs w:val="20"/>
              </w:rPr>
              <w:t xml:space="preserve">Patch rows and previews</w:t>
            </w:r>
          </w:p>
        </w:tc>
      </w:tr>
      <w:tr>
        <w:trPr>
          <w:cantSplit/>
        </w:trPr>
        <w:tc>
          <w:tcPr>
            <w:tcW w:type="dxa" w:w="443"/>
            <w:tcMar>
              <w:top w:type="dxa" w:w="60"/>
              <w:left w:type="dxa" w:w="100"/>
              <w:bottom w:type="dxa" w:w="60"/>
              <w:right w:type="dxa" w:w="100"/>
            </w:tcMar>
            <w:vAlign w:val="top"/>
          </w:tcPr>
          <w:p>
            <w:pPr>
              <w:keepNext w:val="false"/>
              <w:keepLines/>
              <w:jc w:val="right"/>
            </w:pPr>
            <w:r>
              <w:rPr>
                <w:sz w:val="20"/>
                <w:szCs w:val="20"/>
              </w:rPr>
              <w:t xml:space="preserve">7</w:t>
            </w:r>
          </w:p>
        </w:tc>
        <w:tc>
          <w:tcPr>
            <w:tcW w:type="dxa" w:w="1860"/>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embed_patches</w:t>
            </w:r>
          </w:p>
        </w:tc>
        <w:tc>
          <w:tcPr>
            <w:tcW w:type="dxa" w:w="797"/>
            <w:tcMar>
              <w:top w:type="dxa" w:w="60"/>
              <w:left w:type="dxa" w:w="100"/>
              <w:bottom w:type="dxa" w:w="60"/>
              <w:right w:type="dxa" w:w="100"/>
            </w:tcMar>
            <w:vAlign w:val="top"/>
          </w:tcPr>
          <w:p>
            <w:pPr>
              <w:keepNext w:val="false"/>
              <w:keepLines/>
              <w:jc w:val="left"/>
            </w:pPr>
            <w:r>
              <w:rPr>
                <w:sz w:val="20"/>
                <w:szCs w:val="20"/>
              </w:rPr>
              <w:t xml:space="preserve">GPU</w:t>
            </w:r>
          </w:p>
        </w:tc>
        <w:tc>
          <w:tcPr>
            <w:tcW w:type="dxa" w:w="4430"/>
            <w:tcMar>
              <w:top w:type="dxa" w:w="60"/>
              <w:left w:type="dxa" w:w="100"/>
              <w:bottom w:type="dxa" w:w="60"/>
              <w:right w:type="dxa" w:w="100"/>
            </w:tcMar>
            <w:vAlign w:val="top"/>
          </w:tcPr>
          <w:p>
            <w:pPr>
              <w:keepNext w:val="false"/>
              <w:keepLines/>
              <w:jc w:val="left"/>
            </w:pPr>
            <w:r>
              <w:rPr>
                <w:sz w:val="20"/>
                <w:szCs w:val="20"/>
              </w:rPr>
              <w:t xml:space="preserve">Encodes every patch with SARCLIP</w:t>
            </w:r>
          </w:p>
        </w:tc>
        <w:tc>
          <w:tcPr>
            <w:tcW w:type="dxa" w:w="2216"/>
            <w:tcMar>
              <w:top w:type="dxa" w:w="60"/>
              <w:left w:type="dxa" w:w="100"/>
              <w:bottom w:type="dxa" w:w="60"/>
              <w:right w:type="dxa" w:w="100"/>
            </w:tcMar>
            <w:vAlign w:val="top"/>
          </w:tcPr>
          <w:p>
            <w:pPr>
              <w:keepNext w:val="false"/>
              <w:keepLines/>
              <w:jc w:val="left"/>
            </w:pPr>
            <w:r>
              <w:rPr>
                <w:sz w:val="20"/>
                <w:szCs w:val="20"/>
              </w:rPr>
              <w:t xml:space="preserve">Embedding manifest</w:t>
            </w:r>
          </w:p>
        </w:tc>
      </w:tr>
      <w:tr>
        <w:trPr>
          <w:cantSplit/>
        </w:trPr>
        <w:tc>
          <w:tcPr>
            <w:tcW w:type="dxa" w:w="443"/>
            <w:tcMar>
              <w:top w:type="dxa" w:w="60"/>
              <w:left w:type="dxa" w:w="100"/>
              <w:bottom w:type="dxa" w:w="60"/>
              <w:right w:type="dxa" w:w="100"/>
            </w:tcMar>
            <w:vAlign w:val="top"/>
          </w:tcPr>
          <w:p>
            <w:pPr>
              <w:keepNext w:val="false"/>
              <w:keepLines/>
              <w:jc w:val="right"/>
            </w:pPr>
            <w:r>
              <w:rPr>
                <w:sz w:val="20"/>
                <w:szCs w:val="20"/>
              </w:rPr>
              <w:t xml:space="preserve">8</w:t>
            </w:r>
          </w:p>
        </w:tc>
        <w:tc>
          <w:tcPr>
            <w:tcW w:type="dxa" w:w="1860"/>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index_vectors</w:t>
            </w:r>
          </w:p>
        </w:tc>
        <w:tc>
          <w:tcPr>
            <w:tcW w:type="dxa" w:w="797"/>
            <w:tcMar>
              <w:top w:type="dxa" w:w="60"/>
              <w:left w:type="dxa" w:w="100"/>
              <w:bottom w:type="dxa" w:w="60"/>
              <w:right w:type="dxa" w:w="100"/>
            </w:tcMar>
            <w:vAlign w:val="top"/>
          </w:tcPr>
          <w:p>
            <w:pPr>
              <w:keepNext w:val="false"/>
              <w:keepLines/>
              <w:jc w:val="left"/>
            </w:pPr>
            <w:r>
              <w:rPr>
                <w:sz w:val="20"/>
                <w:szCs w:val="20"/>
              </w:rPr>
              <w:t xml:space="preserve">CPU</w:t>
            </w:r>
          </w:p>
        </w:tc>
        <w:tc>
          <w:tcPr>
            <w:tcW w:type="dxa" w:w="4430"/>
            <w:tcMar>
              <w:top w:type="dxa" w:w="60"/>
              <w:left w:type="dxa" w:w="100"/>
              <w:bottom w:type="dxa" w:w="60"/>
              <w:right w:type="dxa" w:w="100"/>
            </w:tcMar>
            <w:vAlign w:val="top"/>
          </w:tcPr>
          <w:p>
            <w:pPr>
              <w:keepNext w:val="false"/>
              <w:keepLines/>
              <w:jc w:val="left"/>
            </w:pPr>
            <w:r>
              <w:rPr>
                <w:sz w:val="20"/>
                <w:szCs w:val="20"/>
              </w:rPr>
              <w:t xml:space="preserve">Loads the embeddings into Qdrant with ownership filters</w:t>
            </w:r>
          </w:p>
        </w:tc>
        <w:tc>
          <w:tcPr>
            <w:tcW w:type="dxa" w:w="2216"/>
            <w:tcMar>
              <w:top w:type="dxa" w:w="60"/>
              <w:left w:type="dxa" w:w="100"/>
              <w:bottom w:type="dxa" w:w="60"/>
              <w:right w:type="dxa" w:w="100"/>
            </w:tcMar>
            <w:vAlign w:val="top"/>
          </w:tcPr>
          <w:p>
            <w:pPr>
              <w:keepNext w:val="false"/>
              <w:keepLines/>
              <w:jc w:val="left"/>
            </w:pPr>
            <w:r>
              <w:rPr>
                <w:sz w:val="20"/>
                <w:szCs w:val="20"/>
              </w:rPr>
              <w:t xml:space="preserve">Vector entries</w:t>
            </w:r>
          </w:p>
        </w:tc>
      </w:tr>
      <w:tr>
        <w:trPr>
          <w:cantSplit/>
        </w:trPr>
        <w:tc>
          <w:tcPr>
            <w:tcW w:type="dxa" w:w="443"/>
            <w:tcMar>
              <w:top w:type="dxa" w:w="60"/>
              <w:left w:type="dxa" w:w="100"/>
              <w:bottom w:type="dxa" w:w="60"/>
              <w:right w:type="dxa" w:w="100"/>
            </w:tcMar>
            <w:vAlign w:val="top"/>
          </w:tcPr>
          <w:p>
            <w:pPr>
              <w:keepNext w:val="false"/>
              <w:keepLines/>
              <w:jc w:val="right"/>
            </w:pPr>
            <w:r>
              <w:rPr>
                <w:sz w:val="20"/>
                <w:szCs w:val="20"/>
              </w:rPr>
              <w:t xml:space="preserve">9</w:t>
            </w:r>
          </w:p>
        </w:tc>
        <w:tc>
          <w:tcPr>
            <w:tcW w:type="dxa" w:w="1860"/>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build_evidence</w:t>
            </w:r>
          </w:p>
        </w:tc>
        <w:tc>
          <w:tcPr>
            <w:tcW w:type="dxa" w:w="797"/>
            <w:tcMar>
              <w:top w:type="dxa" w:w="60"/>
              <w:left w:type="dxa" w:w="100"/>
              <w:bottom w:type="dxa" w:w="60"/>
              <w:right w:type="dxa" w:w="100"/>
            </w:tcMar>
            <w:vAlign w:val="top"/>
          </w:tcPr>
          <w:p>
            <w:pPr>
              <w:keepNext w:val="false"/>
              <w:keepLines/>
              <w:jc w:val="left"/>
            </w:pPr>
            <w:r>
              <w:rPr>
                <w:sz w:val="20"/>
                <w:szCs w:val="20"/>
              </w:rPr>
              <w:t xml:space="preserve">CPU</w:t>
            </w:r>
          </w:p>
        </w:tc>
        <w:tc>
          <w:tcPr>
            <w:tcW w:type="dxa" w:w="4430"/>
            <w:tcMar>
              <w:top w:type="dxa" w:w="60"/>
              <w:left w:type="dxa" w:w="100"/>
              <w:bottom w:type="dxa" w:w="60"/>
              <w:right w:type="dxa" w:w="100"/>
            </w:tcMar>
            <w:vAlign w:val="top"/>
          </w:tcPr>
          <w:p>
            <w:pPr>
              <w:keepNext w:val="false"/>
              <w:keepLines/>
              <w:jc w:val="left"/>
            </w:pPr>
            <w:r>
              <w:rPr>
                <w:sz w:val="20"/>
                <w:szCs w:val="20"/>
              </w:rPr>
              <w:t xml:space="preserve">Calibrates and denoises, measures scattering, estimates land/water and land cover, renders the mechanism map</w:t>
            </w:r>
          </w:p>
        </w:tc>
        <w:tc>
          <w:tcPr>
            <w:tcW w:type="dxa" w:w="2216"/>
            <w:tcMar>
              <w:top w:type="dxa" w:w="60"/>
              <w:left w:type="dxa" w:w="100"/>
              <w:bottom w:type="dxa" w:w="60"/>
              <w:right w:type="dxa" w:w="100"/>
            </w:tcMar>
            <w:vAlign w:val="top"/>
          </w:tcPr>
          <w:p>
            <w:pPr>
              <w:keepNext w:val="false"/>
              <w:keepLines/>
              <w:jc w:val="left"/>
            </w:pPr>
            <w:r>
              <w:rPr>
                <w:sz w:val="20"/>
                <w:szCs w:val="20"/>
              </w:rPr>
              <w:t xml:space="preserve">Scene record and mechanism map</w:t>
            </w:r>
          </w:p>
        </w:tc>
      </w:tr>
      <w:tr>
        <w:trPr>
          <w:cantSplit/>
        </w:trPr>
        <w:tc>
          <w:tcPr>
            <w:tcW w:type="dxa" w:w="443"/>
            <w:tcMar>
              <w:top w:type="dxa" w:w="60"/>
              <w:left w:type="dxa" w:w="100"/>
              <w:bottom w:type="dxa" w:w="60"/>
              <w:right w:type="dxa" w:w="100"/>
            </w:tcMar>
            <w:vAlign w:val="top"/>
          </w:tcPr>
          <w:p>
            <w:pPr>
              <w:keepNext/>
              <w:keepLines/>
              <w:jc w:val="right"/>
            </w:pPr>
            <w:r>
              <w:rPr>
                <w:sz w:val="20"/>
                <w:szCs w:val="20"/>
              </w:rPr>
              <w:t xml:space="preserve">10</w:t>
            </w:r>
          </w:p>
        </w:tc>
        <w:tc>
          <w:tcPr>
            <w:tcW w:type="dxa" w:w="1860"/>
            <w:tcMar>
              <w:top w:type="dxa" w:w="60"/>
              <w:left w:type="dxa" w:w="100"/>
              <w:bottom w:type="dxa" w:w="60"/>
              <w:right w:type="dxa" w:w="100"/>
            </w:tcMar>
            <w:vAlign w:val="top"/>
          </w:tcPr>
          <w:p>
            <w:pPr>
              <w:keepNext/>
              <w:keepLines/>
              <w:jc w:val="left"/>
            </w:pPr>
            <w:r>
              <w:rPr>
                <w:rFonts w:ascii="Consolas" w:cs="Consolas" w:eastAsia="Consolas" w:hAnsi="Consolas"/>
                <w:sz w:val="18"/>
                <w:szCs w:val="18"/>
              </w:rPr>
              <w:t xml:space="preserve">finalize</w:t>
            </w:r>
          </w:p>
        </w:tc>
        <w:tc>
          <w:tcPr>
            <w:tcW w:type="dxa" w:w="797"/>
            <w:tcMar>
              <w:top w:type="dxa" w:w="60"/>
              <w:left w:type="dxa" w:w="100"/>
              <w:bottom w:type="dxa" w:w="60"/>
              <w:right w:type="dxa" w:w="100"/>
            </w:tcMar>
            <w:vAlign w:val="top"/>
          </w:tcPr>
          <w:p>
            <w:pPr>
              <w:keepNext/>
              <w:keepLines/>
              <w:jc w:val="left"/>
            </w:pPr>
            <w:r>
              <w:rPr>
                <w:sz w:val="20"/>
                <w:szCs w:val="20"/>
              </w:rPr>
              <w:t xml:space="preserve">CPU</w:t>
            </w:r>
          </w:p>
        </w:tc>
        <w:tc>
          <w:tcPr>
            <w:tcW w:type="dxa" w:w="4430"/>
            <w:tcMar>
              <w:top w:type="dxa" w:w="60"/>
              <w:left w:type="dxa" w:w="100"/>
              <w:bottom w:type="dxa" w:w="60"/>
              <w:right w:type="dxa" w:w="100"/>
            </w:tcMar>
            <w:vAlign w:val="top"/>
          </w:tcPr>
          <w:p>
            <w:pPr>
              <w:keepNext/>
              <w:keepLines/>
              <w:jc w:val="left"/>
            </w:pPr>
            <w:r>
              <w:rPr>
                <w:sz w:val="20"/>
                <w:szCs w:val="20"/>
              </w:rPr>
              <w:t xml:space="preserve">Confirms that the required artifacts and vectors exist</w:t>
            </w:r>
          </w:p>
        </w:tc>
        <w:tc>
          <w:tcPr>
            <w:tcW w:type="dxa" w:w="2216"/>
            <w:tcMar>
              <w:top w:type="dxa" w:w="60"/>
              <w:left w:type="dxa" w:w="100"/>
              <w:bottom w:type="dxa" w:w="60"/>
              <w:right w:type="dxa" w:w="100"/>
            </w:tcMar>
            <w:vAlign w:val="top"/>
          </w:tcPr>
          <w:p>
            <w:pPr>
              <w:keepNext/>
              <w:keepLines/>
              <w:jc w:val="left"/>
            </w:pPr>
            <w:r>
              <w:rPr>
                <w:sz w:val="20"/>
                <w:szCs w:val="20"/>
              </w:rPr>
              <w:t xml:space="preserve">Ready scene</w:t>
            </w:r>
          </w:p>
        </w:tc>
      </w:tr>
    </w:tbl>
    <w:p>
      <w:pPr>
        <w:keepLines/>
        <w:spacing w:after="200" w:before="80"/>
      </w:pPr>
      <w:r>
        <w:rPr>
          <w:i/>
          <w:iCs/>
          <w:color w:val="5C5B56"/>
          <w:sz w:val="18"/>
          <w:szCs w:val="18"/>
        </w:rPr>
        <w:t xml:space="preserve">Table 3.2. The ten processing stages. Uploads start at stage 2 and area fetches at stage 1. A full frame tiles into about 31,000–33,000 patches; an area subset into about 20 (a 7 km box) to about 440 (the 25 km maximum).</w:t>
      </w:r>
    </w:p>
    <w:p>
      <w:pPr>
        <w:pStyle w:val="Heading2"/>
      </w:pPr>
      <w:r>
        <w:t xml:space="preserve">3.4 Two ways in</w:t>
      </w:r>
    </w:p>
    <w:p>
      <w:pPr>
        <w:pStyle w:val="ListParagraph"/>
        <w:numPr>
          <w:ilvl w:val="0"/>
          <w:numId w:val="2"/>
        </w:numPr>
        <w:spacing w:after="60" w:line="264" w:lineRule="auto"/>
      </w:pPr>
      <w:r>
        <w:rPr>
          <w:b/>
          <w:bCs/>
        </w:rPr>
        <w:t xml:space="preserve">Upload an archive.</w:t>
      </w:r>
      <w:r>
        <w:t xml:space="preserve"> The user uploads a SAFE .zip. The upload is multipart and resumable, the file is checked in the browser before it starts, and the server verifies it again before processing: its size against the upload plan, a valid zip with no unsafe paths, and a SAFE manifest.</w:t>
      </w:r>
    </w:p>
    <w:p>
      <w:pPr>
        <w:pStyle w:val="ListParagraph"/>
        <w:numPr>
          <w:ilvl w:val="0"/>
          <w:numId w:val="2"/>
        </w:numPr>
        <w:spacing w:after="160" w:line="264" w:lineRule="auto"/>
      </w:pPr>
      <w:r>
        <w:rPr>
          <w:b/>
          <w:bCs/>
        </w:rPr>
        <w:t xml:space="preserve">Draw an area.</w:t>
      </w:r>
      <w:r>
        <w:t xml:space="preserve"> The user draws a box on the map, and the server searches the Copernicus Data Space catalogue for IW GRDH dual-polarisation products that cover it. That product lock is enforced three times: by the query, by a database constraint and when the file arrives, which must hold both polarisations and every calibration and noise table. The server then renders only the drawn box through the Sentinel Hub Process API, orthorectified, calibrated to σ</w:t>
      </w:r>
      <w:r>
        <w:rPr>
          <w:vertAlign w:val="superscript"/>
        </w:rPr>
        <w:t xml:space="preserve">0</w:t>
      </w:r>
      <w:r>
        <w:t xml:space="preserve">, at 10 m pixels and pinned to the single acquisition chosen. A 24 km box arrives as 39 MB in seconds instead of a 1.7 GB frame; the subsets used so far were 1.6–3.0 MB.</w:t>
      </w:r>
    </w:p>
    <w:p>
      <w:pPr>
        <w:spacing w:after="120" w:line="264" w:lineRule="auto"/>
      </w:pPr>
      <w:r>
        <w:t xml:space="preserve">A box is capped at 25 km a side because the pixel size is never coarsened to fit a larger area. The land-cover model is trained on 1.2 km windows at 10 m; at 40 m the same window would cover 4.8 km, and the model would return confident nonsense rather than a weaker answer.</w:t>
      </w:r>
    </w:p>
    <w:p>
      <w:pPr>
        <w:pStyle w:val="Heading1"/>
      </w:pPr>
      <w:r>
        <w:t xml:space="preserve">4. From pixels to evidence to answers</w:t>
      </w:r>
    </w:p>
    <w:p>
      <w:pPr>
        <w:spacing w:after="120" w:line="264" w:lineRule="auto"/>
      </w:pPr>
      <w:r>
        <w:t xml:space="preserve">The central design choice is that no model is ever asked to look at the image and say what is there. Understanding is built in layers, and nothing is said about a scene until a layer has measured it (Figure 4.1).</w:t>
      </w:r>
    </w:p>
    <w:p>
      <w:pPr>
        <w:keepNext/>
        <w:spacing w:before="160"/>
        <w:jc w:val="center"/>
      </w:pPr>
      <w:r>
        <w:drawing>
          <wp:inline distT="0" distB="0" distL="0" distR="0">
            <wp:extent cx="6191250" cy="2581275"/>
            <wp:effectExtent t="0" r="0" b="0" l="0"/>
            <wp:docPr id="2" name="fig_evidence_stack.png" descr="Figure 4.1. How Raikou builds its understanding of a scene. Each layer is measured before anything is said, and each context signal carries its own gate. The dashed layer, spatial layout, does not exist yet: today the language layer receives how much of each mechanism a scene holds, but not where (Chapter 10)." title="fig_evidence_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581275"/>
                    </a:xfrm>
                    <a:prstGeom prst="rect">
                      <a:avLst/>
                    </a:prstGeom>
                  </pic:spPr>
                </pic:pic>
              </a:graphicData>
            </a:graphic>
          </wp:inline>
        </w:drawing>
      </w:r>
    </w:p>
    <w:p>
      <w:pPr>
        <w:keepLines/>
        <w:spacing w:after="200" w:before="80"/>
      </w:pPr>
      <w:r>
        <w:rPr>
          <w:i/>
          <w:iCs/>
          <w:color w:val="5C5B56"/>
          <w:sz w:val="18"/>
          <w:szCs w:val="18"/>
        </w:rPr>
        <w:t xml:space="preserve">Figure 4.1. How Raikou builds its understanding of a scene. Each layer is measured before anything is said, and each context signal carries its own gate. The dashed layer, spatial layout, does not exist yet: today the language layer receives how much of each mechanism a scene holds, but not where (Chapter 10).</w:t>
      </w:r>
    </w:p>
    <w:p>
      <w:pPr>
        <w:pStyle w:val="Heading2"/>
      </w:pPr>
      <w:r>
        <w:t xml:space="preserve">4.1 Measuring: calibrated backscatter</w:t>
      </w:r>
    </w:p>
    <w:p>
      <w:pPr>
        <w:spacing w:after="120" w:line="264" w:lineRule="auto"/>
      </w:pPr>
      <w:r>
        <w:t xml:space="preserve">For an uploaded archive, digital numbers are converted to σ</w:t>
      </w:r>
      <w:r>
        <w:rPr>
          <w:vertAlign w:val="superscript"/>
        </w:rPr>
        <w:t xml:space="preserve">0</w:t>
      </w:r>
      <w:r>
        <w:t xml:space="preserve">, the radar backscatter coefficient, with the archive’s own calibration table (σ</w:t>
      </w:r>
      <w:r>
        <w:rPr>
          <w:vertAlign w:val="superscript"/>
        </w:rPr>
        <w:t xml:space="preserve">0</w:t>
      </w:r>
      <w:r>
        <w:t xml:space="preserve"> = DN² / A², A interpolated bilinearly to every pixel), after subtracting the thermal-noise estimate from its noise table. The noise model has two terms, a range table and a per-sub-swath azimuth scaling (1.00–1.13 on the validation scene, at most 0.53 dB), and both pass through the same interpolation as the calibration, so no residual follows the tables’ node spacing. Windows are calibrated on demand rather than materialising a calibrated raster, which for the 25,523 × 16,749 px two-band frame would take 3.3 GB. Calibrated values land in the expected −20 to −6 dB band. Area subsets arrive already calibrated, and which form each file holds is recorded and branched on explicitly.</w:t>
      </w:r>
    </w:p>
    <w:p>
      <w:pPr>
        <w:pStyle w:val="Heading2"/>
      </w:pPr>
      <w:r>
        <w:t xml:space="preserve">4.2 Physics: scattering mechanism</w:t>
      </w:r>
    </w:p>
    <w:p>
      <w:pPr>
        <w:spacing w:after="120" w:line="264" w:lineRule="auto"/>
      </w:pPr>
      <w:r>
        <w:t xml:space="preserve">Instead of naming land cover, the system measures how each part of the scene scatters the radar signal, because that is set by surface geometry and holds in any region: a canopy depolarises the return in Finland and in a mangrove alike. Four mechanisms are separated using VV backscatter, the cross-polarisation ratio VH/VV, and the radar vegetation index RVI = 4·VH / (VV + VH) (Table 4.1).</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1709"/>
        <w:gridCol w:w="3077"/>
        <w:gridCol w:w="2735"/>
        <w:gridCol w:w="2225"/>
      </w:tblGrid>
      <w:tr>
        <w:trPr>
          <w:cantSplit/>
          <w:tblHeader/>
        </w:trPr>
        <w:tc>
          <w:tcPr>
            <w:tcW w:type="dxa" w:w="1709"/>
            <w:shd w:fill="EFEFEA" w:color="auto" w:val="clear"/>
            <w:tcMar>
              <w:top w:type="dxa" w:w="60"/>
              <w:left w:type="dxa" w:w="100"/>
              <w:bottom w:type="dxa" w:w="60"/>
              <w:right w:type="dxa" w:w="100"/>
            </w:tcMar>
            <w:vAlign w:val="top"/>
          </w:tcPr>
          <w:p>
            <w:pPr>
              <w:keepNext/>
              <w:keepLines/>
              <w:jc w:val="left"/>
            </w:pPr>
            <w:r>
              <w:rPr>
                <w:b/>
                <w:bCs/>
                <w:sz w:val="20"/>
                <w:szCs w:val="20"/>
              </w:rPr>
              <w:t xml:space="preserve">Mechanism</w:t>
            </w:r>
          </w:p>
        </w:tc>
        <w:tc>
          <w:tcPr>
            <w:tcW w:type="dxa" w:w="3077"/>
            <w:shd w:fill="EFEFEA" w:color="auto" w:val="clear"/>
            <w:tcMar>
              <w:top w:type="dxa" w:w="60"/>
              <w:left w:type="dxa" w:w="100"/>
              <w:bottom w:type="dxa" w:w="60"/>
              <w:right w:type="dxa" w:w="100"/>
            </w:tcMar>
            <w:vAlign w:val="top"/>
          </w:tcPr>
          <w:p>
            <w:pPr>
              <w:keepNext/>
              <w:keepLines/>
              <w:jc w:val="left"/>
            </w:pPr>
            <w:r>
              <w:rPr>
                <w:b/>
                <w:bCs/>
                <w:sz w:val="20"/>
                <w:szCs w:val="20"/>
              </w:rPr>
              <w:t xml:space="preserve">Physical cause</w:t>
            </w:r>
          </w:p>
        </w:tc>
        <w:tc>
          <w:tcPr>
            <w:tcW w:type="dxa" w:w="2735"/>
            <w:shd w:fill="EFEFEA" w:color="auto" w:val="clear"/>
            <w:tcMar>
              <w:top w:type="dxa" w:w="60"/>
              <w:left w:type="dxa" w:w="100"/>
              <w:bottom w:type="dxa" w:w="60"/>
              <w:right w:type="dxa" w:w="100"/>
            </w:tcMar>
            <w:vAlign w:val="top"/>
          </w:tcPr>
          <w:p>
            <w:pPr>
              <w:keepNext/>
              <w:keepLines/>
              <w:jc w:val="left"/>
            </w:pPr>
            <w:r>
              <w:rPr>
                <w:b/>
                <w:bCs/>
                <w:sz w:val="20"/>
                <w:szCs w:val="20"/>
              </w:rPr>
              <w:t xml:space="preserve">Rule</w:t>
            </w:r>
          </w:p>
        </w:tc>
        <w:tc>
          <w:tcPr>
            <w:tcW w:type="dxa" w:w="2225"/>
            <w:shd w:fill="EFEFEA" w:color="auto" w:val="clear"/>
            <w:tcMar>
              <w:top w:type="dxa" w:w="60"/>
              <w:left w:type="dxa" w:w="100"/>
              <w:bottom w:type="dxa" w:w="60"/>
              <w:right w:type="dxa" w:w="100"/>
            </w:tcMar>
            <w:vAlign w:val="top"/>
          </w:tcPr>
          <w:p>
            <w:pPr>
              <w:keepNext/>
              <w:keepLines/>
              <w:jc w:val="left"/>
            </w:pPr>
            <w:r>
              <w:rPr>
                <w:b/>
                <w:bCs/>
                <w:sz w:val="20"/>
                <w:szCs w:val="20"/>
              </w:rPr>
              <w:t xml:space="preserve">Typical surfaces</w:t>
            </w:r>
          </w:p>
        </w:tc>
      </w:tr>
      <w:tr>
        <w:trPr>
          <w:cantSplit/>
        </w:trPr>
        <w:tc>
          <w:tcPr>
            <w:tcW w:type="dxa" w:w="1709"/>
            <w:tcMar>
              <w:top w:type="dxa" w:w="60"/>
              <w:left w:type="dxa" w:w="100"/>
              <w:bottom w:type="dxa" w:w="60"/>
              <w:right w:type="dxa" w:w="100"/>
            </w:tcMar>
            <w:vAlign w:val="top"/>
          </w:tcPr>
          <w:p>
            <w:pPr>
              <w:keepNext/>
              <w:keepLines/>
              <w:jc w:val="left"/>
            </w:pPr>
            <w:r>
              <w:rPr>
                <w:sz w:val="20"/>
                <w:szCs w:val="20"/>
              </w:rPr>
              <w:t xml:space="preserve">Smooth surface</w:t>
            </w:r>
          </w:p>
        </w:tc>
        <w:tc>
          <w:tcPr>
            <w:tcW w:type="dxa" w:w="3077"/>
            <w:tcMar>
              <w:top w:type="dxa" w:w="60"/>
              <w:left w:type="dxa" w:w="100"/>
              <w:bottom w:type="dxa" w:w="60"/>
              <w:right w:type="dxa" w:w="100"/>
            </w:tcMar>
            <w:vAlign w:val="top"/>
          </w:tcPr>
          <w:p>
            <w:pPr>
              <w:keepNext/>
              <w:keepLines/>
              <w:jc w:val="left"/>
            </w:pPr>
            <w:r>
              <w:rPr>
                <w:sz w:val="20"/>
                <w:szCs w:val="20"/>
              </w:rPr>
              <w:t xml:space="preserve">A smooth interface reflects the pulse away, with little depolarisation</w:t>
            </w:r>
          </w:p>
        </w:tc>
        <w:tc>
          <w:tcPr>
            <w:tcW w:type="dxa" w:w="2735"/>
            <w:tcMar>
              <w:top w:type="dxa" w:w="60"/>
              <w:left w:type="dxa" w:w="100"/>
              <w:bottom w:type="dxa" w:w="60"/>
              <w:right w:type="dxa" w:w="100"/>
            </w:tcMar>
            <w:vAlign w:val="top"/>
          </w:tcPr>
          <w:p>
            <w:pPr>
              <w:keepNext/>
              <w:keepLines/>
              <w:jc w:val="left"/>
            </w:pPr>
            <w:r>
              <w:rPr>
                <w:sz w:val="20"/>
                <w:szCs w:val="20"/>
              </w:rPr>
              <w:t xml:space="preserve">VV and VH/VV both below the scene’s fitted water levels</w:t>
            </w:r>
          </w:p>
        </w:tc>
        <w:tc>
          <w:tcPr>
            <w:tcW w:type="dxa" w:w="2225"/>
            <w:tcMar>
              <w:top w:type="dxa" w:w="60"/>
              <w:left w:type="dxa" w:w="100"/>
              <w:bottom w:type="dxa" w:w="60"/>
              <w:right w:type="dxa" w:w="100"/>
            </w:tcMar>
            <w:vAlign w:val="top"/>
          </w:tcPr>
          <w:p>
            <w:pPr>
              <w:keepNext/>
              <w:keepLines/>
              <w:jc w:val="left"/>
            </w:pPr>
            <w:r>
              <w:rPr>
                <w:sz w:val="20"/>
                <w:szCs w:val="20"/>
              </w:rPr>
              <w:t xml:space="preserve">Open water, wet flats, dry sand</w:t>
            </w:r>
          </w:p>
        </w:tc>
      </w:tr>
      <w:tr>
        <w:trPr>
          <w:cantSplit/>
        </w:trPr>
        <w:tc>
          <w:tcPr>
            <w:tcW w:type="dxa" w:w="1709"/>
            <w:tcMar>
              <w:top w:type="dxa" w:w="60"/>
              <w:left w:type="dxa" w:w="100"/>
              <w:bottom w:type="dxa" w:w="60"/>
              <w:right w:type="dxa" w:w="100"/>
            </w:tcMar>
            <w:vAlign w:val="top"/>
          </w:tcPr>
          <w:p>
            <w:pPr>
              <w:keepNext/>
              <w:keepLines/>
              <w:jc w:val="left"/>
            </w:pPr>
            <w:r>
              <w:rPr>
                <w:sz w:val="20"/>
                <w:szCs w:val="20"/>
              </w:rPr>
              <w:t xml:space="preserve">Double bounce</w:t>
            </w:r>
          </w:p>
        </w:tc>
        <w:tc>
          <w:tcPr>
            <w:tcW w:type="dxa" w:w="3077"/>
            <w:tcMar>
              <w:top w:type="dxa" w:w="60"/>
              <w:left w:type="dxa" w:w="100"/>
              <w:bottom w:type="dxa" w:w="60"/>
              <w:right w:type="dxa" w:w="100"/>
            </w:tcMar>
            <w:vAlign w:val="top"/>
          </w:tcPr>
          <w:p>
            <w:pPr>
              <w:keepNext/>
              <w:keepLines/>
              <w:jc w:val="left"/>
            </w:pPr>
            <w:r>
              <w:rPr>
                <w:sz w:val="20"/>
                <w:szCs w:val="20"/>
              </w:rPr>
              <w:t xml:space="preserve">A ground–wall corner returns the pulse along its own path</w:t>
            </w:r>
          </w:p>
        </w:tc>
        <w:tc>
          <w:tcPr>
            <w:tcW w:type="dxa" w:w="2735"/>
            <w:tcMar>
              <w:top w:type="dxa" w:w="60"/>
              <w:left w:type="dxa" w:w="100"/>
              <w:bottom w:type="dxa" w:w="60"/>
              <w:right w:type="dxa" w:w="100"/>
            </w:tcMar>
            <w:vAlign w:val="top"/>
          </w:tcPr>
          <w:p>
            <w:pPr>
              <w:keepNext/>
              <w:keepLines/>
              <w:jc w:val="left"/>
            </w:pPr>
            <w:r>
              <w:rPr>
                <w:sz w:val="20"/>
                <w:szCs w:val="20"/>
              </w:rPr>
              <w:t xml:space="preserve">VV ≥ −6 dB and VH/VV ≤ −8 dB</w:t>
            </w:r>
          </w:p>
        </w:tc>
        <w:tc>
          <w:tcPr>
            <w:tcW w:type="dxa" w:w="2225"/>
            <w:tcMar>
              <w:top w:type="dxa" w:w="60"/>
              <w:left w:type="dxa" w:w="100"/>
              <w:bottom w:type="dxa" w:w="60"/>
              <w:right w:type="dxa" w:w="100"/>
            </w:tcMar>
            <w:vAlign w:val="top"/>
          </w:tcPr>
          <w:p>
            <w:pPr>
              <w:keepNext/>
              <w:keepLines/>
              <w:jc w:val="left"/>
            </w:pPr>
            <w:r>
              <w:rPr>
                <w:sz w:val="20"/>
                <w:szCs w:val="20"/>
              </w:rPr>
              <w:t xml:space="preserve">Buildings, ships, infrastructure</w:t>
            </w:r>
          </w:p>
        </w:tc>
      </w:tr>
      <w:tr>
        <w:trPr>
          <w:cantSplit/>
        </w:trPr>
        <w:tc>
          <w:tcPr>
            <w:tcW w:type="dxa" w:w="1709"/>
            <w:tcMar>
              <w:top w:type="dxa" w:w="60"/>
              <w:left w:type="dxa" w:w="100"/>
              <w:bottom w:type="dxa" w:w="60"/>
              <w:right w:type="dxa" w:w="100"/>
            </w:tcMar>
            <w:vAlign w:val="top"/>
          </w:tcPr>
          <w:p>
            <w:pPr>
              <w:keepNext/>
              <w:keepLines/>
              <w:jc w:val="left"/>
            </w:pPr>
            <w:r>
              <w:rPr>
                <w:sz w:val="20"/>
                <w:szCs w:val="20"/>
              </w:rPr>
              <w:t xml:space="preserve">Volume</w:t>
            </w:r>
          </w:p>
        </w:tc>
        <w:tc>
          <w:tcPr>
            <w:tcW w:type="dxa" w:w="3077"/>
            <w:tcMar>
              <w:top w:type="dxa" w:w="60"/>
              <w:left w:type="dxa" w:w="100"/>
              <w:bottom w:type="dxa" w:w="60"/>
              <w:right w:type="dxa" w:w="100"/>
            </w:tcMar>
            <w:vAlign w:val="top"/>
          </w:tcPr>
          <w:p>
            <w:pPr>
              <w:keepNext/>
              <w:keepLines/>
              <w:jc w:val="left"/>
            </w:pPr>
            <w:r>
              <w:rPr>
                <w:sz w:val="20"/>
                <w:szCs w:val="20"/>
              </w:rPr>
              <w:t xml:space="preserve">Repeated scattering inside a canopy depolarises the return</w:t>
            </w:r>
          </w:p>
        </w:tc>
        <w:tc>
          <w:tcPr>
            <w:tcW w:type="dxa" w:w="2735"/>
            <w:tcMar>
              <w:top w:type="dxa" w:w="60"/>
              <w:left w:type="dxa" w:w="100"/>
              <w:bottom w:type="dxa" w:w="60"/>
              <w:right w:type="dxa" w:w="100"/>
            </w:tcMar>
            <w:vAlign w:val="top"/>
          </w:tcPr>
          <w:p>
            <w:pPr>
              <w:keepNext/>
              <w:keepLines/>
              <w:jc w:val="left"/>
            </w:pPr>
            <w:r>
              <w:rPr>
                <w:sz w:val="20"/>
                <w:szCs w:val="20"/>
              </w:rPr>
              <w:t xml:space="preserve">RVI ≥ 0.55</w:t>
            </w:r>
          </w:p>
        </w:tc>
        <w:tc>
          <w:tcPr>
            <w:tcW w:type="dxa" w:w="2225"/>
            <w:tcMar>
              <w:top w:type="dxa" w:w="60"/>
              <w:left w:type="dxa" w:w="100"/>
              <w:bottom w:type="dxa" w:w="60"/>
              <w:right w:type="dxa" w:w="100"/>
            </w:tcMar>
            <w:vAlign w:val="top"/>
          </w:tcPr>
          <w:p>
            <w:pPr>
              <w:keepNext/>
              <w:keepLines/>
              <w:jc w:val="left"/>
            </w:pPr>
            <w:r>
              <w:rPr>
                <w:sz w:val="20"/>
                <w:szCs w:val="20"/>
              </w:rPr>
              <w:t xml:space="preserve">Forest, plantation, tall crops, mangrove</w:t>
            </w:r>
          </w:p>
        </w:tc>
      </w:tr>
      <w:tr>
        <w:trPr>
          <w:cantSplit/>
        </w:trPr>
        <w:tc>
          <w:tcPr>
            <w:tcW w:type="dxa" w:w="1709"/>
            <w:tcMar>
              <w:top w:type="dxa" w:w="60"/>
              <w:left w:type="dxa" w:w="100"/>
              <w:bottom w:type="dxa" w:w="60"/>
              <w:right w:type="dxa" w:w="100"/>
            </w:tcMar>
            <w:vAlign w:val="top"/>
          </w:tcPr>
          <w:p>
            <w:pPr>
              <w:keepNext/>
              <w:keepLines/>
              <w:jc w:val="left"/>
            </w:pPr>
            <w:r>
              <w:rPr>
                <w:sz w:val="20"/>
                <w:szCs w:val="20"/>
              </w:rPr>
              <w:t xml:space="preserve">Rough surface</w:t>
            </w:r>
          </w:p>
        </w:tc>
        <w:tc>
          <w:tcPr>
            <w:tcW w:type="dxa" w:w="3077"/>
            <w:tcMar>
              <w:top w:type="dxa" w:w="60"/>
              <w:left w:type="dxa" w:w="100"/>
              <w:bottom w:type="dxa" w:w="60"/>
              <w:right w:type="dxa" w:w="100"/>
            </w:tcMar>
            <w:vAlign w:val="top"/>
          </w:tcPr>
          <w:p>
            <w:pPr>
              <w:keepNext/>
              <w:keepLines/>
              <w:jc w:val="left"/>
            </w:pPr>
            <w:r>
              <w:rPr>
                <w:sz w:val="20"/>
                <w:szCs w:val="20"/>
              </w:rPr>
              <w:t xml:space="preserve">A moderate, weakly depolarised return</w:t>
            </w:r>
          </w:p>
        </w:tc>
        <w:tc>
          <w:tcPr>
            <w:tcW w:type="dxa" w:w="2735"/>
            <w:tcMar>
              <w:top w:type="dxa" w:w="60"/>
              <w:left w:type="dxa" w:w="100"/>
              <w:bottom w:type="dxa" w:w="60"/>
              <w:right w:type="dxa" w:w="100"/>
            </w:tcMar>
            <w:vAlign w:val="top"/>
          </w:tcPr>
          <w:p>
            <w:pPr>
              <w:keepNext/>
              <w:keepLines/>
              <w:jc w:val="left"/>
            </w:pPr>
            <w:r>
              <w:rPr>
                <w:sz w:val="20"/>
                <w:szCs w:val="20"/>
              </w:rPr>
              <w:t xml:space="preserve">Everything else</w:t>
            </w:r>
          </w:p>
        </w:tc>
        <w:tc>
          <w:tcPr>
            <w:tcW w:type="dxa" w:w="2225"/>
            <w:tcMar>
              <w:top w:type="dxa" w:w="60"/>
              <w:left w:type="dxa" w:w="100"/>
              <w:bottom w:type="dxa" w:w="60"/>
              <w:right w:type="dxa" w:w="100"/>
            </w:tcMar>
            <w:vAlign w:val="top"/>
          </w:tcPr>
          <w:p>
            <w:pPr>
              <w:keepNext/>
              <w:keepLines/>
              <w:jc w:val="left"/>
            </w:pPr>
            <w:r>
              <w:rPr>
                <w:sz w:val="20"/>
                <w:szCs w:val="20"/>
              </w:rPr>
              <w:t xml:space="preserve">Bare or sparsely vegetated ground</w:t>
            </w:r>
          </w:p>
        </w:tc>
      </w:tr>
    </w:tbl>
    <w:p>
      <w:pPr>
        <w:keepLines/>
        <w:spacing w:after="200" w:before="80"/>
      </w:pPr>
      <w:r>
        <w:rPr>
          <w:i/>
          <w:iCs/>
          <w:color w:val="5C5B56"/>
          <w:sz w:val="18"/>
          <w:szCs w:val="18"/>
        </w:rPr>
        <w:t xml:space="preserve">Table 4.1. Scattering mechanisms. Rules are tested from the most specific to the most general. The water levels are fitted per scene; the other levels are fixed physical values.</w:t>
      </w:r>
    </w:p>
    <w:p>
      <w:pPr>
        <w:spacing w:after="120" w:line="264" w:lineRule="auto"/>
      </w:pPr>
      <w:r>
        <w:rPr>
          <w:b/>
          <w:bCs/>
        </w:rPr>
        <w:t xml:space="preserve">Thresholds are fitted, then checked.</w:t>
      </w:r>
      <w:r>
        <w:t xml:space="preserve"> The water boundary is fitted to each scene: its brightness limit is the scene’s 60th percentile of VV, and its ratio limit an Otsu split of the cross-polarisation ratio (Otsu’s method picks the threshold that best separates a histogram into two populations). Textbook C-band levels had placed 0.1% of the validation scene in the water class against an independent estimate of 36%, because a monsoon sea is rough and never darkens to calm-water levels. On the validation scene the split fell at −12.22 dB and separated two populations an order of magnitude apart in depolarisation: RVI 0.07 below it and 0.70 above.</w:t>
      </w:r>
    </w:p>
    <w:p>
      <w:pPr>
        <w:spacing w:after="120" w:line="264" w:lineRule="auto"/>
      </w:pPr>
      <w:r>
        <w:t xml:space="preserve">Otsu always returns a threshold, even through a single population, and a small area can hold only one surface. On a 7 × 6 km urban subset the fitted water level (−5.14 dB) came out brighter than the built-up level (−6.00 dB), and a quarter of the city was labelled open water. A fit is now rejected when the water level crosses the built-up level, when VV spans less than 8 dB between its 5th and 95th percentiles, or when fewer than 200 windows were sampled. Fixed conservative levels (VV ≤ −15 dB and VH/VV ≤ −12 dB for water) are then used, and the record states which of the two produced its numbers.</w:t>
      </w:r>
    </w:p>
    <w:p>
      <w:pPr>
        <w:spacing w:after="120" w:line="264" w:lineRule="auto"/>
      </w:pPr>
      <w:r>
        <w:rPr>
          <w:b/>
          <w:bCs/>
        </w:rPr>
        <w:t xml:space="preserve">From a share to a map.</w:t>
      </w:r>
      <w:r>
        <w:t xml:space="preserve"> Scattering is measured on a sample of 120 px windows for the scene record, and densely for the mechanism map. Speckle is multiplicative, so the map averages power, not decibels, over 6 × 6 pixel blocks, giving 36 looks per 60 m cell, and then applies a 3 × 3 majority filter that removes isolated cells without inventing edges. The rule is arithmetic on two numbers per cell, so the whole raster is classified in one pass with no learned model (Figure 4.2).</w:t>
      </w:r>
    </w:p>
    <w:p>
      <w:pPr>
        <w:keepNext/>
        <w:spacing w:before="160"/>
        <w:jc w:val="center"/>
      </w:pPr>
      <w:r>
        <w:drawing>
          <wp:inline distT="0" distB="0" distL="0" distR="0">
            <wp:extent cx="5334000" cy="3905250"/>
            <wp:effectExtent t="0" r="0" b="0" l="0"/>
            <wp:docPr id="3" name="fig_mechanism_map.jpg" descr="Figure 4.2. Scattering-mechanism map of the validation scene, as produced by the pipeline (60 m cells, 36 looks). The legend and the statement that this is surface geometry, not land use, are burned into the image so they survive being copied elsewhere. The map is in radar geometry rather than a map projection, so it cannot be overlaid on a basemap; the open sea is the blue field on the left." title="fig_mechanism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05250"/>
                    </a:xfrm>
                    <a:prstGeom prst="rect">
                      <a:avLst/>
                    </a:prstGeom>
                  </pic:spPr>
                </pic:pic>
              </a:graphicData>
            </a:graphic>
          </wp:inline>
        </w:drawing>
      </w:r>
    </w:p>
    <w:p>
      <w:pPr>
        <w:keepLines/>
        <w:spacing w:after="200" w:before="80"/>
      </w:pPr>
      <w:r>
        <w:rPr>
          <w:i/>
          <w:iCs/>
          <w:color w:val="5C5B56"/>
          <w:sz w:val="18"/>
          <w:szCs w:val="18"/>
        </w:rPr>
        <w:t xml:space="preserve">Figure 4.2. Scattering-mechanism map of the validation scene, as produced by the pipeline (60 m cells, 36 looks). The legend and the statement that this is surface geometry, not land use, are burned into the image so they survive being copied elsewhere. The map is in radar geometry rather than a map projection, so it cannot be overlaid on a basemap; the open sea is the blue field on the left.</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2303"/>
        <w:gridCol w:w="1949"/>
        <w:gridCol w:w="1772"/>
        <w:gridCol w:w="1949"/>
        <w:gridCol w:w="1773"/>
      </w:tblGrid>
      <w:tr>
        <w:trPr>
          <w:cantSplit/>
          <w:tblHeader/>
        </w:trPr>
        <w:tc>
          <w:tcPr>
            <w:tcW w:type="dxa" w:w="2303"/>
            <w:shd w:fill="EFEFEA" w:color="auto" w:val="clear"/>
            <w:tcMar>
              <w:top w:type="dxa" w:w="60"/>
              <w:left w:type="dxa" w:w="100"/>
              <w:bottom w:type="dxa" w:w="60"/>
              <w:right w:type="dxa" w:w="100"/>
            </w:tcMar>
            <w:vAlign w:val="top"/>
          </w:tcPr>
          <w:p>
            <w:pPr>
              <w:keepNext/>
              <w:keepLines/>
              <w:jc w:val="left"/>
            </w:pPr>
            <w:r>
              <w:rPr>
                <w:b/>
                <w:bCs/>
                <w:sz w:val="20"/>
                <w:szCs w:val="20"/>
              </w:rPr>
              <w:t xml:space="preserve">Mechanism</w:t>
            </w:r>
          </w:p>
        </w:tc>
        <w:tc>
          <w:tcPr>
            <w:tcW w:type="dxa" w:w="1949"/>
            <w:shd w:fill="EFEFEA" w:color="auto" w:val="clear"/>
            <w:tcMar>
              <w:top w:type="dxa" w:w="60"/>
              <w:left w:type="dxa" w:w="100"/>
              <w:bottom w:type="dxa" w:w="60"/>
              <w:right w:type="dxa" w:w="100"/>
            </w:tcMar>
            <w:vAlign w:val="top"/>
          </w:tcPr>
          <w:p>
            <w:pPr>
              <w:keepNext/>
              <w:keepLines/>
              <w:jc w:val="right"/>
            </w:pPr>
            <w:r>
              <w:rPr>
                <w:b/>
                <w:bCs/>
                <w:sz w:val="20"/>
                <w:szCs w:val="20"/>
              </w:rPr>
              <w:t xml:space="preserve">Share of sampled windows</w:t>
            </w:r>
          </w:p>
        </w:tc>
        <w:tc>
          <w:tcPr>
            <w:tcW w:type="dxa" w:w="1772"/>
            <w:shd w:fill="EFEFEA" w:color="auto" w:val="clear"/>
            <w:tcMar>
              <w:top w:type="dxa" w:w="60"/>
              <w:left w:type="dxa" w:w="100"/>
              <w:bottom w:type="dxa" w:w="60"/>
              <w:right w:type="dxa" w:w="100"/>
            </w:tcMar>
            <w:vAlign w:val="top"/>
          </w:tcPr>
          <w:p>
            <w:pPr>
              <w:keepNext/>
              <w:keepLines/>
              <w:jc w:val="right"/>
            </w:pPr>
            <w:r>
              <w:rPr>
                <w:b/>
                <w:bCs/>
                <w:sz w:val="20"/>
                <w:szCs w:val="20"/>
              </w:rPr>
              <w:t xml:space="preserve">Median VV (dB)</w:t>
            </w:r>
          </w:p>
        </w:tc>
        <w:tc>
          <w:tcPr>
            <w:tcW w:type="dxa" w:w="1949"/>
            <w:shd w:fill="EFEFEA" w:color="auto" w:val="clear"/>
            <w:tcMar>
              <w:top w:type="dxa" w:w="60"/>
              <w:left w:type="dxa" w:w="100"/>
              <w:bottom w:type="dxa" w:w="60"/>
              <w:right w:type="dxa" w:w="100"/>
            </w:tcMar>
            <w:vAlign w:val="top"/>
          </w:tcPr>
          <w:p>
            <w:pPr>
              <w:keepNext/>
              <w:keepLines/>
              <w:jc w:val="right"/>
            </w:pPr>
            <w:r>
              <w:rPr>
                <w:b/>
                <w:bCs/>
                <w:sz w:val="20"/>
                <w:szCs w:val="20"/>
              </w:rPr>
              <w:t xml:space="preserve">Median VH/VV (dB)</w:t>
            </w:r>
          </w:p>
        </w:tc>
        <w:tc>
          <w:tcPr>
            <w:tcW w:type="dxa" w:w="1773"/>
            <w:shd w:fill="EFEFEA" w:color="auto" w:val="clear"/>
            <w:tcMar>
              <w:top w:type="dxa" w:w="60"/>
              <w:left w:type="dxa" w:w="100"/>
              <w:bottom w:type="dxa" w:w="60"/>
              <w:right w:type="dxa" w:w="100"/>
            </w:tcMar>
            <w:vAlign w:val="top"/>
          </w:tcPr>
          <w:p>
            <w:pPr>
              <w:keepNext/>
              <w:keepLines/>
              <w:jc w:val="right"/>
            </w:pPr>
            <w:r>
              <w:rPr>
                <w:b/>
                <w:bCs/>
                <w:sz w:val="20"/>
                <w:szCs w:val="20"/>
              </w:rPr>
              <w:t xml:space="preserve">Share of dense map</w:t>
            </w:r>
          </w:p>
        </w:tc>
      </w:tr>
      <w:tr>
        <w:trPr>
          <w:cantSplit/>
        </w:trPr>
        <w:tc>
          <w:tcPr>
            <w:tcW w:type="dxa" w:w="2303"/>
            <w:tcMar>
              <w:top w:type="dxa" w:w="60"/>
              <w:left w:type="dxa" w:w="100"/>
              <w:bottom w:type="dxa" w:w="60"/>
              <w:right w:type="dxa" w:w="100"/>
            </w:tcMar>
            <w:vAlign w:val="top"/>
          </w:tcPr>
          <w:p>
            <w:pPr>
              <w:keepNext/>
              <w:keepLines/>
              <w:jc w:val="left"/>
            </w:pPr>
            <w:r>
              <w:rPr>
                <w:sz w:val="20"/>
                <w:szCs w:val="20"/>
              </w:rPr>
              <w:t xml:space="preserve">Volume</w:t>
            </w:r>
          </w:p>
        </w:tc>
        <w:tc>
          <w:tcPr>
            <w:tcW w:type="dxa" w:w="1949"/>
            <w:tcMar>
              <w:top w:type="dxa" w:w="60"/>
              <w:left w:type="dxa" w:w="100"/>
              <w:bottom w:type="dxa" w:w="60"/>
              <w:right w:type="dxa" w:w="100"/>
            </w:tcMar>
            <w:vAlign w:val="top"/>
          </w:tcPr>
          <w:p>
            <w:pPr>
              <w:keepNext/>
              <w:keepLines/>
              <w:jc w:val="right"/>
            </w:pPr>
            <w:r>
              <w:rPr>
                <w:sz w:val="20"/>
                <w:szCs w:val="20"/>
              </w:rPr>
              <w:t xml:space="preserve">62.7%</w:t>
            </w:r>
          </w:p>
        </w:tc>
        <w:tc>
          <w:tcPr>
            <w:tcW w:type="dxa" w:w="1772"/>
            <w:tcMar>
              <w:top w:type="dxa" w:w="60"/>
              <w:left w:type="dxa" w:w="100"/>
              <w:bottom w:type="dxa" w:w="60"/>
              <w:right w:type="dxa" w:w="100"/>
            </w:tcMar>
            <w:vAlign w:val="top"/>
          </w:tcPr>
          <w:p>
            <w:pPr>
              <w:keepNext/>
              <w:keepLines/>
              <w:jc w:val="right"/>
            </w:pPr>
            <w:r>
              <w:rPr>
                <w:sz w:val="20"/>
                <w:szCs w:val="20"/>
              </w:rPr>
              <w:t xml:space="preserve">−10.2</w:t>
            </w:r>
          </w:p>
        </w:tc>
        <w:tc>
          <w:tcPr>
            <w:tcW w:type="dxa" w:w="1949"/>
            <w:tcMar>
              <w:top w:type="dxa" w:w="60"/>
              <w:left w:type="dxa" w:w="100"/>
              <w:bottom w:type="dxa" w:w="60"/>
              <w:right w:type="dxa" w:w="100"/>
            </w:tcMar>
            <w:vAlign w:val="top"/>
          </w:tcPr>
          <w:p>
            <w:pPr>
              <w:keepNext/>
              <w:keepLines/>
              <w:jc w:val="right"/>
            </w:pPr>
            <w:r>
              <w:rPr>
                <w:sz w:val="20"/>
                <w:szCs w:val="20"/>
              </w:rPr>
              <w:t xml:space="preserve">−6.7</w:t>
            </w:r>
          </w:p>
        </w:tc>
        <w:tc>
          <w:tcPr>
            <w:tcW w:type="dxa" w:w="1773"/>
            <w:tcMar>
              <w:top w:type="dxa" w:w="60"/>
              <w:left w:type="dxa" w:w="100"/>
              <w:bottom w:type="dxa" w:w="60"/>
              <w:right w:type="dxa" w:w="100"/>
            </w:tcMar>
            <w:vAlign w:val="top"/>
          </w:tcPr>
          <w:p>
            <w:pPr>
              <w:keepNext/>
              <w:keepLines/>
              <w:jc w:val="right"/>
            </w:pPr>
            <w:r>
              <w:rPr>
                <w:sz w:val="20"/>
                <w:szCs w:val="20"/>
              </w:rPr>
              <w:t xml:space="preserve">59%</w:t>
            </w:r>
          </w:p>
        </w:tc>
      </w:tr>
      <w:tr>
        <w:trPr>
          <w:cantSplit/>
        </w:trPr>
        <w:tc>
          <w:tcPr>
            <w:tcW w:type="dxa" w:w="2303"/>
            <w:tcMar>
              <w:top w:type="dxa" w:w="60"/>
              <w:left w:type="dxa" w:w="100"/>
              <w:bottom w:type="dxa" w:w="60"/>
              <w:right w:type="dxa" w:w="100"/>
            </w:tcMar>
            <w:vAlign w:val="top"/>
          </w:tcPr>
          <w:p>
            <w:pPr>
              <w:keepNext/>
              <w:keepLines/>
              <w:jc w:val="left"/>
            </w:pPr>
            <w:r>
              <w:rPr>
                <w:sz w:val="20"/>
                <w:szCs w:val="20"/>
              </w:rPr>
              <w:t xml:space="preserve">Smooth surface</w:t>
            </w:r>
          </w:p>
        </w:tc>
        <w:tc>
          <w:tcPr>
            <w:tcW w:type="dxa" w:w="1949"/>
            <w:tcMar>
              <w:top w:type="dxa" w:w="60"/>
              <w:left w:type="dxa" w:w="100"/>
              <w:bottom w:type="dxa" w:w="60"/>
              <w:right w:type="dxa" w:w="100"/>
            </w:tcMar>
            <w:vAlign w:val="top"/>
          </w:tcPr>
          <w:p>
            <w:pPr>
              <w:keepNext/>
              <w:keepLines/>
              <w:jc w:val="right"/>
            </w:pPr>
            <w:r>
              <w:rPr>
                <w:sz w:val="20"/>
                <w:szCs w:val="20"/>
              </w:rPr>
              <w:t xml:space="preserve">26.5%</w:t>
            </w:r>
          </w:p>
        </w:tc>
        <w:tc>
          <w:tcPr>
            <w:tcW w:type="dxa" w:w="1772"/>
            <w:tcMar>
              <w:top w:type="dxa" w:w="60"/>
              <w:left w:type="dxa" w:w="100"/>
              <w:bottom w:type="dxa" w:w="60"/>
              <w:right w:type="dxa" w:w="100"/>
            </w:tcMar>
            <w:vAlign w:val="top"/>
          </w:tcPr>
          <w:p>
            <w:pPr>
              <w:keepNext/>
              <w:keepLines/>
              <w:jc w:val="right"/>
            </w:pPr>
            <w:r>
              <w:rPr>
                <w:sz w:val="20"/>
                <w:szCs w:val="20"/>
              </w:rPr>
              <w:t xml:space="preserve">−14.0</w:t>
            </w:r>
          </w:p>
        </w:tc>
        <w:tc>
          <w:tcPr>
            <w:tcW w:type="dxa" w:w="1949"/>
            <w:tcMar>
              <w:top w:type="dxa" w:w="60"/>
              <w:left w:type="dxa" w:w="100"/>
              <w:bottom w:type="dxa" w:w="60"/>
              <w:right w:type="dxa" w:w="100"/>
            </w:tcMar>
            <w:vAlign w:val="top"/>
          </w:tcPr>
          <w:p>
            <w:pPr>
              <w:keepNext/>
              <w:keepLines/>
              <w:jc w:val="right"/>
            </w:pPr>
            <w:r>
              <w:rPr>
                <w:sz w:val="20"/>
                <w:szCs w:val="20"/>
              </w:rPr>
              <w:t xml:space="preserve">−17.8</w:t>
            </w:r>
          </w:p>
        </w:tc>
        <w:tc>
          <w:tcPr>
            <w:tcW w:type="dxa" w:w="1773"/>
            <w:tcMar>
              <w:top w:type="dxa" w:w="60"/>
              <w:left w:type="dxa" w:w="100"/>
              <w:bottom w:type="dxa" w:w="60"/>
              <w:right w:type="dxa" w:w="100"/>
            </w:tcMar>
            <w:vAlign w:val="top"/>
          </w:tcPr>
          <w:p>
            <w:pPr>
              <w:keepNext/>
              <w:keepLines/>
              <w:jc w:val="right"/>
            </w:pPr>
            <w:r>
              <w:rPr>
                <w:sz w:val="20"/>
                <w:szCs w:val="20"/>
              </w:rPr>
              <w:t xml:space="preserve">28%</w:t>
            </w:r>
          </w:p>
        </w:tc>
      </w:tr>
      <w:tr>
        <w:trPr>
          <w:cantSplit/>
        </w:trPr>
        <w:tc>
          <w:tcPr>
            <w:tcW w:type="dxa" w:w="2303"/>
            <w:tcMar>
              <w:top w:type="dxa" w:w="60"/>
              <w:left w:type="dxa" w:w="100"/>
              <w:bottom w:type="dxa" w:w="60"/>
              <w:right w:type="dxa" w:w="100"/>
            </w:tcMar>
            <w:vAlign w:val="top"/>
          </w:tcPr>
          <w:p>
            <w:pPr>
              <w:keepNext/>
              <w:keepLines/>
              <w:jc w:val="left"/>
            </w:pPr>
            <w:r>
              <w:rPr>
                <w:sz w:val="20"/>
                <w:szCs w:val="20"/>
              </w:rPr>
              <w:t xml:space="preserve">Rough surface</w:t>
            </w:r>
          </w:p>
        </w:tc>
        <w:tc>
          <w:tcPr>
            <w:tcW w:type="dxa" w:w="1949"/>
            <w:tcMar>
              <w:top w:type="dxa" w:w="60"/>
              <w:left w:type="dxa" w:w="100"/>
              <w:bottom w:type="dxa" w:w="60"/>
              <w:right w:type="dxa" w:w="100"/>
            </w:tcMar>
            <w:vAlign w:val="top"/>
          </w:tcPr>
          <w:p>
            <w:pPr>
              <w:keepNext/>
              <w:keepLines/>
              <w:jc w:val="right"/>
            </w:pPr>
            <w:r>
              <w:rPr>
                <w:sz w:val="20"/>
                <w:szCs w:val="20"/>
              </w:rPr>
              <w:t xml:space="preserve">8.3%</w:t>
            </w:r>
          </w:p>
        </w:tc>
        <w:tc>
          <w:tcPr>
            <w:tcW w:type="dxa" w:w="1772"/>
            <w:tcMar>
              <w:top w:type="dxa" w:w="60"/>
              <w:left w:type="dxa" w:w="100"/>
              <w:bottom w:type="dxa" w:w="60"/>
              <w:right w:type="dxa" w:w="100"/>
            </w:tcMar>
            <w:vAlign w:val="top"/>
          </w:tcPr>
          <w:p>
            <w:pPr>
              <w:keepNext/>
              <w:keepLines/>
              <w:jc w:val="right"/>
            </w:pPr>
            <w:r>
              <w:rPr>
                <w:sz w:val="20"/>
                <w:szCs w:val="20"/>
              </w:rPr>
              <w:t xml:space="preserve">−10.5</w:t>
            </w:r>
          </w:p>
        </w:tc>
        <w:tc>
          <w:tcPr>
            <w:tcW w:type="dxa" w:w="1949"/>
            <w:tcMar>
              <w:top w:type="dxa" w:w="60"/>
              <w:left w:type="dxa" w:w="100"/>
              <w:bottom w:type="dxa" w:w="60"/>
              <w:right w:type="dxa" w:w="100"/>
            </w:tcMar>
            <w:vAlign w:val="top"/>
          </w:tcPr>
          <w:p>
            <w:pPr>
              <w:keepNext/>
              <w:keepLines/>
              <w:jc w:val="right"/>
            </w:pPr>
            <w:r>
              <w:rPr>
                <w:sz w:val="20"/>
                <w:szCs w:val="20"/>
              </w:rPr>
              <w:t xml:space="preserve">−8.5</w:t>
            </w:r>
          </w:p>
        </w:tc>
        <w:tc>
          <w:tcPr>
            <w:tcW w:type="dxa" w:w="1773"/>
            <w:tcMar>
              <w:top w:type="dxa" w:w="60"/>
              <w:left w:type="dxa" w:w="100"/>
              <w:bottom w:type="dxa" w:w="60"/>
              <w:right w:type="dxa" w:w="100"/>
            </w:tcMar>
            <w:vAlign w:val="top"/>
          </w:tcPr>
          <w:p>
            <w:pPr>
              <w:keepNext/>
              <w:keepLines/>
              <w:jc w:val="right"/>
            </w:pPr>
            <w:r>
              <w:rPr>
                <w:sz w:val="20"/>
                <w:szCs w:val="20"/>
              </w:rPr>
              <w:t xml:space="preserve">11%</w:t>
            </w:r>
          </w:p>
        </w:tc>
      </w:tr>
      <w:tr>
        <w:trPr>
          <w:cantSplit/>
        </w:trPr>
        <w:tc>
          <w:tcPr>
            <w:tcW w:type="dxa" w:w="2303"/>
            <w:tcMar>
              <w:top w:type="dxa" w:w="60"/>
              <w:left w:type="dxa" w:w="100"/>
              <w:bottom w:type="dxa" w:w="60"/>
              <w:right w:type="dxa" w:w="100"/>
            </w:tcMar>
            <w:vAlign w:val="top"/>
          </w:tcPr>
          <w:p>
            <w:pPr>
              <w:keepNext/>
              <w:keepLines/>
              <w:jc w:val="left"/>
            </w:pPr>
            <w:r>
              <w:rPr>
                <w:sz w:val="20"/>
                <w:szCs w:val="20"/>
              </w:rPr>
              <w:t xml:space="preserve">Double bounce</w:t>
            </w:r>
          </w:p>
        </w:tc>
        <w:tc>
          <w:tcPr>
            <w:tcW w:type="dxa" w:w="1949"/>
            <w:tcMar>
              <w:top w:type="dxa" w:w="60"/>
              <w:left w:type="dxa" w:w="100"/>
              <w:bottom w:type="dxa" w:w="60"/>
              <w:right w:type="dxa" w:w="100"/>
            </w:tcMar>
            <w:vAlign w:val="top"/>
          </w:tcPr>
          <w:p>
            <w:pPr>
              <w:keepNext/>
              <w:keepLines/>
              <w:jc w:val="right"/>
            </w:pPr>
            <w:r>
              <w:rPr>
                <w:sz w:val="20"/>
                <w:szCs w:val="20"/>
              </w:rPr>
              <w:t xml:space="preserve">2.4%</w:t>
            </w:r>
          </w:p>
        </w:tc>
        <w:tc>
          <w:tcPr>
            <w:tcW w:type="dxa" w:w="1772"/>
            <w:tcMar>
              <w:top w:type="dxa" w:w="60"/>
              <w:left w:type="dxa" w:w="100"/>
              <w:bottom w:type="dxa" w:w="60"/>
              <w:right w:type="dxa" w:w="100"/>
            </w:tcMar>
            <w:vAlign w:val="top"/>
          </w:tcPr>
          <w:p>
            <w:pPr>
              <w:keepNext/>
              <w:keepLines/>
              <w:jc w:val="right"/>
            </w:pPr>
            <w:r>
              <w:rPr>
                <w:sz w:val="20"/>
                <w:szCs w:val="20"/>
              </w:rPr>
              <w:t xml:space="preserve">−2.8</w:t>
            </w:r>
          </w:p>
        </w:tc>
        <w:tc>
          <w:tcPr>
            <w:tcW w:type="dxa" w:w="1949"/>
            <w:tcMar>
              <w:top w:type="dxa" w:w="60"/>
              <w:left w:type="dxa" w:w="100"/>
              <w:bottom w:type="dxa" w:w="60"/>
              <w:right w:type="dxa" w:w="100"/>
            </w:tcMar>
            <w:vAlign w:val="top"/>
          </w:tcPr>
          <w:p>
            <w:pPr>
              <w:keepNext/>
              <w:keepLines/>
              <w:jc w:val="right"/>
            </w:pPr>
            <w:r>
              <w:rPr>
                <w:sz w:val="20"/>
                <w:szCs w:val="20"/>
              </w:rPr>
              <w:t xml:space="preserve">−11.3</w:t>
            </w:r>
          </w:p>
        </w:tc>
        <w:tc>
          <w:tcPr>
            <w:tcW w:type="dxa" w:w="1773"/>
            <w:tcMar>
              <w:top w:type="dxa" w:w="60"/>
              <w:left w:type="dxa" w:w="100"/>
              <w:bottom w:type="dxa" w:w="60"/>
              <w:right w:type="dxa" w:w="100"/>
            </w:tcMar>
            <w:vAlign w:val="top"/>
          </w:tcPr>
          <w:p>
            <w:pPr>
              <w:keepNext/>
              <w:keepLines/>
              <w:jc w:val="right"/>
            </w:pPr>
            <w:r>
              <w:rPr>
                <w:sz w:val="20"/>
                <w:szCs w:val="20"/>
              </w:rPr>
              <w:t xml:space="preserve">2%</w:t>
            </w:r>
          </w:p>
        </w:tc>
      </w:tr>
    </w:tbl>
    <w:p>
      <w:pPr>
        <w:keepLines/>
        <w:spacing w:after="200" w:before="80"/>
      </w:pPr>
      <w:r>
        <w:rPr>
          <w:i/>
          <w:iCs/>
          <w:color w:val="5C5B56"/>
          <w:sz w:val="18"/>
          <w:szCs w:val="18"/>
        </w:rPr>
        <w:t xml:space="preserve">Table 4.2. Scattering on the validation scene. Of 2,948 sampled windows, 35 whose VH sat on the noise floor were discarded rather than averaged in. The dense map covers 98.5% of the raster, and answers quote its shares so that the text and the map legend agree. An independent brightness-only estimate puts water at 36.4%, above the 26.5% smooth-surface share, as expected of a method that also counts dark, dry ground as water.</w:t>
      </w:r>
    </w:p>
    <w:p>
      <w:pPr>
        <w:pStyle w:val="Heading2"/>
      </w:pPr>
      <w:r>
        <w:t xml:space="preserve">4.3 Context signals, each behind a gate</w:t>
      </w:r>
    </w:p>
    <w:p>
      <w:pPr>
        <w:spacing w:after="120" w:line="264" w:lineRule="auto"/>
      </w:pPr>
      <w:r>
        <w:t xml:space="preserve">Four further signals add context. Each is admitted only as far as it has been shown to hold.</w:t>
      </w:r>
    </w:p>
    <w:p>
      <w:pPr>
        <w:pStyle w:val="ListParagraph"/>
        <w:numPr>
          <w:ilvl w:val="0"/>
          <w:numId w:val="2"/>
        </w:numPr>
        <w:spacing w:after="60" w:line="264" w:lineRule="auto"/>
      </w:pPr>
      <w:r>
        <w:rPr>
          <w:b/>
          <w:bCs/>
        </w:rPr>
        <w:t xml:space="preserve">Land/water estimate.</w:t>
      </w:r>
      <w:r>
        <w:t xml:space="preserve"> A brightness threshold splits the scene into land-like and water-like backscatter. It is reported as a share with a label (land-dominant, water-dominant or indeterminate) and described in the answer as “a brightness threshold, not a coastline map”.</w:t>
      </w:r>
    </w:p>
    <w:p>
      <w:pPr>
        <w:pStyle w:val="ListParagraph"/>
        <w:numPr>
          <w:ilvl w:val="0"/>
          <w:numId w:val="2"/>
        </w:numPr>
        <w:spacing w:after="60" w:line="264" w:lineRule="auto"/>
      </w:pPr>
      <w:r>
        <w:rPr>
          <w:b/>
          <w:bCs/>
        </w:rPr>
        <w:t xml:space="preserve">Land cover, withheld outside its domain.</w:t>
      </w:r>
      <w:r>
        <w:t xml:space="preserve"> The reBEN model scores 19 CORINE classes on 120 px windows, behind two guards. A high-precision operating point (p ≥ 0.95 rather than the training threshold of 0.5) keeps the classes the model is sure of, with Marine waters falling only from 0.312 to 0.284 of windows, and collapses the diffuse ones: Coniferous forest from 0.237 to 0.034 and Transitional woodland from 0.185 to 0.003. A geographic gate then withholds the classes unless the scene lies inside the training footprint (longitude −31.3° to 31.6°, latitude 36.0° to 70.1°); a location that cannot be verified fails closed. The validation scene lies outside, so its land cover is kept for review but never shown in chat.</w:t>
      </w:r>
    </w:p>
    <w:p>
      <w:pPr>
        <w:pStyle w:val="ListParagraph"/>
        <w:numPr>
          <w:ilvl w:val="0"/>
          <w:numId w:val="2"/>
        </w:numPr>
        <w:spacing w:after="60" w:line="264" w:lineRule="auto"/>
      </w:pPr>
      <w:r>
        <w:rPr>
          <w:b/>
          <w:bCs/>
        </w:rPr>
        <w:t xml:space="preserve">A visual probe limited to what the model can see.</w:t>
      </w:r>
      <w:r>
        <w:t xml:space="preserve"> Asked to describe a scene, the SAR-tuned captioner answered “there is a ship in the bottom left portion” for a pure black image, for random noise and for real patches alike. Asked a narrow question with its answers listed, it reads the pixels correctly. It is therefore used only as a probe with four fixed questions (overall brightness, whether bright and dark regions coexist, texture, and the character of boundaries) in a single-image prompt, and its answers are folded into a sentence in code.</w:t>
      </w:r>
    </w:p>
    <w:p>
      <w:pPr>
        <w:pStyle w:val="ListParagraph"/>
        <w:numPr>
          <w:ilvl w:val="0"/>
          <w:numId w:val="2"/>
        </w:numPr>
        <w:spacing w:after="160" w:line="264" w:lineRule="auto"/>
      </w:pPr>
      <w:r>
        <w:rPr>
          <w:b/>
          <w:bCs/>
        </w:rPr>
        <w:t xml:space="preserve">Similarity, never identity.</w:t>
      </w:r>
      <w:r>
        <w:t xml:space="preserve"> SARCLIP embeddings let a user find patches that look alike anywhere in a project. A neighbour is reported as visually similar, never as proof of what it contains.</w:t>
      </w:r>
    </w:p>
    <w:p>
      <w:pPr>
        <w:pStyle w:val="Heading2"/>
      </w:pPr>
      <w:r>
        <w:t xml:space="preserve">4.4 Language: answers composed from evidence</w:t>
      </w:r>
    </w:p>
    <w:p>
      <w:pPr>
        <w:spacing w:after="120" w:line="264" w:lineRule="auto"/>
      </w:pPr>
      <w:r>
        <w:t xml:space="preserve">Questions are routed by the evidence they need (Table 4.3). Scene-level questions are answered from the scene record before any similarity search runs, so they cannot be swayed by whatever retrieval happens to return.</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2569"/>
        <w:gridCol w:w="3189"/>
        <w:gridCol w:w="3988"/>
      </w:tblGrid>
      <w:tr>
        <w:trPr>
          <w:cantSplit/>
          <w:tblHeader/>
        </w:trPr>
        <w:tc>
          <w:tcPr>
            <w:tcW w:type="dxa" w:w="2569"/>
            <w:shd w:fill="EFEFEA" w:color="auto" w:val="clear"/>
            <w:tcMar>
              <w:top w:type="dxa" w:w="60"/>
              <w:left w:type="dxa" w:w="100"/>
              <w:bottom w:type="dxa" w:w="60"/>
              <w:right w:type="dxa" w:w="100"/>
            </w:tcMar>
            <w:vAlign w:val="top"/>
          </w:tcPr>
          <w:p>
            <w:pPr>
              <w:keepNext/>
              <w:keepLines/>
              <w:jc w:val="left"/>
            </w:pPr>
            <w:r>
              <w:rPr>
                <w:b/>
                <w:bCs/>
                <w:sz w:val="20"/>
                <w:szCs w:val="20"/>
              </w:rPr>
              <w:t xml:space="preserve">Question</w:t>
            </w:r>
          </w:p>
        </w:tc>
        <w:tc>
          <w:tcPr>
            <w:tcW w:type="dxa" w:w="3189"/>
            <w:shd w:fill="EFEFEA" w:color="auto" w:val="clear"/>
            <w:tcMar>
              <w:top w:type="dxa" w:w="60"/>
              <w:left w:type="dxa" w:w="100"/>
              <w:bottom w:type="dxa" w:w="60"/>
              <w:right w:type="dxa" w:w="100"/>
            </w:tcMar>
            <w:vAlign w:val="top"/>
          </w:tcPr>
          <w:p>
            <w:pPr>
              <w:keepNext/>
              <w:keepLines/>
              <w:jc w:val="left"/>
            </w:pPr>
            <w:r>
              <w:rPr>
                <w:b/>
                <w:bCs/>
                <w:sz w:val="20"/>
                <w:szCs w:val="20"/>
              </w:rPr>
              <w:t xml:space="preserve">Answered from</w:t>
            </w:r>
          </w:p>
        </w:tc>
        <w:tc>
          <w:tcPr>
            <w:tcW w:type="dxa" w:w="3988"/>
            <w:shd w:fill="EFEFEA" w:color="auto" w:val="clear"/>
            <w:tcMar>
              <w:top w:type="dxa" w:w="60"/>
              <w:left w:type="dxa" w:w="100"/>
              <w:bottom w:type="dxa" w:w="60"/>
              <w:right w:type="dxa" w:w="100"/>
            </w:tcMar>
            <w:vAlign w:val="top"/>
          </w:tcPr>
          <w:p>
            <w:pPr>
              <w:keepNext/>
              <w:keepLines/>
              <w:jc w:val="left"/>
            </w:pPr>
            <w:r>
              <w:rPr>
                <w:b/>
                <w:bCs/>
                <w:sz w:val="20"/>
                <w:szCs w:val="20"/>
              </w:rPr>
              <w:t xml:space="preserve">Behaviour</w:t>
            </w:r>
          </w:p>
        </w:tc>
      </w:tr>
      <w:tr>
        <w:trPr>
          <w:cantSplit/>
        </w:trPr>
        <w:tc>
          <w:tcPr>
            <w:tcW w:type="dxa" w:w="2569"/>
            <w:tcMar>
              <w:top w:type="dxa" w:w="60"/>
              <w:left w:type="dxa" w:w="100"/>
              <w:bottom w:type="dxa" w:w="60"/>
              <w:right w:type="dxa" w:w="100"/>
            </w:tcMar>
            <w:vAlign w:val="top"/>
          </w:tcPr>
          <w:p>
            <w:pPr>
              <w:keepNext w:val="false"/>
              <w:keepLines/>
              <w:jc w:val="left"/>
            </w:pPr>
            <w:r>
              <w:rPr>
                <w:sz w:val="20"/>
                <w:szCs w:val="20"/>
              </w:rPr>
              <w:t xml:space="preserve">Describe the scene</w:t>
            </w:r>
          </w:p>
        </w:tc>
        <w:tc>
          <w:tcPr>
            <w:tcW w:type="dxa" w:w="3189"/>
            <w:tcMar>
              <w:top w:type="dxa" w:w="60"/>
              <w:left w:type="dxa" w:w="100"/>
              <w:bottom w:type="dxa" w:w="60"/>
              <w:right w:type="dxa" w:w="100"/>
            </w:tcMar>
            <w:vAlign w:val="top"/>
          </w:tcPr>
          <w:p>
            <w:pPr>
              <w:keepNext w:val="false"/>
              <w:keepLines/>
              <w:jc w:val="left"/>
            </w:pPr>
            <w:r>
              <w:rPr>
                <w:sz w:val="20"/>
                <w:szCs w:val="20"/>
              </w:rPr>
              <w:t xml:space="preserve">The scene record, composed in code</w:t>
            </w:r>
          </w:p>
        </w:tc>
        <w:tc>
          <w:tcPr>
            <w:tcW w:type="dxa" w:w="3988"/>
            <w:tcMar>
              <w:top w:type="dxa" w:w="60"/>
              <w:left w:type="dxa" w:w="100"/>
              <w:bottom w:type="dxa" w:w="60"/>
              <w:right w:type="dxa" w:w="100"/>
            </w:tcMar>
            <w:vAlign w:val="top"/>
          </w:tcPr>
          <w:p>
            <w:pPr>
              <w:keepNext w:val="false"/>
              <w:keepLines/>
              <w:jc w:val="left"/>
            </w:pPr>
            <w:r>
              <w:rPr>
                <w:sz w:val="20"/>
                <w:szCs w:val="20"/>
              </w:rPr>
              <w:t xml:space="preserve">Acquisition and location; land/water; detector status; scattering; land cover if in domain; probe impressions; retrieval note</w:t>
            </w:r>
          </w:p>
        </w:tc>
      </w:tr>
      <w:tr>
        <w:trPr>
          <w:cantSplit/>
        </w:trPr>
        <w:tc>
          <w:tcPr>
            <w:tcW w:type="dxa" w:w="2569"/>
            <w:tcMar>
              <w:top w:type="dxa" w:w="60"/>
              <w:left w:type="dxa" w:w="100"/>
              <w:bottom w:type="dxa" w:w="60"/>
              <w:right w:type="dxa" w:w="100"/>
            </w:tcMar>
            <w:vAlign w:val="top"/>
          </w:tcPr>
          <w:p>
            <w:pPr>
              <w:keepNext w:val="false"/>
              <w:keepLines/>
              <w:jc w:val="left"/>
            </w:pPr>
            <w:r>
              <w:rPr>
                <w:sz w:val="20"/>
                <w:szCs w:val="20"/>
              </w:rPr>
              <w:t xml:space="preserve">What kind of place is this?</w:t>
            </w:r>
          </w:p>
        </w:tc>
        <w:tc>
          <w:tcPr>
            <w:tcW w:type="dxa" w:w="3189"/>
            <w:tcMar>
              <w:top w:type="dxa" w:w="60"/>
              <w:left w:type="dxa" w:w="100"/>
              <w:bottom w:type="dxa" w:w="60"/>
              <w:right w:type="dxa" w:w="100"/>
            </w:tcMar>
            <w:vAlign w:val="top"/>
          </w:tcPr>
          <w:p>
            <w:pPr>
              <w:keepNext w:val="false"/>
              <w:keepLines/>
              <w:jc w:val="left"/>
            </w:pPr>
            <w:r>
              <w:rPr>
                <w:sz w:val="20"/>
                <w:szCs w:val="20"/>
              </w:rPr>
              <w:t xml:space="preserve">Land cover in domain, otherwise scattering, otherwise the brightness estimate</w:t>
            </w:r>
          </w:p>
        </w:tc>
        <w:tc>
          <w:tcPr>
            <w:tcW w:type="dxa" w:w="3988"/>
            <w:tcMar>
              <w:top w:type="dxa" w:w="60"/>
              <w:left w:type="dxa" w:w="100"/>
              <w:bottom w:type="dxa" w:w="60"/>
              <w:right w:type="dxa" w:w="100"/>
            </w:tcMar>
            <w:vAlign w:val="top"/>
          </w:tcPr>
          <w:p>
            <w:pPr>
              <w:keepNext w:val="false"/>
              <w:keepLines/>
              <w:jc w:val="left"/>
            </w:pPr>
            <w:r>
              <w:rPr>
                <w:sz w:val="20"/>
                <w:szCs w:val="20"/>
              </w:rPr>
              <w:t xml:space="preserve">Uses the best basis valid for the location, and names it</w:t>
            </w:r>
          </w:p>
        </w:tc>
      </w:tr>
      <w:tr>
        <w:trPr>
          <w:cantSplit/>
        </w:trPr>
        <w:tc>
          <w:tcPr>
            <w:tcW w:type="dxa" w:w="2569"/>
            <w:tcMar>
              <w:top w:type="dxa" w:w="60"/>
              <w:left w:type="dxa" w:w="100"/>
              <w:bottom w:type="dxa" w:w="60"/>
              <w:right w:type="dxa" w:w="100"/>
            </w:tcMar>
            <w:vAlign w:val="top"/>
          </w:tcPr>
          <w:p>
            <w:pPr>
              <w:keepNext w:val="false"/>
              <w:keepLines/>
              <w:jc w:val="left"/>
            </w:pPr>
            <w:r>
              <w:rPr>
                <w:sz w:val="20"/>
                <w:szCs w:val="20"/>
              </w:rPr>
              <w:t xml:space="preserve">How many, is there, where is (objects)</w:t>
            </w:r>
          </w:p>
        </w:tc>
        <w:tc>
          <w:tcPr>
            <w:tcW w:type="dxa" w:w="3189"/>
            <w:tcMar>
              <w:top w:type="dxa" w:w="60"/>
              <w:left w:type="dxa" w:w="100"/>
              <w:bottom w:type="dxa" w:w="60"/>
              <w:right w:type="dxa" w:w="100"/>
            </w:tcMar>
            <w:vAlign w:val="top"/>
          </w:tcPr>
          <w:p>
            <w:pPr>
              <w:keepNext w:val="false"/>
              <w:keepLines/>
              <w:jc w:val="left"/>
            </w:pPr>
            <w:r>
              <w:rPr>
                <w:sz w:val="20"/>
                <w:szCs w:val="20"/>
              </w:rPr>
              <w:t xml:space="preserve">Validated detector evidence only</w:t>
            </w:r>
          </w:p>
        </w:tc>
        <w:tc>
          <w:tcPr>
            <w:tcW w:type="dxa" w:w="3988"/>
            <w:tcMar>
              <w:top w:type="dxa" w:w="60"/>
              <w:left w:type="dxa" w:w="100"/>
              <w:bottom w:type="dxa" w:w="60"/>
              <w:right w:type="dxa" w:w="100"/>
            </w:tcMar>
            <w:vAlign w:val="top"/>
          </w:tcPr>
          <w:p>
            <w:pPr>
              <w:keepNext w:val="false"/>
              <w:keepLines/>
              <w:jc w:val="left"/>
            </w:pPr>
            <w:r>
              <w:rPr>
                <w:sz w:val="20"/>
                <w:szCs w:val="20"/>
              </w:rPr>
              <w:t xml:space="preserve">None exists, so the answer states that no object can be confirmed</w:t>
            </w:r>
          </w:p>
        </w:tc>
      </w:tr>
      <w:tr>
        <w:trPr>
          <w:cantSplit/>
        </w:trPr>
        <w:tc>
          <w:tcPr>
            <w:tcW w:type="dxa" w:w="2569"/>
            <w:tcMar>
              <w:top w:type="dxa" w:w="60"/>
              <w:left w:type="dxa" w:w="100"/>
              <w:bottom w:type="dxa" w:w="60"/>
              <w:right w:type="dxa" w:w="100"/>
            </w:tcMar>
            <w:vAlign w:val="top"/>
          </w:tcPr>
          <w:p>
            <w:pPr>
              <w:keepNext w:val="false"/>
              <w:keepLines/>
              <w:jc w:val="left"/>
            </w:pPr>
            <w:r>
              <w:rPr>
                <w:sz w:val="20"/>
                <w:szCs w:val="20"/>
              </w:rPr>
              <w:t xml:space="preserve">Show me evidence</w:t>
            </w:r>
          </w:p>
        </w:tc>
        <w:tc>
          <w:tcPr>
            <w:tcW w:type="dxa" w:w="3189"/>
            <w:tcMar>
              <w:top w:type="dxa" w:w="60"/>
              <w:left w:type="dxa" w:w="100"/>
              <w:bottom w:type="dxa" w:w="60"/>
              <w:right w:type="dxa" w:w="100"/>
            </w:tcMar>
            <w:vAlign w:val="top"/>
          </w:tcPr>
          <w:p>
            <w:pPr>
              <w:keepNext w:val="false"/>
              <w:keepLines/>
              <w:jc w:val="left"/>
            </w:pPr>
            <w:r>
              <w:rPr>
                <w:sz w:val="20"/>
                <w:szCs w:val="20"/>
              </w:rPr>
              <w:t xml:space="preserve">Retrieved patches</w:t>
            </w:r>
          </w:p>
        </w:tc>
        <w:tc>
          <w:tcPr>
            <w:tcW w:type="dxa" w:w="3988"/>
            <w:tcMar>
              <w:top w:type="dxa" w:w="60"/>
              <w:left w:type="dxa" w:w="100"/>
              <w:bottom w:type="dxa" w:w="60"/>
              <w:right w:type="dxa" w:w="100"/>
            </w:tcMar>
            <w:vAlign w:val="top"/>
          </w:tcPr>
          <w:p>
            <w:pPr>
              <w:keepNext w:val="false"/>
              <w:keepLines/>
              <w:jc w:val="left"/>
            </w:pPr>
            <w:r>
              <w:rPr>
                <w:sz w:val="20"/>
                <w:szCs w:val="20"/>
              </w:rPr>
              <w:t xml:space="preserve">Similar patches with their scores, cited</w:t>
            </w:r>
          </w:p>
        </w:tc>
      </w:tr>
      <w:tr>
        <w:trPr>
          <w:cantSplit/>
        </w:trPr>
        <w:tc>
          <w:tcPr>
            <w:tcW w:type="dxa" w:w="2569"/>
            <w:tcMar>
              <w:top w:type="dxa" w:w="60"/>
              <w:left w:type="dxa" w:w="100"/>
              <w:bottom w:type="dxa" w:w="60"/>
              <w:right w:type="dxa" w:w="100"/>
            </w:tcMar>
            <w:vAlign w:val="top"/>
          </w:tcPr>
          <w:p>
            <w:pPr>
              <w:keepNext/>
              <w:keepLines/>
              <w:jc w:val="left"/>
            </w:pPr>
            <w:r>
              <w:rPr>
                <w:sz w:val="20"/>
                <w:szCs w:val="20"/>
              </w:rPr>
              <w:t xml:space="preserve">Anything else</w:t>
            </w:r>
          </w:p>
        </w:tc>
        <w:tc>
          <w:tcPr>
            <w:tcW w:type="dxa" w:w="3189"/>
            <w:tcMar>
              <w:top w:type="dxa" w:w="60"/>
              <w:left w:type="dxa" w:w="100"/>
              <w:bottom w:type="dxa" w:w="60"/>
              <w:right w:type="dxa" w:w="100"/>
            </w:tcMar>
            <w:vAlign w:val="top"/>
          </w:tcPr>
          <w:p>
            <w:pPr>
              <w:keepNext/>
              <w:keepLines/>
              <w:jc w:val="left"/>
            </w:pPr>
            <w:r>
              <w:rPr>
                <w:sz w:val="20"/>
                <w:szCs w:val="20"/>
              </w:rPr>
              <w:t xml:space="preserve">The language model over the retrieved evidence</w:t>
            </w:r>
          </w:p>
        </w:tc>
        <w:tc>
          <w:tcPr>
            <w:tcW w:type="dxa" w:w="3988"/>
            <w:tcMar>
              <w:top w:type="dxa" w:w="60"/>
              <w:left w:type="dxa" w:w="100"/>
              <w:bottom w:type="dxa" w:w="60"/>
              <w:right w:type="dxa" w:w="100"/>
            </w:tcMar>
            <w:vAlign w:val="top"/>
          </w:tcPr>
          <w:p>
            <w:pPr>
              <w:keepNext/>
              <w:keepLines/>
              <w:jc w:val="left"/>
            </w:pPr>
            <w:r>
              <w:rPr>
                <w:sz w:val="20"/>
                <w:szCs w:val="20"/>
              </w:rPr>
              <w:t xml:space="preserve">Cites its sources; returns “insufficient evidence” when support is missing</w:t>
            </w:r>
          </w:p>
        </w:tc>
      </w:tr>
    </w:tbl>
    <w:p>
      <w:pPr>
        <w:keepLines/>
        <w:spacing w:after="200" w:before="80"/>
      </w:pPr>
      <w:r>
        <w:rPr>
          <w:i/>
          <w:iCs/>
          <w:color w:val="5C5B56"/>
          <w:sz w:val="18"/>
          <w:szCs w:val="18"/>
        </w:rPr>
        <w:t xml:space="preserve">Table 4.3. How questions are answered. Object claims can enter only through a validated detector file (schema raikou.detector.v1). No detector has been run, so no object claim can be made.</w:t>
      </w:r>
    </w:p>
    <w:p>
      <w:pPr>
        <w:spacing w:after="120" w:line="264" w:lineRule="auto"/>
      </w:pPr>
      <w:r>
        <w:t xml:space="preserve">The scene description is assembled from stored fields rather than generated. For the validation scene it opens:</w:t>
      </w:r>
    </w:p>
    <w:p>
      <w:pPr>
        <w:pBdr>
          <w:left w:val="single" w:color="1D5C3F" w:sz="18" w:space="8"/>
        </w:pBdr>
        <w:shd w:fill="F4F5F1" w:color="auto" w:val="clear"/>
        <w:spacing w:after="120" w:before="60" w:line="264" w:lineRule="auto"/>
        <w:ind w:left="240" w:right="240"/>
      </w:pPr>
      <w:r>
        <w:rPr>
          <w:color w:val="333333"/>
          <w:sz w:val="20"/>
          <w:szCs w:val="20"/>
        </w:rPr>
        <w:t xml:space="preserve">SENTINEL-1D scene, acquired 2026-06-30 00:30 UTC, descending pass, VV/VH polarisation. Centred 13.79N, 79.69E, covering roughly 255 x 171 km, imaged at a 39° incidence angle.</w:t>
      </w:r>
    </w:p>
    <w:p>
      <w:pPr>
        <w:spacing w:after="120" w:line="264" w:lineRule="auto"/>
      </w:pPr>
      <w:r>
        <w:t xml:space="preserve">It goes on to give the land/water share, the scattering shares with a note that they describe a mechanism and not a land use, and the probe’s impressions, and it always carries the sentence:</w:t>
      </w:r>
    </w:p>
    <w:p>
      <w:pPr>
        <w:pBdr>
          <w:left w:val="single" w:color="1D5C3F" w:sz="18" w:space="8"/>
        </w:pBdr>
        <w:shd w:fill="F4F5F1" w:color="auto" w:val="clear"/>
        <w:spacing w:after="120" w:before="60" w:line="264" w:lineRule="auto"/>
        <w:ind w:left="240" w:right="240"/>
      </w:pPr>
      <w:r>
        <w:rPr>
          <w:color w:val="333333"/>
          <w:sz w:val="20"/>
          <w:szCs w:val="20"/>
        </w:rPr>
        <w:t xml:space="preserve">No detector has been run on this scene, so I cannot confirm any object, count or position. That is an absence of evidence, not evidence of absence.</w:t>
      </w:r>
    </w:p>
    <w:p>
      <w:pPr>
        <w:spacing w:after="120" w:line="264" w:lineRule="auto"/>
      </w:pPr>
      <w:r>
        <w:t xml:space="preserve">This replaced an earlier design in which the captioner narrated the scene. Every description then read “there is a ship”, whatever the scene, for two reasons: the overview was downscaled 24.6 times, so a 200 m vessel occupied less than one pixel, and the model is an object captioner that names objects whatever it is shown.</w:t>
      </w:r>
    </w:p>
    <w:p>
      <w:pPr>
        <w:pStyle w:val="Heading1"/>
      </w:pPr>
      <w:r>
        <w:t xml:space="preserve">5. The web application</w:t>
      </w:r>
    </w:p>
    <w:p>
      <w:pPr>
        <w:spacing w:after="120" w:line="264" w:lineRule="auto"/>
      </w:pPr>
      <w:r>
        <w:t xml:space="preserve">The client at www.raikou.site is a React single-page application, deployed on Vercel from the repository’s main branch. A session follows five steps.</w:t>
      </w:r>
    </w:p>
    <w:p>
      <w:pPr>
        <w:pStyle w:val="ListParagraph"/>
        <w:numPr>
          <w:ilvl w:val="0"/>
          <w:numId w:val="2"/>
        </w:numPr>
        <w:spacing w:after="60" w:line="264" w:lineRule="auto"/>
      </w:pPr>
      <w:r>
        <w:rPr>
          <w:b/>
          <w:bCs/>
        </w:rPr>
        <w:t xml:space="preserve">Sign in and open a project.</w:t>
      </w:r>
      <w:r>
        <w:t xml:space="preserve"> Authentication is handled by Supabase, and every project, scene and conversation belongs to one user.</w:t>
      </w:r>
    </w:p>
    <w:p>
      <w:pPr>
        <w:pStyle w:val="ListParagraph"/>
        <w:numPr>
          <w:ilvl w:val="0"/>
          <w:numId w:val="2"/>
        </w:numPr>
        <w:spacing w:after="60" w:line="264" w:lineRule="auto"/>
      </w:pPr>
      <w:r>
        <w:rPr>
          <w:b/>
          <w:bCs/>
        </w:rPr>
        <w:t xml:space="preserve">Add a scene.</w:t>
      </w:r>
      <w:r>
        <w:t xml:space="preserve"> Upload an archive, or draw a box on an OpenStreetMap basemap, choose an acquisition from the catalogue results and let the server fetch it. The box stays visible while it is being drawn and can be corrected before fetching.</w:t>
      </w:r>
    </w:p>
    <w:p>
      <w:pPr>
        <w:pStyle w:val="ListParagraph"/>
        <w:numPr>
          <w:ilvl w:val="0"/>
          <w:numId w:val="2"/>
        </w:numPr>
        <w:spacing w:after="60" w:line="264" w:lineRule="auto"/>
      </w:pPr>
      <w:r>
        <w:rPr>
          <w:b/>
          <w:bCs/>
        </w:rPr>
        <w:t xml:space="preserve">Follow processing.</w:t>
      </w:r>
      <w:r>
        <w:t xml:space="preserve"> A job card shows the current stage and progress. Processing runs as a background job, so the tab can be closed at any point.</w:t>
      </w:r>
    </w:p>
    <w:p>
      <w:pPr>
        <w:pStyle w:val="ListParagraph"/>
        <w:numPr>
          <w:ilvl w:val="0"/>
          <w:numId w:val="2"/>
        </w:numPr>
        <w:spacing w:after="60" w:line="264" w:lineRule="auto"/>
      </w:pPr>
      <w:r>
        <w:rPr>
          <w:b/>
          <w:bCs/>
        </w:rPr>
        <w:t xml:space="preserve">Read the scene.</w:t>
      </w:r>
      <w:r>
        <w:t xml:space="preserve"> The workspace puts the overview, the mechanism map, patch previews and metadata first, with artifacts and stage details behind a disclosure.</w:t>
      </w:r>
    </w:p>
    <w:p>
      <w:pPr>
        <w:pStyle w:val="ListParagraph"/>
        <w:numPr>
          <w:ilvl w:val="0"/>
          <w:numId w:val="2"/>
        </w:numPr>
        <w:spacing w:after="160" w:line="264" w:lineRule="auto"/>
      </w:pPr>
      <w:r>
        <w:rPr>
          <w:b/>
          <w:bCs/>
        </w:rPr>
        <w:t xml:space="preserve">Ask questions.</w:t>
      </w:r>
      <w:r>
        <w:t xml:space="preserve"> Evidence search across the project, and a chat panel that streams grounded answers with collapsible evidence cards.</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2707"/>
        <w:gridCol w:w="5865"/>
        <w:gridCol w:w="1174"/>
      </w:tblGrid>
      <w:tr>
        <w:trPr>
          <w:cantSplit/>
          <w:tblHeader/>
        </w:trPr>
        <w:tc>
          <w:tcPr>
            <w:tcW w:type="dxa" w:w="2707"/>
            <w:shd w:fill="EFEFEA" w:color="auto" w:val="clear"/>
            <w:tcMar>
              <w:top w:type="dxa" w:w="60"/>
              <w:left w:type="dxa" w:w="100"/>
              <w:bottom w:type="dxa" w:w="60"/>
              <w:right w:type="dxa" w:w="100"/>
            </w:tcMar>
            <w:vAlign w:val="top"/>
          </w:tcPr>
          <w:p>
            <w:pPr>
              <w:keepNext/>
              <w:keepLines/>
              <w:jc w:val="left"/>
            </w:pPr>
            <w:r>
              <w:rPr>
                <w:b/>
                <w:bCs/>
                <w:sz w:val="20"/>
                <w:szCs w:val="20"/>
              </w:rPr>
              <w:t xml:space="preserve">Module</w:t>
            </w:r>
          </w:p>
        </w:tc>
        <w:tc>
          <w:tcPr>
            <w:tcW w:type="dxa" w:w="5865"/>
            <w:shd w:fill="EFEFEA" w:color="auto" w:val="clear"/>
            <w:tcMar>
              <w:top w:type="dxa" w:w="60"/>
              <w:left w:type="dxa" w:w="100"/>
              <w:bottom w:type="dxa" w:w="60"/>
              <w:right w:type="dxa" w:w="100"/>
            </w:tcMar>
            <w:vAlign w:val="top"/>
          </w:tcPr>
          <w:p>
            <w:pPr>
              <w:keepNext/>
              <w:keepLines/>
              <w:jc w:val="left"/>
            </w:pPr>
            <w:r>
              <w:rPr>
                <w:b/>
                <w:bCs/>
                <w:sz w:val="20"/>
                <w:szCs w:val="20"/>
              </w:rPr>
              <w:t xml:space="preserve">Purpose</w:t>
            </w:r>
          </w:p>
        </w:tc>
        <w:tc>
          <w:tcPr>
            <w:tcW w:type="dxa" w:w="1174"/>
            <w:shd w:fill="EFEFEA" w:color="auto" w:val="clear"/>
            <w:tcMar>
              <w:top w:type="dxa" w:w="60"/>
              <w:left w:type="dxa" w:w="100"/>
              <w:bottom w:type="dxa" w:w="60"/>
              <w:right w:type="dxa" w:w="100"/>
            </w:tcMar>
            <w:vAlign w:val="top"/>
          </w:tcPr>
          <w:p>
            <w:pPr>
              <w:keepNext/>
              <w:keepLines/>
              <w:jc w:val="right"/>
            </w:pPr>
            <w:r>
              <w:rPr>
                <w:b/>
                <w:bCs/>
                <w:sz w:val="20"/>
                <w:szCs w:val="20"/>
              </w:rPr>
              <w:t xml:space="preserve">Lines</w:t>
            </w:r>
          </w:p>
        </w:tc>
      </w:tr>
      <w:tr>
        <w:trPr>
          <w:cantSplit/>
        </w:trPr>
        <w:tc>
          <w:tcPr>
            <w:tcW w:type="dxa" w:w="2707"/>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SceneUploadPanel</w:t>
            </w:r>
          </w:p>
        </w:tc>
        <w:tc>
          <w:tcPr>
            <w:tcW w:type="dxa" w:w="5865"/>
            <w:tcMar>
              <w:top w:type="dxa" w:w="60"/>
              <w:left w:type="dxa" w:w="100"/>
              <w:bottom w:type="dxa" w:w="60"/>
              <w:right w:type="dxa" w:w="100"/>
            </w:tcMar>
            <w:vAlign w:val="top"/>
          </w:tcPr>
          <w:p>
            <w:pPr>
              <w:keepNext w:val="false"/>
              <w:keepLines/>
              <w:jc w:val="left"/>
            </w:pPr>
            <w:r>
              <w:rPr>
                <w:sz w:val="20"/>
                <w:szCs w:val="20"/>
              </w:rPr>
              <w:t xml:space="preserve">Multipart, resumable archive upload with recovery</w:t>
            </w:r>
          </w:p>
        </w:tc>
        <w:tc>
          <w:tcPr>
            <w:tcW w:type="dxa" w:w="1174"/>
            <w:tcMar>
              <w:top w:type="dxa" w:w="60"/>
              <w:left w:type="dxa" w:w="100"/>
              <w:bottom w:type="dxa" w:w="60"/>
              <w:right w:type="dxa" w:w="100"/>
            </w:tcMar>
            <w:vAlign w:val="top"/>
          </w:tcPr>
          <w:p>
            <w:pPr>
              <w:keepNext w:val="false"/>
              <w:keepLines/>
              <w:jc w:val="right"/>
            </w:pPr>
            <w:r>
              <w:rPr>
                <w:sz w:val="20"/>
                <w:szCs w:val="20"/>
              </w:rPr>
              <w:t xml:space="preserve">966</w:t>
            </w:r>
          </w:p>
        </w:tc>
      </w:tr>
      <w:tr>
        <w:trPr>
          <w:cantSplit/>
        </w:trPr>
        <w:tc>
          <w:tcPr>
            <w:tcW w:type="dxa" w:w="2707"/>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AoiMapPicker</w:t>
            </w:r>
          </w:p>
        </w:tc>
        <w:tc>
          <w:tcPr>
            <w:tcW w:type="dxa" w:w="5865"/>
            <w:tcMar>
              <w:top w:type="dxa" w:w="60"/>
              <w:left w:type="dxa" w:w="100"/>
              <w:bottom w:type="dxa" w:w="60"/>
              <w:right w:type="dxa" w:w="100"/>
            </w:tcMar>
            <w:vAlign w:val="top"/>
          </w:tcPr>
          <w:p>
            <w:pPr>
              <w:keepNext w:val="false"/>
              <w:keepLines/>
              <w:jc w:val="left"/>
            </w:pPr>
            <w:r>
              <w:rPr>
                <w:sz w:val="20"/>
                <w:szCs w:val="20"/>
              </w:rPr>
              <w:t xml:space="preserve">Drawing and correcting the area on the map</w:t>
            </w:r>
          </w:p>
        </w:tc>
        <w:tc>
          <w:tcPr>
            <w:tcW w:type="dxa" w:w="1174"/>
            <w:tcMar>
              <w:top w:type="dxa" w:w="60"/>
              <w:left w:type="dxa" w:w="100"/>
              <w:bottom w:type="dxa" w:w="60"/>
              <w:right w:type="dxa" w:w="100"/>
            </w:tcMar>
            <w:vAlign w:val="top"/>
          </w:tcPr>
          <w:p>
            <w:pPr>
              <w:keepNext w:val="false"/>
              <w:keepLines/>
              <w:jc w:val="right"/>
            </w:pPr>
            <w:r>
              <w:rPr>
                <w:sz w:val="20"/>
                <w:szCs w:val="20"/>
              </w:rPr>
              <w:t xml:space="preserve">636</w:t>
            </w:r>
          </w:p>
        </w:tc>
      </w:tr>
      <w:tr>
        <w:trPr>
          <w:cantSplit/>
        </w:trPr>
        <w:tc>
          <w:tcPr>
            <w:tcW w:type="dxa" w:w="2707"/>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ProjectWorkspace</w:t>
            </w:r>
          </w:p>
        </w:tc>
        <w:tc>
          <w:tcPr>
            <w:tcW w:type="dxa" w:w="5865"/>
            <w:tcMar>
              <w:top w:type="dxa" w:w="60"/>
              <w:left w:type="dxa" w:w="100"/>
              <w:bottom w:type="dxa" w:w="60"/>
              <w:right w:type="dxa" w:w="100"/>
            </w:tcMar>
            <w:vAlign w:val="top"/>
          </w:tcPr>
          <w:p>
            <w:pPr>
              <w:keepNext w:val="false"/>
              <w:keepLines/>
              <w:jc w:val="left"/>
            </w:pPr>
            <w:r>
              <w:rPr>
                <w:sz w:val="20"/>
                <w:szCs w:val="20"/>
              </w:rPr>
              <w:t xml:space="preserve">Scene list, scene view, artifacts and patches</w:t>
            </w:r>
          </w:p>
        </w:tc>
        <w:tc>
          <w:tcPr>
            <w:tcW w:type="dxa" w:w="1174"/>
            <w:tcMar>
              <w:top w:type="dxa" w:w="60"/>
              <w:left w:type="dxa" w:w="100"/>
              <w:bottom w:type="dxa" w:w="60"/>
              <w:right w:type="dxa" w:w="100"/>
            </w:tcMar>
            <w:vAlign w:val="top"/>
          </w:tcPr>
          <w:p>
            <w:pPr>
              <w:keepNext w:val="false"/>
              <w:keepLines/>
              <w:jc w:val="right"/>
            </w:pPr>
            <w:r>
              <w:rPr>
                <w:sz w:val="20"/>
                <w:szCs w:val="20"/>
              </w:rPr>
              <w:t xml:space="preserve">626</w:t>
            </w:r>
          </w:p>
        </w:tc>
      </w:tr>
      <w:tr>
        <w:trPr>
          <w:cantSplit/>
        </w:trPr>
        <w:tc>
          <w:tcPr>
            <w:tcW w:type="dxa" w:w="2707"/>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CopernicusSearchPanel</w:t>
            </w:r>
          </w:p>
        </w:tc>
        <w:tc>
          <w:tcPr>
            <w:tcW w:type="dxa" w:w="5865"/>
            <w:tcMar>
              <w:top w:type="dxa" w:w="60"/>
              <w:left w:type="dxa" w:w="100"/>
              <w:bottom w:type="dxa" w:w="60"/>
              <w:right w:type="dxa" w:w="100"/>
            </w:tcMar>
            <w:vAlign w:val="top"/>
          </w:tcPr>
          <w:p>
            <w:pPr>
              <w:keepNext w:val="false"/>
              <w:keepLines/>
              <w:jc w:val="left"/>
            </w:pPr>
            <w:r>
              <w:rPr>
                <w:sz w:val="20"/>
                <w:szCs w:val="20"/>
              </w:rPr>
              <w:t xml:space="preserve">Catalogue search and choice of acquisition</w:t>
            </w:r>
          </w:p>
        </w:tc>
        <w:tc>
          <w:tcPr>
            <w:tcW w:type="dxa" w:w="1174"/>
            <w:tcMar>
              <w:top w:type="dxa" w:w="60"/>
              <w:left w:type="dxa" w:w="100"/>
              <w:bottom w:type="dxa" w:w="60"/>
              <w:right w:type="dxa" w:w="100"/>
            </w:tcMar>
            <w:vAlign w:val="top"/>
          </w:tcPr>
          <w:p>
            <w:pPr>
              <w:keepNext w:val="false"/>
              <w:keepLines/>
              <w:jc w:val="right"/>
            </w:pPr>
            <w:r>
              <w:rPr>
                <w:sz w:val="20"/>
                <w:szCs w:val="20"/>
              </w:rPr>
              <w:t xml:space="preserve">436</w:t>
            </w:r>
          </w:p>
        </w:tc>
      </w:tr>
      <w:tr>
        <w:trPr>
          <w:cantSplit/>
        </w:trPr>
        <w:tc>
          <w:tcPr>
            <w:tcW w:type="dxa" w:w="2707"/>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multipartUpload</w:t>
            </w:r>
          </w:p>
        </w:tc>
        <w:tc>
          <w:tcPr>
            <w:tcW w:type="dxa" w:w="5865"/>
            <w:tcMar>
              <w:top w:type="dxa" w:w="60"/>
              <w:left w:type="dxa" w:w="100"/>
              <w:bottom w:type="dxa" w:w="60"/>
              <w:right w:type="dxa" w:w="100"/>
            </w:tcMar>
            <w:vAlign w:val="top"/>
          </w:tcPr>
          <w:p>
            <w:pPr>
              <w:keepNext w:val="false"/>
              <w:keepLines/>
              <w:jc w:val="left"/>
            </w:pPr>
            <w:r>
              <w:rPr>
                <w:sz w:val="20"/>
                <w:szCs w:val="20"/>
              </w:rPr>
              <w:t xml:space="preserve">Part planning, presigned URLs and retries</w:t>
            </w:r>
          </w:p>
        </w:tc>
        <w:tc>
          <w:tcPr>
            <w:tcW w:type="dxa" w:w="1174"/>
            <w:tcMar>
              <w:top w:type="dxa" w:w="60"/>
              <w:left w:type="dxa" w:w="100"/>
              <w:bottom w:type="dxa" w:w="60"/>
              <w:right w:type="dxa" w:w="100"/>
            </w:tcMar>
            <w:vAlign w:val="top"/>
          </w:tcPr>
          <w:p>
            <w:pPr>
              <w:keepNext w:val="false"/>
              <w:keepLines/>
              <w:jc w:val="right"/>
            </w:pPr>
            <w:r>
              <w:rPr>
                <w:sz w:val="20"/>
                <w:szCs w:val="20"/>
              </w:rPr>
              <w:t xml:space="preserve">436</w:t>
            </w:r>
          </w:p>
        </w:tc>
      </w:tr>
      <w:tr>
        <w:trPr>
          <w:cantSplit/>
        </w:trPr>
        <w:tc>
          <w:tcPr>
            <w:tcW w:type="dxa" w:w="2707"/>
            <w:tcMar>
              <w:top w:type="dxa" w:w="60"/>
              <w:left w:type="dxa" w:w="100"/>
              <w:bottom w:type="dxa" w:w="60"/>
              <w:right w:type="dxa" w:w="100"/>
            </w:tcMar>
            <w:vAlign w:val="top"/>
          </w:tcPr>
          <w:p>
            <w:pPr>
              <w:keepNext/>
              <w:keepLines/>
              <w:jc w:val="left"/>
            </w:pPr>
            <w:r>
              <w:rPr>
                <w:rFonts w:ascii="Consolas" w:cs="Consolas" w:eastAsia="Consolas" w:hAnsi="Consolas"/>
                <w:sz w:val="18"/>
                <w:szCs w:val="18"/>
              </w:rPr>
              <w:t xml:space="preserve">GroundedChatPanel</w:t>
            </w:r>
          </w:p>
        </w:tc>
        <w:tc>
          <w:tcPr>
            <w:tcW w:type="dxa" w:w="5865"/>
            <w:tcMar>
              <w:top w:type="dxa" w:w="60"/>
              <w:left w:type="dxa" w:w="100"/>
              <w:bottom w:type="dxa" w:w="60"/>
              <w:right w:type="dxa" w:w="100"/>
            </w:tcMar>
            <w:vAlign w:val="top"/>
          </w:tcPr>
          <w:p>
            <w:pPr>
              <w:keepNext/>
              <w:keepLines/>
              <w:jc w:val="left"/>
            </w:pPr>
            <w:r>
              <w:rPr>
                <w:sz w:val="20"/>
                <w:szCs w:val="20"/>
              </w:rPr>
              <w:t xml:space="preserve">Streaming chat with evidence cards</w:t>
            </w:r>
          </w:p>
        </w:tc>
        <w:tc>
          <w:tcPr>
            <w:tcW w:type="dxa" w:w="1174"/>
            <w:tcMar>
              <w:top w:type="dxa" w:w="60"/>
              <w:left w:type="dxa" w:w="100"/>
              <w:bottom w:type="dxa" w:w="60"/>
              <w:right w:type="dxa" w:w="100"/>
            </w:tcMar>
            <w:vAlign w:val="top"/>
          </w:tcPr>
          <w:p>
            <w:pPr>
              <w:keepNext/>
              <w:keepLines/>
              <w:jc w:val="right"/>
            </w:pPr>
            <w:r>
              <w:rPr>
                <w:sz w:val="20"/>
                <w:szCs w:val="20"/>
              </w:rPr>
              <w:t xml:space="preserve">253</w:t>
            </w:r>
          </w:p>
        </w:tc>
      </w:tr>
    </w:tbl>
    <w:p>
      <w:pPr>
        <w:keepLines/>
        <w:spacing w:after="200" w:before="80"/>
      </w:pPr>
      <w:r>
        <w:rPr>
          <w:i/>
          <w:iCs/>
          <w:color w:val="5C5B56"/>
          <w:sz w:val="18"/>
          <w:szCs w:val="18"/>
        </w:rPr>
        <w:t xml:space="preserve">Table 5.1. The largest client modules, out of 6,588 lines across 24 source files.</w:t>
      </w:r>
    </w:p>
    <w:p>
      <w:pPr>
        <w:pStyle w:val="Heading1"/>
      </w:pPr>
      <w:r>
        <w:t xml:space="preserve">6. Deployment and infrastructure</w:t>
      </w:r>
    </w:p>
    <w:p>
      <w:pPr>
        <w:pStyle w:val="Heading2"/>
      </w:pPr>
      <w:r>
        <w:t xml:space="preserve">6.1 Where the system has run</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2126"/>
        <w:gridCol w:w="4607"/>
        <w:gridCol w:w="3013"/>
      </w:tblGrid>
      <w:tr>
        <w:trPr>
          <w:cantSplit/>
          <w:tblHeader/>
        </w:trPr>
        <w:tc>
          <w:tcPr>
            <w:tcW w:type="dxa" w:w="2126"/>
            <w:shd w:fill="EFEFEA" w:color="auto" w:val="clear"/>
            <w:tcMar>
              <w:top w:type="dxa" w:w="60"/>
              <w:left w:type="dxa" w:w="100"/>
              <w:bottom w:type="dxa" w:w="60"/>
              <w:right w:type="dxa" w:w="100"/>
            </w:tcMar>
            <w:vAlign w:val="top"/>
          </w:tcPr>
          <w:p>
            <w:pPr>
              <w:keepNext/>
              <w:keepLines/>
              <w:jc w:val="left"/>
            </w:pPr>
            <w:r>
              <w:rPr>
                <w:b/>
                <w:bCs/>
                <w:sz w:val="20"/>
                <w:szCs w:val="20"/>
              </w:rPr>
              <w:t xml:space="preserve">Period</w:t>
            </w:r>
          </w:p>
        </w:tc>
        <w:tc>
          <w:tcPr>
            <w:tcW w:type="dxa" w:w="4607"/>
            <w:shd w:fill="EFEFEA" w:color="auto" w:val="clear"/>
            <w:tcMar>
              <w:top w:type="dxa" w:w="60"/>
              <w:left w:type="dxa" w:w="100"/>
              <w:bottom w:type="dxa" w:w="60"/>
              <w:right w:type="dxa" w:w="100"/>
            </w:tcMar>
            <w:vAlign w:val="top"/>
          </w:tcPr>
          <w:p>
            <w:pPr>
              <w:keepNext/>
              <w:keepLines/>
              <w:jc w:val="left"/>
            </w:pPr>
            <w:r>
              <w:rPr>
                <w:b/>
                <w:bCs/>
                <w:sz w:val="20"/>
                <w:szCs w:val="20"/>
              </w:rPr>
              <w:t xml:space="preserve">Host</w:t>
            </w:r>
          </w:p>
        </w:tc>
        <w:tc>
          <w:tcPr>
            <w:tcW w:type="dxa" w:w="3013"/>
            <w:shd w:fill="EFEFEA" w:color="auto" w:val="clear"/>
            <w:tcMar>
              <w:top w:type="dxa" w:w="60"/>
              <w:left w:type="dxa" w:w="100"/>
              <w:bottom w:type="dxa" w:w="60"/>
              <w:right w:type="dxa" w:w="100"/>
            </w:tcMar>
            <w:vAlign w:val="top"/>
          </w:tcPr>
          <w:p>
            <w:pPr>
              <w:keepNext/>
              <w:keepLines/>
              <w:jc w:val="left"/>
            </w:pPr>
            <w:r>
              <w:rPr>
                <w:b/>
                <w:bCs/>
                <w:sz w:val="20"/>
                <w:szCs w:val="20"/>
              </w:rPr>
              <w:t xml:space="preserve">Outcome</w:t>
            </w:r>
          </w:p>
        </w:tc>
      </w:tr>
      <w:tr>
        <w:trPr>
          <w:cantSplit/>
        </w:trPr>
        <w:tc>
          <w:tcPr>
            <w:tcW w:type="dxa" w:w="2126"/>
            <w:tcMar>
              <w:top w:type="dxa" w:w="60"/>
              <w:left w:type="dxa" w:w="100"/>
              <w:bottom w:type="dxa" w:w="60"/>
              <w:right w:type="dxa" w:w="100"/>
            </w:tcMar>
            <w:vAlign w:val="top"/>
          </w:tcPr>
          <w:p>
            <w:pPr>
              <w:keepNext/>
              <w:keepLines/>
              <w:jc w:val="left"/>
            </w:pPr>
            <w:r>
              <w:rPr>
                <w:sz w:val="20"/>
                <w:szCs w:val="20"/>
              </w:rPr>
              <w:t xml:space="preserve">July to early August 2026</w:t>
            </w:r>
          </w:p>
        </w:tc>
        <w:tc>
          <w:tcPr>
            <w:tcW w:type="dxa" w:w="4607"/>
            <w:tcMar>
              <w:top w:type="dxa" w:w="60"/>
              <w:left w:type="dxa" w:w="100"/>
              <w:bottom w:type="dxa" w:w="60"/>
              <w:right w:type="dxa" w:w="100"/>
            </w:tcMar>
            <w:vAlign w:val="top"/>
          </w:tcPr>
          <w:p>
            <w:pPr>
              <w:keepNext/>
              <w:keepLines/>
              <w:jc w:val="left"/>
            </w:pPr>
            <w:r>
              <w:rPr>
                <w:sz w:val="20"/>
                <w:szCs w:val="20"/>
              </w:rPr>
              <w:t xml:space="preserve">AWS EC2 g5.xlarge spot instance (NVIDIA A10G, 24 GB) in the Mumbai region</w:t>
            </w:r>
          </w:p>
        </w:tc>
        <w:tc>
          <w:tcPr>
            <w:tcW w:type="dxa" w:w="3013"/>
            <w:tcMar>
              <w:top w:type="dxa" w:w="60"/>
              <w:left w:type="dxa" w:w="100"/>
              <w:bottom w:type="dxa" w:w="60"/>
              <w:right w:type="dxa" w:w="100"/>
            </w:tcMar>
            <w:vAlign w:val="top"/>
          </w:tcPr>
          <w:p>
            <w:pPr>
              <w:keepNext/>
              <w:keepLines/>
              <w:jc w:val="left"/>
            </w:pPr>
            <w:r>
              <w:rPr>
                <w:sz w:val="20"/>
                <w:szCs w:val="20"/>
              </w:rPr>
              <w:t xml:space="preserve">Worked, but was interrupted repeatedly and changed public address on each restart</w:t>
            </w:r>
          </w:p>
        </w:tc>
      </w:tr>
      <w:tr>
        <w:trPr>
          <w:cantSplit/>
        </w:trPr>
        <w:tc>
          <w:tcPr>
            <w:tcW w:type="dxa" w:w="2126"/>
            <w:tcMar>
              <w:top w:type="dxa" w:w="60"/>
              <w:left w:type="dxa" w:w="100"/>
              <w:bottom w:type="dxa" w:w="60"/>
              <w:right w:type="dxa" w:w="100"/>
            </w:tcMar>
            <w:vAlign w:val="top"/>
          </w:tcPr>
          <w:p>
            <w:pPr>
              <w:keepNext/>
              <w:keepLines/>
              <w:jc w:val="left"/>
            </w:pPr>
            <w:r>
              <w:rPr>
                <w:sz w:val="20"/>
                <w:szCs w:val="20"/>
              </w:rPr>
              <w:t xml:space="preserve">August 2026</w:t>
            </w:r>
          </w:p>
        </w:tc>
        <w:tc>
          <w:tcPr>
            <w:tcW w:type="dxa" w:w="4607"/>
            <w:tcMar>
              <w:top w:type="dxa" w:w="60"/>
              <w:left w:type="dxa" w:w="100"/>
              <w:bottom w:type="dxa" w:w="60"/>
              <w:right w:type="dxa" w:w="100"/>
            </w:tcMar>
            <w:vAlign w:val="top"/>
          </w:tcPr>
          <w:p>
            <w:pPr>
              <w:keepNext/>
              <w:keepLines/>
              <w:jc w:val="left"/>
            </w:pPr>
            <w:r>
              <w:rPr>
                <w:sz w:val="20"/>
                <w:szCs w:val="20"/>
              </w:rPr>
              <w:t xml:space="preserve">Lab GPU workstation (NVIDIA RTX A4000, 16 GB): five Windows scheduled tasks, vLLM in WSL2, reachable only over a private Tailscale network</w:t>
            </w:r>
          </w:p>
        </w:tc>
        <w:tc>
          <w:tcPr>
            <w:tcW w:type="dxa" w:w="3013"/>
            <w:tcMar>
              <w:top w:type="dxa" w:w="60"/>
              <w:left w:type="dxa" w:w="100"/>
              <w:bottom w:type="dxa" w:w="60"/>
              <w:right w:type="dxa" w:w="100"/>
            </w:tcMar>
            <w:vAlign w:val="top"/>
          </w:tcPr>
          <w:p>
            <w:pPr>
              <w:keepNext/>
              <w:keepLines/>
              <w:jc w:val="left"/>
            </w:pPr>
            <w:r>
              <w:rPr>
                <w:sz w:val="20"/>
                <w:szCs w:val="20"/>
              </w:rPr>
              <w:t xml:space="preserve">Free and stable, but not publicly reachable</w:t>
            </w:r>
          </w:p>
        </w:tc>
      </w:tr>
      <w:tr>
        <w:trPr>
          <w:cantSplit/>
        </w:trPr>
        <w:tc>
          <w:tcPr>
            <w:tcW w:type="dxa" w:w="2126"/>
            <w:tcMar>
              <w:top w:type="dxa" w:w="60"/>
              <w:left w:type="dxa" w:w="100"/>
              <w:bottom w:type="dxa" w:w="60"/>
              <w:right w:type="dxa" w:w="100"/>
            </w:tcMar>
            <w:vAlign w:val="top"/>
          </w:tcPr>
          <w:p>
            <w:pPr>
              <w:keepNext/>
              <w:keepLines/>
              <w:jc w:val="left"/>
            </w:pPr>
            <w:r>
              <w:rPr>
                <w:sz w:val="20"/>
                <w:szCs w:val="20"/>
              </w:rPr>
              <w:t xml:space="preserve">Throughout</w:t>
            </w:r>
          </w:p>
        </w:tc>
        <w:tc>
          <w:tcPr>
            <w:tcW w:type="dxa" w:w="4607"/>
            <w:tcMar>
              <w:top w:type="dxa" w:w="60"/>
              <w:left w:type="dxa" w:w="100"/>
              <w:bottom w:type="dxa" w:w="60"/>
              <w:right w:type="dxa" w:w="100"/>
            </w:tcMar>
            <w:vAlign w:val="top"/>
          </w:tcPr>
          <w:p>
            <w:pPr>
              <w:keepNext/>
              <w:keepLines/>
              <w:jc w:val="left"/>
            </w:pPr>
            <w:r>
              <w:rPr>
                <w:sz w:val="20"/>
                <w:szCs w:val="20"/>
              </w:rPr>
              <w:t xml:space="preserve">Vercel (client), Supabase (Postgres and sign-in), Amazon S3 (storage), Qdrant Cloud (vectors)</w:t>
            </w:r>
          </w:p>
        </w:tc>
        <w:tc>
          <w:tcPr>
            <w:tcW w:type="dxa" w:w="3013"/>
            <w:tcMar>
              <w:top w:type="dxa" w:w="60"/>
              <w:left w:type="dxa" w:w="100"/>
              <w:bottom w:type="dxa" w:w="60"/>
              <w:right w:type="dxa" w:w="100"/>
            </w:tcMar>
            <w:vAlign w:val="top"/>
          </w:tcPr>
          <w:p>
            <w:pPr>
              <w:keepNext/>
              <w:keepLines/>
              <w:jc w:val="left"/>
            </w:pPr>
            <w:r>
              <w:rPr>
                <w:sz w:val="20"/>
                <w:szCs w:val="20"/>
              </w:rPr>
              <w:t xml:space="preserve">Managed services</w:t>
            </w:r>
          </w:p>
        </w:tc>
      </w:tr>
    </w:tbl>
    <w:p>
      <w:pPr>
        <w:keepLines/>
        <w:spacing w:after="200" w:before="80"/>
      </w:pPr>
      <w:r>
        <w:rPr>
          <w:i/>
          <w:iCs/>
          <w:color w:val="5C5B56"/>
          <w:sz w:val="18"/>
          <w:szCs w:val="18"/>
        </w:rPr>
        <w:t xml:space="preserve">Table 6.1. Hosting history.</w:t>
      </w:r>
    </w:p>
    <w:p>
      <w:pPr>
        <w:spacing w:after="120" w:line="264" w:lineRule="auto"/>
      </w:pPr>
      <w:r>
        <w:t xml:space="preserve">Both machines ran all three models on one GPU. On the 16 GB workstation card, vLLM’s share of memory was lowered from 0.80 to 0.65: at 0.80 it held about 14.4 GB, and the first real embedding job failed with 255 MB free, because SARCLIP needs about 4.6 GB beside it.</w:t>
      </w:r>
    </w:p>
    <w:p>
      <w:pPr>
        <w:pStyle w:val="Heading2"/>
      </w:pPr>
      <w:r>
        <w:t xml:space="preserve">6.2 State at the time of writing</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2480"/>
        <w:gridCol w:w="3455"/>
        <w:gridCol w:w="3811"/>
      </w:tblGrid>
      <w:tr>
        <w:trPr>
          <w:cantSplit/>
          <w:tblHeader/>
        </w:trPr>
        <w:tc>
          <w:tcPr>
            <w:tcW w:type="dxa" w:w="2480"/>
            <w:shd w:fill="EFEFEA" w:color="auto" w:val="clear"/>
            <w:tcMar>
              <w:top w:type="dxa" w:w="60"/>
              <w:left w:type="dxa" w:w="100"/>
              <w:bottom w:type="dxa" w:w="60"/>
              <w:right w:type="dxa" w:w="100"/>
            </w:tcMar>
            <w:vAlign w:val="top"/>
          </w:tcPr>
          <w:p>
            <w:pPr>
              <w:keepNext/>
              <w:keepLines/>
              <w:jc w:val="left"/>
            </w:pPr>
            <w:r>
              <w:rPr>
                <w:b/>
                <w:bCs/>
                <w:sz w:val="20"/>
                <w:szCs w:val="20"/>
              </w:rPr>
              <w:t xml:space="preserve">Component</w:t>
            </w:r>
          </w:p>
        </w:tc>
        <w:tc>
          <w:tcPr>
            <w:tcW w:type="dxa" w:w="3455"/>
            <w:shd w:fill="EFEFEA" w:color="auto" w:val="clear"/>
            <w:tcMar>
              <w:top w:type="dxa" w:w="60"/>
              <w:left w:type="dxa" w:w="100"/>
              <w:bottom w:type="dxa" w:w="60"/>
              <w:right w:type="dxa" w:w="100"/>
            </w:tcMar>
            <w:vAlign w:val="top"/>
          </w:tcPr>
          <w:p>
            <w:pPr>
              <w:keepNext/>
              <w:keepLines/>
              <w:jc w:val="left"/>
            </w:pPr>
            <w:r>
              <w:rPr>
                <w:b/>
                <w:bCs/>
                <w:sz w:val="20"/>
                <w:szCs w:val="20"/>
              </w:rPr>
              <w:t xml:space="preserve">State</w:t>
            </w:r>
          </w:p>
        </w:tc>
        <w:tc>
          <w:tcPr>
            <w:tcW w:type="dxa" w:w="3811"/>
            <w:shd w:fill="EFEFEA" w:color="auto" w:val="clear"/>
            <w:tcMar>
              <w:top w:type="dxa" w:w="60"/>
              <w:left w:type="dxa" w:w="100"/>
              <w:bottom w:type="dxa" w:w="60"/>
              <w:right w:type="dxa" w:w="100"/>
            </w:tcMar>
            <w:vAlign w:val="top"/>
          </w:tcPr>
          <w:p>
            <w:pPr>
              <w:keepNext/>
              <w:keepLines/>
              <w:jc w:val="left"/>
            </w:pPr>
            <w:r>
              <w:rPr>
                <w:b/>
                <w:bCs/>
                <w:sz w:val="20"/>
                <w:szCs w:val="20"/>
              </w:rPr>
              <w:t xml:space="preserve">Consequence</w:t>
            </w:r>
          </w:p>
        </w:tc>
      </w:tr>
      <w:tr>
        <w:trPr>
          <w:cantSplit/>
        </w:trPr>
        <w:tc>
          <w:tcPr>
            <w:tcW w:type="dxa" w:w="2480"/>
            <w:tcMar>
              <w:top w:type="dxa" w:w="60"/>
              <w:left w:type="dxa" w:w="100"/>
              <w:bottom w:type="dxa" w:w="60"/>
              <w:right w:type="dxa" w:w="100"/>
            </w:tcMar>
            <w:vAlign w:val="top"/>
          </w:tcPr>
          <w:p>
            <w:pPr>
              <w:keepNext/>
              <w:keepLines/>
              <w:jc w:val="left"/>
            </w:pPr>
            <w:r>
              <w:rPr>
                <w:sz w:val="20"/>
                <w:szCs w:val="20"/>
              </w:rPr>
              <w:t xml:space="preserve">Web client (Vercel)</w:t>
            </w:r>
          </w:p>
        </w:tc>
        <w:tc>
          <w:tcPr>
            <w:tcW w:type="dxa" w:w="3455"/>
            <w:tcMar>
              <w:top w:type="dxa" w:w="60"/>
              <w:left w:type="dxa" w:w="100"/>
              <w:bottom w:type="dxa" w:w="60"/>
              <w:right w:type="dxa" w:w="100"/>
            </w:tcMar>
            <w:vAlign w:val="top"/>
          </w:tcPr>
          <w:p>
            <w:pPr>
              <w:keepNext/>
              <w:keepLines/>
              <w:jc w:val="left"/>
            </w:pPr>
            <w:r>
              <w:rPr>
                <w:sz w:val="20"/>
                <w:szCs w:val="20"/>
              </w:rPr>
              <w:t xml:space="preserve">Online</w:t>
            </w:r>
          </w:p>
        </w:tc>
        <w:tc>
          <w:tcPr>
            <w:tcW w:type="dxa" w:w="3811"/>
            <w:tcMar>
              <w:top w:type="dxa" w:w="60"/>
              <w:left w:type="dxa" w:w="100"/>
              <w:bottom w:type="dxa" w:w="60"/>
              <w:right w:type="dxa" w:w="100"/>
            </w:tcMar>
            <w:vAlign w:val="top"/>
          </w:tcPr>
          <w:p>
            <w:pPr>
              <w:keepNext/>
              <w:keepLines/>
              <w:jc w:val="left"/>
            </w:pPr>
            <w:r>
              <w:rPr>
                <w:sz w:val="20"/>
                <w:szCs w:val="20"/>
              </w:rPr>
              <w:t xml:space="preserve">Loads, but has no backend to call</w:t>
            </w:r>
          </w:p>
        </w:tc>
      </w:tr>
      <w:tr>
        <w:trPr>
          <w:cantSplit/>
        </w:trPr>
        <w:tc>
          <w:tcPr>
            <w:tcW w:type="dxa" w:w="2480"/>
            <w:tcMar>
              <w:top w:type="dxa" w:w="60"/>
              <w:left w:type="dxa" w:w="100"/>
              <w:bottom w:type="dxa" w:w="60"/>
              <w:right w:type="dxa" w:w="100"/>
            </w:tcMar>
            <w:vAlign w:val="top"/>
          </w:tcPr>
          <w:p>
            <w:pPr>
              <w:keepNext/>
              <w:keepLines/>
              <w:jc w:val="left"/>
            </w:pPr>
            <w:r>
              <w:rPr>
                <w:sz w:val="20"/>
                <w:szCs w:val="20"/>
              </w:rPr>
              <w:t xml:space="preserve">API, workers and vLLM (workstation)</w:t>
            </w:r>
          </w:p>
        </w:tc>
        <w:tc>
          <w:tcPr>
            <w:tcW w:type="dxa" w:w="3455"/>
            <w:tcMar>
              <w:top w:type="dxa" w:w="60"/>
              <w:left w:type="dxa" w:w="100"/>
              <w:bottom w:type="dxa" w:w="60"/>
              <w:right w:type="dxa" w:w="100"/>
            </w:tcMar>
            <w:vAlign w:val="top"/>
          </w:tcPr>
          <w:p>
            <w:pPr>
              <w:keepNext/>
              <w:keepLines/>
              <w:jc w:val="left"/>
            </w:pPr>
            <w:r>
              <w:rPr>
                <w:sz w:val="20"/>
                <w:szCs w:val="20"/>
              </w:rPr>
              <w:t xml:space="preserve">Offline; host last seen on the private network around 29 August</w:t>
            </w:r>
          </w:p>
        </w:tc>
        <w:tc>
          <w:tcPr>
            <w:tcW w:type="dxa" w:w="3811"/>
            <w:tcMar>
              <w:top w:type="dxa" w:w="60"/>
              <w:left w:type="dxa" w:w="100"/>
              <w:bottom w:type="dxa" w:w="60"/>
              <w:right w:type="dxa" w:w="100"/>
            </w:tcMar>
            <w:vAlign w:val="top"/>
          </w:tcPr>
          <w:p>
            <w:pPr>
              <w:keepNext/>
              <w:keepLines/>
              <w:jc w:val="left"/>
            </w:pPr>
            <w:r>
              <w:rPr>
                <w:sz w:val="20"/>
                <w:szCs w:val="20"/>
              </w:rPr>
              <w:t xml:space="preserve">No processing, search or chat</w:t>
            </w:r>
          </w:p>
        </w:tc>
      </w:tr>
      <w:tr>
        <w:trPr>
          <w:cantSplit/>
        </w:trPr>
        <w:tc>
          <w:tcPr>
            <w:tcW w:type="dxa" w:w="2480"/>
            <w:tcMar>
              <w:top w:type="dxa" w:w="60"/>
              <w:left w:type="dxa" w:w="100"/>
              <w:bottom w:type="dxa" w:w="60"/>
              <w:right w:type="dxa" w:w="100"/>
            </w:tcMar>
            <w:vAlign w:val="top"/>
          </w:tcPr>
          <w:p>
            <w:pPr>
              <w:keepNext/>
              <w:keepLines/>
              <w:jc w:val="left"/>
            </w:pPr>
            <w:r>
              <w:rPr>
                <w:sz w:val="20"/>
                <w:szCs w:val="20"/>
              </w:rPr>
              <w:t xml:space="preserve">api.raikou.site</w:t>
            </w:r>
          </w:p>
        </w:tc>
        <w:tc>
          <w:tcPr>
            <w:tcW w:type="dxa" w:w="3455"/>
            <w:tcMar>
              <w:top w:type="dxa" w:w="60"/>
              <w:left w:type="dxa" w:w="100"/>
              <w:bottom w:type="dxa" w:w="60"/>
              <w:right w:type="dxa" w:w="100"/>
            </w:tcMar>
            <w:vAlign w:val="top"/>
          </w:tcPr>
          <w:p>
            <w:pPr>
              <w:keepNext/>
              <w:keepLines/>
              <w:jc w:val="left"/>
            </w:pPr>
            <w:r>
              <w:rPr>
                <w:sz w:val="20"/>
                <w:szCs w:val="20"/>
              </w:rPr>
              <w:t xml:space="preserve">Still points at the retired EC2 address</w:t>
            </w:r>
          </w:p>
        </w:tc>
        <w:tc>
          <w:tcPr>
            <w:tcW w:type="dxa" w:w="3811"/>
            <w:tcMar>
              <w:top w:type="dxa" w:w="60"/>
              <w:left w:type="dxa" w:w="100"/>
              <w:bottom w:type="dxa" w:w="60"/>
              <w:right w:type="dxa" w:w="100"/>
            </w:tcMar>
            <w:vAlign w:val="top"/>
          </w:tcPr>
          <w:p>
            <w:pPr>
              <w:keepNext/>
              <w:keepLines/>
              <w:jc w:val="left"/>
            </w:pPr>
            <w:r>
              <w:rPr>
                <w:sz w:val="20"/>
                <w:szCs w:val="20"/>
              </w:rPr>
              <w:t xml:space="preserve">Must be re-pointed after redeployment</w:t>
            </w:r>
          </w:p>
        </w:tc>
      </w:tr>
      <w:tr>
        <w:trPr>
          <w:cantSplit/>
        </w:trPr>
        <w:tc>
          <w:tcPr>
            <w:tcW w:type="dxa" w:w="2480"/>
            <w:tcMar>
              <w:top w:type="dxa" w:w="60"/>
              <w:left w:type="dxa" w:w="100"/>
              <w:bottom w:type="dxa" w:w="60"/>
              <w:right w:type="dxa" w:w="100"/>
            </w:tcMar>
            <w:vAlign w:val="top"/>
          </w:tcPr>
          <w:p>
            <w:pPr>
              <w:keepNext/>
              <w:keepLines/>
              <w:jc w:val="left"/>
            </w:pPr>
            <w:r>
              <w:rPr>
                <w:sz w:val="20"/>
                <w:szCs w:val="20"/>
              </w:rPr>
              <w:t xml:space="preserve">Qdrant Cloud cluster</w:t>
            </w:r>
          </w:p>
        </w:tc>
        <w:tc>
          <w:tcPr>
            <w:tcW w:type="dxa" w:w="3455"/>
            <w:tcMar>
              <w:top w:type="dxa" w:w="60"/>
              <w:left w:type="dxa" w:w="100"/>
              <w:bottom w:type="dxa" w:w="60"/>
              <w:right w:type="dxa" w:w="100"/>
            </w:tcMar>
            <w:vAlign w:val="top"/>
          </w:tcPr>
          <w:p>
            <w:pPr>
              <w:keepNext/>
              <w:keepLines/>
              <w:jc w:val="left"/>
            </w:pPr>
            <w:r>
              <w:rPr>
                <w:sz w:val="20"/>
                <w:szCs w:val="20"/>
              </w:rPr>
              <w:t xml:space="preserve">Deleted</w:t>
            </w:r>
          </w:p>
        </w:tc>
        <w:tc>
          <w:tcPr>
            <w:tcW w:type="dxa" w:w="3811"/>
            <w:tcMar>
              <w:top w:type="dxa" w:w="60"/>
              <w:left w:type="dxa" w:w="100"/>
              <w:bottom w:type="dxa" w:w="60"/>
              <w:right w:type="dxa" w:w="100"/>
            </w:tcMar>
            <w:vAlign w:val="top"/>
          </w:tcPr>
          <w:p>
            <w:pPr>
              <w:keepNext/>
              <w:keepLines/>
              <w:jc w:val="left"/>
            </w:pPr>
            <w:r>
              <w:rPr>
                <w:sz w:val="20"/>
                <w:szCs w:val="20"/>
              </w:rPr>
              <w:t xml:space="preserve">Patch vectors lost; a new cluster is needed and scenes must be re-indexed</w:t>
            </w:r>
          </w:p>
        </w:tc>
      </w:tr>
      <w:tr>
        <w:trPr>
          <w:cantSplit/>
        </w:trPr>
        <w:tc>
          <w:tcPr>
            <w:tcW w:type="dxa" w:w="2480"/>
            <w:tcMar>
              <w:top w:type="dxa" w:w="60"/>
              <w:left w:type="dxa" w:w="100"/>
              <w:bottom w:type="dxa" w:w="60"/>
              <w:right w:type="dxa" w:w="100"/>
            </w:tcMar>
            <w:vAlign w:val="top"/>
          </w:tcPr>
          <w:p>
            <w:pPr>
              <w:keepNext/>
              <w:keepLines/>
              <w:jc w:val="left"/>
            </w:pPr>
            <w:r>
              <w:rPr>
                <w:sz w:val="20"/>
                <w:szCs w:val="20"/>
              </w:rPr>
              <w:t xml:space="preserve">Supabase</w:t>
            </w:r>
          </w:p>
        </w:tc>
        <w:tc>
          <w:tcPr>
            <w:tcW w:type="dxa" w:w="3455"/>
            <w:tcMar>
              <w:top w:type="dxa" w:w="60"/>
              <w:left w:type="dxa" w:w="100"/>
              <w:bottom w:type="dxa" w:w="60"/>
              <w:right w:type="dxa" w:w="100"/>
            </w:tcMar>
            <w:vAlign w:val="top"/>
          </w:tcPr>
          <w:p>
            <w:pPr>
              <w:keepNext/>
              <w:keepLines/>
              <w:jc w:val="left"/>
            </w:pPr>
            <w:r>
              <w:rPr>
                <w:sz w:val="20"/>
                <w:szCs w:val="20"/>
              </w:rPr>
              <w:t xml:space="preserve">Running; answered on 28 September</w:t>
            </w:r>
          </w:p>
        </w:tc>
        <w:tc>
          <w:tcPr>
            <w:tcW w:type="dxa" w:w="3811"/>
            <w:tcMar>
              <w:top w:type="dxa" w:w="60"/>
              <w:left w:type="dxa" w:w="100"/>
              <w:bottom w:type="dxa" w:w="60"/>
              <w:right w:type="dxa" w:w="100"/>
            </w:tcMar>
            <w:vAlign w:val="top"/>
          </w:tcPr>
          <w:p>
            <w:pPr>
              <w:keepNext/>
              <w:keepLines/>
              <w:jc w:val="left"/>
            </w:pPr>
            <w:r>
              <w:rPr>
                <w:sz w:val="20"/>
                <w:szCs w:val="20"/>
              </w:rPr>
              <w:t xml:space="preserve">State intact, but see the network risk below</w:t>
            </w:r>
          </w:p>
        </w:tc>
      </w:tr>
      <w:tr>
        <w:trPr>
          <w:cantSplit/>
        </w:trPr>
        <w:tc>
          <w:tcPr>
            <w:tcW w:type="dxa" w:w="2480"/>
            <w:tcMar>
              <w:top w:type="dxa" w:w="60"/>
              <w:left w:type="dxa" w:w="100"/>
              <w:bottom w:type="dxa" w:w="60"/>
              <w:right w:type="dxa" w:w="100"/>
            </w:tcMar>
            <w:vAlign w:val="top"/>
          </w:tcPr>
          <w:p>
            <w:pPr>
              <w:keepNext/>
              <w:keepLines/>
              <w:jc w:val="left"/>
            </w:pPr>
            <w:r>
              <w:rPr>
                <w:sz w:val="20"/>
                <w:szCs w:val="20"/>
              </w:rPr>
              <w:t xml:space="preserve">Amazon S3</w:t>
            </w:r>
          </w:p>
        </w:tc>
        <w:tc>
          <w:tcPr>
            <w:tcW w:type="dxa" w:w="3455"/>
            <w:tcMar>
              <w:top w:type="dxa" w:w="60"/>
              <w:left w:type="dxa" w:w="100"/>
              <w:bottom w:type="dxa" w:w="60"/>
              <w:right w:type="dxa" w:w="100"/>
            </w:tcMar>
            <w:vAlign w:val="top"/>
          </w:tcPr>
          <w:p>
            <w:pPr>
              <w:keepNext/>
              <w:keepLines/>
              <w:jc w:val="left"/>
            </w:pPr>
            <w:r>
              <w:rPr>
                <w:sz w:val="20"/>
                <w:szCs w:val="20"/>
              </w:rPr>
              <w:t xml:space="preserve">Not re-checked at the time of writing</w:t>
            </w:r>
          </w:p>
        </w:tc>
        <w:tc>
          <w:tcPr>
            <w:tcW w:type="dxa" w:w="3811"/>
            <w:tcMar>
              <w:top w:type="dxa" w:w="60"/>
              <w:left w:type="dxa" w:w="100"/>
              <w:bottom w:type="dxa" w:w="60"/>
              <w:right w:type="dxa" w:w="100"/>
            </w:tcMar>
            <w:vAlign w:val="top"/>
          </w:tcPr>
          <w:p>
            <w:pPr>
              <w:keepNext/>
              <w:keepLines/>
              <w:jc w:val="left"/>
            </w:pPr>
            <w:r>
              <w:rPr>
                <w:sz w:val="20"/>
                <w:szCs w:val="20"/>
              </w:rPr>
              <w:t xml:space="preserve">Archives and derived artifacts expected to be retained</w:t>
            </w:r>
          </w:p>
        </w:tc>
      </w:tr>
    </w:tbl>
    <w:p>
      <w:pPr>
        <w:keepLines/>
        <w:spacing w:after="200" w:before="80"/>
      </w:pPr>
      <w:r>
        <w:rPr>
          <w:i/>
          <w:iCs/>
          <w:color w:val="5C5B56"/>
          <w:sz w:val="18"/>
          <w:szCs w:val="18"/>
        </w:rPr>
        <w:t xml:space="preserve">Table 6.2. State of each component on 28–29 September 2026.</w:t>
      </w:r>
    </w:p>
    <w:p>
      <w:pPr>
        <w:spacing w:after="120" w:line="264" w:lineRule="auto"/>
      </w:pPr>
      <w:r>
        <w:rPr>
          <w:b/>
          <w:bCs/>
        </w:rPr>
        <w:t xml:space="preserve">Supabase is not reachable from every Indian network.</w:t>
      </w:r>
      <w:r>
        <w:t xml:space="preserve"> On 29 September supabase.co could not be reached from a home broadband connection: the DNS lookup was refused and a direct connection timed out, although it had answered from the campus network the day before. In February 2026 several Indian ISPs, including Jio, Airtel and ACT, blocked supabase.co, and access was restored in March. Because the client signs users in against Supabase directly from the browser, a demonstration must be tested on the network where it will be given; a custom domain or a proxy in front of Supabase would remove the dependency.</w:t>
      </w:r>
    </w:p>
    <w:p>
      <w:pPr>
        <w:pStyle w:val="Heading2"/>
      </w:pPr>
      <w:r>
        <w:t xml:space="preserve">6.3 Plan to restore it</w:t>
      </w:r>
    </w:p>
    <w:p>
      <w:pPr>
        <w:spacing w:after="120" w:line="264" w:lineRule="auto"/>
      </w:pPr>
      <w:r>
        <w:t xml:space="preserve">A USD 50 AWS credit is available. A g5.xlarge costs about USD 1 an hour on demand (the us-east-1 list price; other regions differ slightly), so running continuously the credit would last about two days. The plan is to run it only for processing, for recording a demonstration and for the presentation itself, about 10–15 hours in all, and to stop it otherwise. The steps are to confirm the account’s GPU instance quota; check for resources left from the earlier EC2 deployment (an unattached Elastic IP is billed every month); create a new Qdrant cluster, whose collection the code creates on first use; redeploy with the existing deployment scripts; re-point api.raikou.site; and reprocess the scenes.</w:t>
      </w:r>
    </w:p>
    <w:p>
      <w:pPr>
        <w:pStyle w:val="Heading1"/>
      </w:pPr>
      <w:r>
        <w:t xml:space="preserve">7. Engineering record</w:t>
      </w:r>
    </w:p>
    <w:p>
      <w:pPr>
        <w:pStyle w:val="Heading2"/>
      </w:pPr>
      <w:r>
        <w:t xml:space="preserve">7.1 Automated tests</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3189"/>
        <w:gridCol w:w="5670"/>
        <w:gridCol w:w="887"/>
      </w:tblGrid>
      <w:tr>
        <w:trPr>
          <w:cantSplit/>
          <w:tblHeader/>
        </w:trPr>
        <w:tc>
          <w:tcPr>
            <w:tcW w:type="dxa" w:w="3189"/>
            <w:shd w:fill="EFEFEA" w:color="auto" w:val="clear"/>
            <w:tcMar>
              <w:top w:type="dxa" w:w="60"/>
              <w:left w:type="dxa" w:w="100"/>
              <w:bottom w:type="dxa" w:w="60"/>
              <w:right w:type="dxa" w:w="100"/>
            </w:tcMar>
            <w:vAlign w:val="top"/>
          </w:tcPr>
          <w:p>
            <w:pPr>
              <w:keepNext/>
              <w:keepLines/>
              <w:jc w:val="left"/>
            </w:pPr>
            <w:r>
              <w:rPr>
                <w:b/>
                <w:bCs/>
                <w:sz w:val="20"/>
                <w:szCs w:val="20"/>
              </w:rPr>
              <w:t xml:space="preserve">Test module</w:t>
            </w:r>
          </w:p>
        </w:tc>
        <w:tc>
          <w:tcPr>
            <w:tcW w:type="dxa" w:w="5670"/>
            <w:shd w:fill="EFEFEA" w:color="auto" w:val="clear"/>
            <w:tcMar>
              <w:top w:type="dxa" w:w="60"/>
              <w:left w:type="dxa" w:w="100"/>
              <w:bottom w:type="dxa" w:w="60"/>
              <w:right w:type="dxa" w:w="100"/>
            </w:tcMar>
            <w:vAlign w:val="top"/>
          </w:tcPr>
          <w:p>
            <w:pPr>
              <w:keepNext/>
              <w:keepLines/>
              <w:jc w:val="left"/>
            </w:pPr>
            <w:r>
              <w:rPr>
                <w:b/>
                <w:bCs/>
                <w:sz w:val="20"/>
                <w:szCs w:val="20"/>
              </w:rPr>
              <w:t xml:space="preserve">What it checks</w:t>
            </w:r>
          </w:p>
        </w:tc>
        <w:tc>
          <w:tcPr>
            <w:tcW w:type="dxa" w:w="887"/>
            <w:shd w:fill="EFEFEA" w:color="auto" w:val="clear"/>
            <w:tcMar>
              <w:top w:type="dxa" w:w="60"/>
              <w:left w:type="dxa" w:w="100"/>
              <w:bottom w:type="dxa" w:w="60"/>
              <w:right w:type="dxa" w:w="100"/>
            </w:tcMar>
            <w:vAlign w:val="top"/>
          </w:tcPr>
          <w:p>
            <w:pPr>
              <w:keepNext/>
              <w:keepLines/>
              <w:jc w:val="right"/>
            </w:pPr>
            <w:r>
              <w:rPr>
                <w:b/>
                <w:bCs/>
                <w:sz w:val="20"/>
                <w:szCs w:val="20"/>
              </w:rPr>
              <w:t xml:space="preserve">Tests</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test_copernicus_client</w:t>
            </w:r>
          </w:p>
        </w:tc>
        <w:tc>
          <w:tcPr>
            <w:tcW w:type="dxa" w:w="5670"/>
            <w:tcMar>
              <w:top w:type="dxa" w:w="60"/>
              <w:left w:type="dxa" w:w="100"/>
              <w:bottom w:type="dxa" w:w="60"/>
              <w:right w:type="dxa" w:w="100"/>
            </w:tcMar>
            <w:vAlign w:val="top"/>
          </w:tcPr>
          <w:p>
            <w:pPr>
              <w:keepNext w:val="false"/>
              <w:keepLines/>
              <w:jc w:val="left"/>
            </w:pPr>
            <w:r>
              <w:rPr>
                <w:sz w:val="20"/>
                <w:szCs w:val="20"/>
              </w:rPr>
              <w:t xml:space="preserve">Catalogue search contract, product lookup, throttling and error mapping, against recorded responses</w:t>
            </w:r>
          </w:p>
        </w:tc>
        <w:tc>
          <w:tcPr>
            <w:tcW w:type="dxa" w:w="887"/>
            <w:tcMar>
              <w:top w:type="dxa" w:w="60"/>
              <w:left w:type="dxa" w:w="100"/>
              <w:bottom w:type="dxa" w:w="60"/>
              <w:right w:type="dxa" w:w="100"/>
            </w:tcMar>
            <w:vAlign w:val="top"/>
          </w:tcPr>
          <w:p>
            <w:pPr>
              <w:keepNext w:val="false"/>
              <w:keepLines/>
              <w:jc w:val="right"/>
            </w:pPr>
            <w:r>
              <w:rPr>
                <w:sz w:val="20"/>
                <w:szCs w:val="20"/>
              </w:rPr>
              <w:t xml:space="preserve">28</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test_land_cover_calibration</w:t>
            </w:r>
          </w:p>
        </w:tc>
        <w:tc>
          <w:tcPr>
            <w:tcW w:type="dxa" w:w="5670"/>
            <w:tcMar>
              <w:top w:type="dxa" w:w="60"/>
              <w:left w:type="dxa" w:w="100"/>
              <w:bottom w:type="dxa" w:w="60"/>
              <w:right w:type="dxa" w:w="100"/>
            </w:tcMar>
            <w:vAlign w:val="top"/>
          </w:tcPr>
          <w:p>
            <w:pPr>
              <w:keepNext w:val="false"/>
              <w:keepLines/>
              <w:jc w:val="left"/>
            </w:pPr>
            <w:r>
              <w:rPr>
                <w:sz w:val="20"/>
                <w:szCs w:val="20"/>
              </w:rPr>
              <w:t xml:space="preserve">Calibration-table parsing and interpolation, σ</w:t>
            </w:r>
            <w:r>
              <w:rPr>
                <w:sz w:val="20"/>
                <w:szCs w:val="20"/>
                <w:vertAlign w:val="superscript"/>
              </w:rPr>
              <w:t xml:space="preserve">0</w:t>
            </w:r>
            <w:r>
              <w:rPr>
                <w:sz w:val="20"/>
                <w:szCs w:val="20"/>
              </w:rPr>
              <w:t xml:space="preserve"> against the ESA definition, land-cover inputs</w:t>
            </w:r>
          </w:p>
        </w:tc>
        <w:tc>
          <w:tcPr>
            <w:tcW w:type="dxa" w:w="887"/>
            <w:tcMar>
              <w:top w:type="dxa" w:w="60"/>
              <w:left w:type="dxa" w:w="100"/>
              <w:bottom w:type="dxa" w:w="60"/>
              <w:right w:type="dxa" w:w="100"/>
            </w:tcMar>
            <w:vAlign w:val="top"/>
          </w:tcPr>
          <w:p>
            <w:pPr>
              <w:keepNext w:val="false"/>
              <w:keepLines/>
              <w:jc w:val="right"/>
            </w:pPr>
            <w:r>
              <w:rPr>
                <w:sz w:val="20"/>
                <w:szCs w:val="20"/>
              </w:rPr>
              <w:t xml:space="preserve">19</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test_scene_geography</w:t>
            </w:r>
          </w:p>
        </w:tc>
        <w:tc>
          <w:tcPr>
            <w:tcW w:type="dxa" w:w="5670"/>
            <w:tcMar>
              <w:top w:type="dxa" w:w="60"/>
              <w:left w:type="dxa" w:w="100"/>
              <w:bottom w:type="dxa" w:w="60"/>
              <w:right w:type="dxa" w:w="100"/>
            </w:tcMar>
            <w:vAlign w:val="top"/>
          </w:tcPr>
          <w:p>
            <w:pPr>
              <w:keepNext w:val="false"/>
              <w:keepLines/>
              <w:jc w:val="left"/>
            </w:pPr>
            <w:r>
              <w:rPr>
                <w:sz w:val="20"/>
                <w:szCs w:val="20"/>
              </w:rPr>
              <w:t xml:space="preserve">Footprint parsing, ground extent, hemispheres, incidence angle, sentence rendering</w:t>
            </w:r>
          </w:p>
        </w:tc>
        <w:tc>
          <w:tcPr>
            <w:tcW w:type="dxa" w:w="887"/>
            <w:tcMar>
              <w:top w:type="dxa" w:w="60"/>
              <w:left w:type="dxa" w:w="100"/>
              <w:bottom w:type="dxa" w:w="60"/>
              <w:right w:type="dxa" w:w="100"/>
            </w:tcMar>
            <w:vAlign w:val="top"/>
          </w:tcPr>
          <w:p>
            <w:pPr>
              <w:keepNext w:val="false"/>
              <w:keepLines/>
              <w:jc w:val="right"/>
            </w:pPr>
            <w:r>
              <w:rPr>
                <w:sz w:val="20"/>
                <w:szCs w:val="20"/>
              </w:rPr>
              <w:t xml:space="preserve">16</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test_scattering_map</w:t>
            </w:r>
          </w:p>
        </w:tc>
        <w:tc>
          <w:tcPr>
            <w:tcW w:type="dxa" w:w="5670"/>
            <w:tcMar>
              <w:top w:type="dxa" w:w="60"/>
              <w:left w:type="dxa" w:w="100"/>
              <w:bottom w:type="dxa" w:w="60"/>
              <w:right w:type="dxa" w:w="100"/>
            </w:tcMar>
            <w:vAlign w:val="top"/>
          </w:tcPr>
          <w:p>
            <w:pPr>
              <w:keepNext w:val="false"/>
              <w:keepLines/>
              <w:jc w:val="left"/>
            </w:pPr>
            <w:r>
              <w:rPr>
                <w:sz w:val="20"/>
                <w:szCs w:val="20"/>
              </w:rPr>
              <w:t xml:space="preserve">Label indexing, rule precedence, majority filter, no-data handling, rendering</w:t>
            </w:r>
          </w:p>
        </w:tc>
        <w:tc>
          <w:tcPr>
            <w:tcW w:type="dxa" w:w="887"/>
            <w:tcMar>
              <w:top w:type="dxa" w:w="60"/>
              <w:left w:type="dxa" w:w="100"/>
              <w:bottom w:type="dxa" w:w="60"/>
              <w:right w:type="dxa" w:w="100"/>
            </w:tcMar>
            <w:vAlign w:val="top"/>
          </w:tcPr>
          <w:p>
            <w:pPr>
              <w:keepNext w:val="false"/>
              <w:keepLines/>
              <w:jc w:val="right"/>
            </w:pPr>
            <w:r>
              <w:rPr>
                <w:sz w:val="20"/>
                <w:szCs w:val="20"/>
              </w:rPr>
              <w:t xml:space="preserve">14</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test_acquisition_archive_layout</w:t>
            </w:r>
          </w:p>
        </w:tc>
        <w:tc>
          <w:tcPr>
            <w:tcW w:type="dxa" w:w="5670"/>
            <w:tcMar>
              <w:top w:type="dxa" w:w="60"/>
              <w:left w:type="dxa" w:w="100"/>
              <w:bottom w:type="dxa" w:w="60"/>
              <w:right w:type="dxa" w:w="100"/>
            </w:tcMar>
            <w:vAlign w:val="top"/>
          </w:tcPr>
          <w:p>
            <w:pPr>
              <w:keepNext w:val="false"/>
              <w:keepLines/>
              <w:jc w:val="left"/>
            </w:pPr>
            <w:r>
              <w:rPr>
                <w:sz w:val="20"/>
                <w:szCs w:val="20"/>
              </w:rPr>
              <w:t xml:space="preserve">Only complete dual-polarisation products with every table are accepted</w:t>
            </w:r>
          </w:p>
        </w:tc>
        <w:tc>
          <w:tcPr>
            <w:tcW w:type="dxa" w:w="887"/>
            <w:tcMar>
              <w:top w:type="dxa" w:w="60"/>
              <w:left w:type="dxa" w:w="100"/>
              <w:bottom w:type="dxa" w:w="60"/>
              <w:right w:type="dxa" w:w="100"/>
            </w:tcMar>
            <w:vAlign w:val="top"/>
          </w:tcPr>
          <w:p>
            <w:pPr>
              <w:keepNext w:val="false"/>
              <w:keepLines/>
              <w:jc w:val="right"/>
            </w:pPr>
            <w:r>
              <w:rPr>
                <w:sz w:val="20"/>
                <w:szCs w:val="20"/>
              </w:rPr>
              <w:t xml:space="preserve">11</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test_scattering</w:t>
            </w:r>
          </w:p>
        </w:tc>
        <w:tc>
          <w:tcPr>
            <w:tcW w:type="dxa" w:w="5670"/>
            <w:tcMar>
              <w:top w:type="dxa" w:w="60"/>
              <w:left w:type="dxa" w:w="100"/>
              <w:bottom w:type="dxa" w:w="60"/>
              <w:right w:type="dxa" w:w="100"/>
            </w:tcMar>
            <w:vAlign w:val="top"/>
          </w:tcPr>
          <w:p>
            <w:pPr>
              <w:keepNext w:val="false"/>
              <w:keepLines/>
              <w:jc w:val="left"/>
            </w:pPr>
            <w:r>
              <w:rPr>
                <w:sz w:val="20"/>
                <w:szCs w:val="20"/>
              </w:rPr>
              <w:t xml:space="preserve">Multi-looking in linear power, ratio and RVI, noise-limited windows, rule order</w:t>
            </w:r>
          </w:p>
        </w:tc>
        <w:tc>
          <w:tcPr>
            <w:tcW w:type="dxa" w:w="887"/>
            <w:tcMar>
              <w:top w:type="dxa" w:w="60"/>
              <w:left w:type="dxa" w:w="100"/>
              <w:bottom w:type="dxa" w:w="60"/>
              <w:right w:type="dxa" w:w="100"/>
            </w:tcMar>
            <w:vAlign w:val="top"/>
          </w:tcPr>
          <w:p>
            <w:pPr>
              <w:keepNext w:val="false"/>
              <w:keepLines/>
              <w:jc w:val="right"/>
            </w:pPr>
            <w:r>
              <w:rPr>
                <w:sz w:val="20"/>
                <w:szCs w:val="20"/>
              </w:rPr>
              <w:t xml:space="preserve">10</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test_noise_removal</w:t>
            </w:r>
          </w:p>
        </w:tc>
        <w:tc>
          <w:tcPr>
            <w:tcW w:type="dxa" w:w="5670"/>
            <w:tcMar>
              <w:top w:type="dxa" w:w="60"/>
              <w:left w:type="dxa" w:w="100"/>
              <w:bottom w:type="dxa" w:w="60"/>
              <w:right w:type="dxa" w:w="100"/>
            </w:tcMar>
            <w:vAlign w:val="top"/>
          </w:tcPr>
          <w:p>
            <w:pPr>
              <w:keepNext w:val="false"/>
              <w:keepLines/>
              <w:jc w:val="left"/>
            </w:pPr>
            <w:r>
              <w:rPr>
                <w:sz w:val="20"/>
                <w:szCs w:val="20"/>
              </w:rPr>
              <w:t xml:space="preserve">Noise-table parsing, per-swath azimuth scaling, clamping at the floor</w:t>
            </w:r>
          </w:p>
        </w:tc>
        <w:tc>
          <w:tcPr>
            <w:tcW w:type="dxa" w:w="887"/>
            <w:tcMar>
              <w:top w:type="dxa" w:w="60"/>
              <w:left w:type="dxa" w:w="100"/>
              <w:bottom w:type="dxa" w:w="60"/>
              <w:right w:type="dxa" w:w="100"/>
            </w:tcMar>
            <w:vAlign w:val="top"/>
          </w:tcPr>
          <w:p>
            <w:pPr>
              <w:keepNext w:val="false"/>
              <w:keepLines/>
              <w:jc w:val="right"/>
            </w:pPr>
            <w:r>
              <w:rPr>
                <w:sz w:val="20"/>
                <w:szCs w:val="20"/>
              </w:rPr>
              <w:t xml:space="preserve">8</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test_scene_chat_policy</w:t>
            </w:r>
          </w:p>
        </w:tc>
        <w:tc>
          <w:tcPr>
            <w:tcW w:type="dxa" w:w="5670"/>
            <w:tcMar>
              <w:top w:type="dxa" w:w="60"/>
              <w:left w:type="dxa" w:w="100"/>
              <w:bottom w:type="dxa" w:w="60"/>
              <w:right w:type="dxa" w:w="100"/>
            </w:tcMar>
            <w:vAlign w:val="top"/>
          </w:tcPr>
          <w:p>
            <w:pPr>
              <w:keepNext w:val="false"/>
              <w:keepLines/>
              <w:jc w:val="left"/>
            </w:pPr>
            <w:r>
              <w:rPr>
                <w:sz w:val="20"/>
                <w:szCs w:val="20"/>
              </w:rPr>
              <w:t xml:space="preserve">Question routing; a missing detection is never turned into an absence</w:t>
            </w:r>
          </w:p>
        </w:tc>
        <w:tc>
          <w:tcPr>
            <w:tcW w:type="dxa" w:w="887"/>
            <w:tcMar>
              <w:top w:type="dxa" w:w="60"/>
              <w:left w:type="dxa" w:w="100"/>
              <w:bottom w:type="dxa" w:w="60"/>
              <w:right w:type="dxa" w:w="100"/>
            </w:tcMar>
            <w:vAlign w:val="top"/>
          </w:tcPr>
          <w:p>
            <w:pPr>
              <w:keepNext w:val="false"/>
              <w:keepLines/>
              <w:jc w:val="right"/>
            </w:pPr>
            <w:r>
              <w:rPr>
                <w:sz w:val="20"/>
                <w:szCs w:val="20"/>
              </w:rPr>
              <w:t xml:space="preserve">8</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test_upload_archive_validation</w:t>
            </w:r>
          </w:p>
        </w:tc>
        <w:tc>
          <w:tcPr>
            <w:tcW w:type="dxa" w:w="5670"/>
            <w:tcMar>
              <w:top w:type="dxa" w:w="60"/>
              <w:left w:type="dxa" w:w="100"/>
              <w:bottom w:type="dxa" w:w="60"/>
              <w:right w:type="dxa" w:w="100"/>
            </w:tcMar>
            <w:vAlign w:val="top"/>
          </w:tcPr>
          <w:p>
            <w:pPr>
              <w:keepNext w:val="false"/>
              <w:keepLines/>
              <w:jc w:val="left"/>
            </w:pPr>
            <w:r>
              <w:rPr>
                <w:sz w:val="20"/>
                <w:szCs w:val="20"/>
              </w:rPr>
              <w:t xml:space="preserve">Archive size, manifest, magic bytes, entry count and path traversal</w:t>
            </w:r>
          </w:p>
        </w:tc>
        <w:tc>
          <w:tcPr>
            <w:tcW w:type="dxa" w:w="887"/>
            <w:tcMar>
              <w:top w:type="dxa" w:w="60"/>
              <w:left w:type="dxa" w:w="100"/>
              <w:bottom w:type="dxa" w:w="60"/>
              <w:right w:type="dxa" w:w="100"/>
            </w:tcMar>
            <w:vAlign w:val="top"/>
          </w:tcPr>
          <w:p>
            <w:pPr>
              <w:keepNext w:val="false"/>
              <w:keepLines/>
              <w:jc w:val="right"/>
            </w:pPr>
            <w:r>
              <w:rPr>
                <w:sz w:val="20"/>
                <w:szCs w:val="20"/>
              </w:rPr>
              <w:t xml:space="preserve">7</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test_job_stage_enum_parity</w:t>
            </w:r>
          </w:p>
        </w:tc>
        <w:tc>
          <w:tcPr>
            <w:tcW w:type="dxa" w:w="5670"/>
            <w:tcMar>
              <w:top w:type="dxa" w:w="60"/>
              <w:left w:type="dxa" w:w="100"/>
              <w:bottom w:type="dxa" w:w="60"/>
              <w:right w:type="dxa" w:w="100"/>
            </w:tcMar>
            <w:vAlign w:val="top"/>
          </w:tcPr>
          <w:p>
            <w:pPr>
              <w:keepNext w:val="false"/>
              <w:keepLines/>
              <w:jc w:val="left"/>
            </w:pPr>
            <w:r>
              <w:rPr>
                <w:sz w:val="20"/>
                <w:szCs w:val="20"/>
              </w:rPr>
              <w:t xml:space="preserve">Stage and status names agree between code and database</w:t>
            </w:r>
          </w:p>
        </w:tc>
        <w:tc>
          <w:tcPr>
            <w:tcW w:type="dxa" w:w="887"/>
            <w:tcMar>
              <w:top w:type="dxa" w:w="60"/>
              <w:left w:type="dxa" w:w="100"/>
              <w:bottom w:type="dxa" w:w="60"/>
              <w:right w:type="dxa" w:w="100"/>
            </w:tcMar>
            <w:vAlign w:val="top"/>
          </w:tcPr>
          <w:p>
            <w:pPr>
              <w:keepNext w:val="false"/>
              <w:keepLines/>
              <w:jc w:val="right"/>
            </w:pPr>
            <w:r>
              <w:rPr>
                <w:sz w:val="20"/>
                <w:szCs w:val="20"/>
              </w:rPr>
              <w:t xml:space="preserve">3</w:t>
            </w:r>
          </w:p>
        </w:tc>
      </w:tr>
      <w:tr>
        <w:trPr>
          <w:cantSplit/>
        </w:trPr>
        <w:tc>
          <w:tcPr>
            <w:tcW w:type="dxa" w:w="3189"/>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test_generic_tiff_visuals</w:t>
            </w:r>
          </w:p>
        </w:tc>
        <w:tc>
          <w:tcPr>
            <w:tcW w:type="dxa" w:w="5670"/>
            <w:tcMar>
              <w:top w:type="dxa" w:w="60"/>
              <w:left w:type="dxa" w:w="100"/>
              <w:bottom w:type="dxa" w:w="60"/>
              <w:right w:type="dxa" w:w="100"/>
            </w:tcMar>
            <w:vAlign w:val="top"/>
          </w:tcPr>
          <w:p>
            <w:pPr>
              <w:keepNext w:val="false"/>
              <w:keepLines/>
              <w:jc w:val="left"/>
            </w:pPr>
            <w:r>
              <w:rPr>
                <w:sz w:val="20"/>
                <w:szCs w:val="20"/>
              </w:rPr>
              <w:t xml:space="preserve">Ordinary RGB rasters are not treated as radar power</w:t>
            </w:r>
          </w:p>
        </w:tc>
        <w:tc>
          <w:tcPr>
            <w:tcW w:type="dxa" w:w="887"/>
            <w:tcMar>
              <w:top w:type="dxa" w:w="60"/>
              <w:left w:type="dxa" w:w="100"/>
              <w:bottom w:type="dxa" w:w="60"/>
              <w:right w:type="dxa" w:w="100"/>
            </w:tcMar>
            <w:vAlign w:val="top"/>
          </w:tcPr>
          <w:p>
            <w:pPr>
              <w:keepNext w:val="false"/>
              <w:keepLines/>
              <w:jc w:val="right"/>
            </w:pPr>
            <w:r>
              <w:rPr>
                <w:sz w:val="20"/>
                <w:szCs w:val="20"/>
              </w:rPr>
              <w:t xml:space="preserve">2</w:t>
            </w:r>
          </w:p>
        </w:tc>
      </w:tr>
      <w:tr>
        <w:trPr>
          <w:cantSplit/>
        </w:trPr>
        <w:tc>
          <w:tcPr>
            <w:tcW w:type="dxa" w:w="3189"/>
            <w:tcMar>
              <w:top w:type="dxa" w:w="60"/>
              <w:left w:type="dxa" w:w="100"/>
              <w:bottom w:type="dxa" w:w="60"/>
              <w:right w:type="dxa" w:w="100"/>
            </w:tcMar>
            <w:vAlign w:val="top"/>
          </w:tcPr>
          <w:p>
            <w:pPr>
              <w:keepNext/>
              <w:keepLines/>
              <w:jc w:val="left"/>
            </w:pPr>
            <w:r>
              <w:rPr>
                <w:rFonts w:ascii="Consolas" w:cs="Consolas" w:eastAsia="Consolas" w:hAnsi="Consolas"/>
                <w:sz w:val="18"/>
                <w:szCs w:val="18"/>
              </w:rPr>
              <w:t xml:space="preserve">test_release_hardening</w:t>
            </w:r>
          </w:p>
        </w:tc>
        <w:tc>
          <w:tcPr>
            <w:tcW w:type="dxa" w:w="5670"/>
            <w:tcMar>
              <w:top w:type="dxa" w:w="60"/>
              <w:left w:type="dxa" w:w="100"/>
              <w:bottom w:type="dxa" w:w="60"/>
              <w:right w:type="dxa" w:w="100"/>
            </w:tcMar>
            <w:vAlign w:val="top"/>
          </w:tcPr>
          <w:p>
            <w:pPr>
              <w:keepNext/>
              <w:keepLines/>
              <w:jc w:val="left"/>
            </w:pPr>
            <w:r>
              <w:rPr>
                <w:sz w:val="20"/>
                <w:szCs w:val="20"/>
              </w:rPr>
              <w:t xml:space="preserve">Safe request identifiers and metric labels</w:t>
            </w:r>
          </w:p>
        </w:tc>
        <w:tc>
          <w:tcPr>
            <w:tcW w:type="dxa" w:w="887"/>
            <w:tcMar>
              <w:top w:type="dxa" w:w="60"/>
              <w:left w:type="dxa" w:w="100"/>
              <w:bottom w:type="dxa" w:w="60"/>
              <w:right w:type="dxa" w:w="100"/>
            </w:tcMar>
            <w:vAlign w:val="top"/>
          </w:tcPr>
          <w:p>
            <w:pPr>
              <w:keepNext/>
              <w:keepLines/>
              <w:jc w:val="right"/>
            </w:pPr>
            <w:r>
              <w:rPr>
                <w:sz w:val="20"/>
                <w:szCs w:val="20"/>
              </w:rPr>
              <w:t xml:space="preserve">2</w:t>
            </w:r>
          </w:p>
        </w:tc>
      </w:tr>
    </w:tbl>
    <w:p>
      <w:pPr>
        <w:keepLines/>
        <w:spacing w:after="200" w:before="80"/>
      </w:pPr>
      <w:r>
        <w:rPr>
          <w:i/>
          <w:iCs/>
          <w:color w:val="5C5B56"/>
          <w:sz w:val="18"/>
          <w:szCs w:val="18"/>
        </w:rPr>
        <w:t xml:space="preserve">Table 7.1. Automated tests: 128 across 12 modules.</w:t>
      </w:r>
    </w:p>
    <w:p>
      <w:pPr>
        <w:pStyle w:val="Heading2"/>
      </w:pPr>
      <w:r>
        <w:t xml:space="preserve">7.2 Faults found in live operation</w:t>
      </w:r>
    </w:p>
    <w:p>
      <w:pPr>
        <w:spacing w:after="120" w:line="264" w:lineRule="auto"/>
      </w:pPr>
      <w:r>
        <w:t xml:space="preserve">Much of the engineering was finding out why something that looked correct was not. Table 7.2 lists the faults found while running real scenes, each with the measurement that exposed it.</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3012"/>
        <w:gridCol w:w="3366"/>
        <w:gridCol w:w="3368"/>
      </w:tblGrid>
      <w:tr>
        <w:trPr>
          <w:cantSplit/>
          <w:tblHeader/>
        </w:trPr>
        <w:tc>
          <w:tcPr>
            <w:tcW w:type="dxa" w:w="3012"/>
            <w:shd w:fill="EFEFEA" w:color="auto" w:val="clear"/>
            <w:tcMar>
              <w:top w:type="dxa" w:w="60"/>
              <w:left w:type="dxa" w:w="100"/>
              <w:bottom w:type="dxa" w:w="60"/>
              <w:right w:type="dxa" w:w="100"/>
            </w:tcMar>
            <w:vAlign w:val="top"/>
          </w:tcPr>
          <w:p>
            <w:pPr>
              <w:keepNext/>
              <w:keepLines/>
              <w:jc w:val="left"/>
            </w:pPr>
            <w:r>
              <w:rPr>
                <w:b/>
                <w:bCs/>
                <w:sz w:val="20"/>
                <w:szCs w:val="20"/>
              </w:rPr>
              <w:t xml:space="preserve">What was observed</w:t>
            </w:r>
          </w:p>
        </w:tc>
        <w:tc>
          <w:tcPr>
            <w:tcW w:type="dxa" w:w="3366"/>
            <w:shd w:fill="EFEFEA" w:color="auto" w:val="clear"/>
            <w:tcMar>
              <w:top w:type="dxa" w:w="60"/>
              <w:left w:type="dxa" w:w="100"/>
              <w:bottom w:type="dxa" w:w="60"/>
              <w:right w:type="dxa" w:w="100"/>
            </w:tcMar>
            <w:vAlign w:val="top"/>
          </w:tcPr>
          <w:p>
            <w:pPr>
              <w:keepNext/>
              <w:keepLines/>
              <w:jc w:val="left"/>
            </w:pPr>
            <w:r>
              <w:rPr>
                <w:b/>
                <w:bCs/>
                <w:sz w:val="20"/>
                <w:szCs w:val="20"/>
              </w:rPr>
              <w:t xml:space="preserve">Cause</w:t>
            </w:r>
          </w:p>
        </w:tc>
        <w:tc>
          <w:tcPr>
            <w:tcW w:type="dxa" w:w="3368"/>
            <w:shd w:fill="EFEFEA" w:color="auto" w:val="clear"/>
            <w:tcMar>
              <w:top w:type="dxa" w:w="60"/>
              <w:left w:type="dxa" w:w="100"/>
              <w:bottom w:type="dxa" w:w="60"/>
              <w:right w:type="dxa" w:w="100"/>
            </w:tcMar>
            <w:vAlign w:val="top"/>
          </w:tcPr>
          <w:p>
            <w:pPr>
              <w:keepNext/>
              <w:keepLines/>
              <w:jc w:val="left"/>
            </w:pPr>
            <w:r>
              <w:rPr>
                <w:b/>
                <w:bCs/>
                <w:sz w:val="20"/>
                <w:szCs w:val="20"/>
              </w:rPr>
              <w:t xml:space="preserve">Fix</w:t>
            </w:r>
          </w:p>
        </w:tc>
      </w:tr>
      <w:tr>
        <w:trPr>
          <w:cantSplit/>
        </w:trPr>
        <w:tc>
          <w:tcPr>
            <w:tcW w:type="dxa" w:w="3012"/>
            <w:tcMar>
              <w:top w:type="dxa" w:w="60"/>
              <w:left w:type="dxa" w:w="100"/>
              <w:bottom w:type="dxa" w:w="60"/>
              <w:right w:type="dxa" w:w="100"/>
            </w:tcMar>
            <w:vAlign w:val="top"/>
          </w:tcPr>
          <w:p>
            <w:pPr>
              <w:keepNext w:val="false"/>
              <w:keepLines/>
              <w:jc w:val="left"/>
            </w:pPr>
            <w:r>
              <w:rPr>
                <w:sz w:val="20"/>
                <w:szCs w:val="20"/>
              </w:rPr>
              <w:t xml:space="preserve">A worker froze for over 100 minutes mid-scene, and later for over 20 minutes inside a single-row insert, with no error</w:t>
            </w:r>
          </w:p>
        </w:tc>
        <w:tc>
          <w:tcPr>
            <w:tcW w:type="dxa" w:w="3366"/>
            <w:tcMar>
              <w:top w:type="dxa" w:w="60"/>
              <w:left w:type="dxa" w:w="100"/>
              <w:bottom w:type="dxa" w:w="60"/>
              <w:right w:type="dxa" w:w="100"/>
            </w:tcMar>
            <w:vAlign w:val="top"/>
          </w:tcPr>
          <w:p>
            <w:pPr>
              <w:keepNext w:val="false"/>
              <w:keepLines/>
              <w:jc w:val="left"/>
            </w:pPr>
            <w:r>
              <w:rPr>
                <w:sz w:val="20"/>
                <w:szCs w:val="20"/>
              </w:rPr>
              <w:t xml:space="preserve">Database connections without timeouts, and a fresh connection per patch against the pooler</w:t>
            </w:r>
          </w:p>
        </w:tc>
        <w:tc>
          <w:tcPr>
            <w:tcW w:type="dxa" w:w="3368"/>
            <w:tcMar>
              <w:top w:type="dxa" w:w="60"/>
              <w:left w:type="dxa" w:w="100"/>
              <w:bottom w:type="dxa" w:w="60"/>
              <w:right w:type="dxa" w:w="100"/>
            </w:tcMar>
            <w:vAlign w:val="top"/>
          </w:tcPr>
          <w:p>
            <w:pPr>
              <w:keepNext w:val="false"/>
              <w:keepLines/>
              <w:jc w:val="left"/>
            </w:pPr>
            <w:r>
              <w:rPr>
                <w:sz w:val="20"/>
                <w:szCs w:val="20"/>
              </w:rPr>
              <w:t xml:space="preserve">Connect timeout, 15 s statement timeout and TCP keepalives; one connection per task. A hang now surfaces as a retryable error</w:t>
            </w:r>
          </w:p>
        </w:tc>
      </w:tr>
      <w:tr>
        <w:trPr>
          <w:cantSplit/>
        </w:trPr>
        <w:tc>
          <w:tcPr>
            <w:tcW w:type="dxa" w:w="3012"/>
            <w:tcMar>
              <w:top w:type="dxa" w:w="60"/>
              <w:left w:type="dxa" w:w="100"/>
              <w:bottom w:type="dxa" w:w="60"/>
              <w:right w:type="dxa" w:w="100"/>
            </w:tcMar>
            <w:vAlign w:val="top"/>
          </w:tcPr>
          <w:p>
            <w:pPr>
              <w:keepNext w:val="false"/>
              <w:keepLines/>
              <w:jc w:val="left"/>
            </w:pPr>
            <w:r>
              <w:rPr>
                <w:sz w:val="20"/>
                <w:szCs w:val="20"/>
              </w:rPr>
              <w:t xml:space="preserve">Tiling a full frame took close to four hours</w:t>
            </w:r>
          </w:p>
        </w:tc>
        <w:tc>
          <w:tcPr>
            <w:tcW w:type="dxa" w:w="3366"/>
            <w:tcMar>
              <w:top w:type="dxa" w:w="60"/>
              <w:left w:type="dxa" w:w="100"/>
              <w:bottom w:type="dxa" w:w="60"/>
              <w:right w:type="dxa" w:w="100"/>
            </w:tcMar>
            <w:vAlign w:val="top"/>
          </w:tcPr>
          <w:p>
            <w:pPr>
              <w:keepNext w:val="false"/>
              <w:keepLines/>
              <w:jc w:val="left"/>
            </w:pPr>
            <w:r>
              <w:rPr>
                <w:sz w:val="20"/>
                <w:szCs w:val="20"/>
              </w:rPr>
              <w:t xml:space="preserve">Workers in Mumbai and the database pooler in Sydney, about 167 ms apart; three round trips per patch capped tiling near 2 patches a second</w:t>
            </w:r>
          </w:p>
        </w:tc>
        <w:tc>
          <w:tcPr>
            <w:tcW w:type="dxa" w:w="3368"/>
            <w:tcMar>
              <w:top w:type="dxa" w:w="60"/>
              <w:left w:type="dxa" w:w="100"/>
              <w:bottom w:type="dxa" w:w="60"/>
              <w:right w:type="dxa" w:w="100"/>
            </w:tcMar>
            <w:vAlign w:val="top"/>
          </w:tcPr>
          <w:p>
            <w:pPr>
              <w:keepNext w:val="false"/>
              <w:keepLines/>
              <w:jc w:val="left"/>
            </w:pPr>
            <w:r>
              <w:rPr>
                <w:sz w:val="20"/>
                <w:szCs w:val="20"/>
              </w:rPr>
              <w:t xml:space="preserve">500-row batched upserts: 2.2 → 200 patches a second, and about 94,000 → 63 round trips for a 31,000-patch scene</w:t>
            </w:r>
          </w:p>
        </w:tc>
      </w:tr>
      <w:tr>
        <w:trPr>
          <w:cantSplit/>
        </w:trPr>
        <w:tc>
          <w:tcPr>
            <w:tcW w:type="dxa" w:w="3012"/>
            <w:tcMar>
              <w:top w:type="dxa" w:w="60"/>
              <w:left w:type="dxa" w:w="100"/>
              <w:bottom w:type="dxa" w:w="60"/>
              <w:right w:type="dxa" w:w="100"/>
            </w:tcMar>
            <w:vAlign w:val="top"/>
          </w:tcPr>
          <w:p>
            <w:pPr>
              <w:keepNext w:val="false"/>
              <w:keepLines/>
              <w:jc w:val="left"/>
            </w:pPr>
            <w:r>
              <w:rPr>
                <w:sz w:val="20"/>
                <w:szCs w:val="20"/>
              </w:rPr>
              <w:t xml:space="preserve">Every embedding task failed with “No CUDA GPUs are available”</w:t>
            </w:r>
          </w:p>
        </w:tc>
        <w:tc>
          <w:tcPr>
            <w:tcW w:type="dxa" w:w="3366"/>
            <w:tcMar>
              <w:top w:type="dxa" w:w="60"/>
              <w:left w:type="dxa" w:w="100"/>
              <w:bottom w:type="dxa" w:w="60"/>
              <w:right w:type="dxa" w:w="100"/>
            </w:tcMar>
            <w:vAlign w:val="top"/>
          </w:tcPr>
          <w:p>
            <w:pPr>
              <w:keepNext w:val="false"/>
              <w:keepLines/>
              <w:jc w:val="left"/>
            </w:pPr>
            <w:r>
              <w:rPr>
                <w:sz w:val="20"/>
                <w:szCs w:val="20"/>
              </w:rPr>
              <w:t xml:space="preserve">The GPU worker was started with device index 1 on a single-GPU machine</w:t>
            </w:r>
          </w:p>
        </w:tc>
        <w:tc>
          <w:tcPr>
            <w:tcW w:type="dxa" w:w="3368"/>
            <w:tcMar>
              <w:top w:type="dxa" w:w="60"/>
              <w:left w:type="dxa" w:w="100"/>
              <w:bottom w:type="dxa" w:w="60"/>
              <w:right w:type="dxa" w:w="100"/>
            </w:tcMar>
            <w:vAlign w:val="top"/>
          </w:tcPr>
          <w:p>
            <w:pPr>
              <w:keepNext w:val="false"/>
              <w:keepLines/>
              <w:jc w:val="left"/>
            </w:pPr>
            <w:r>
              <w:rPr>
                <w:sz w:val="20"/>
                <w:szCs w:val="20"/>
              </w:rPr>
              <w:t xml:space="preserve">Instance number documented as the CUDA device index; deployments target device 0</w:t>
            </w:r>
          </w:p>
        </w:tc>
      </w:tr>
      <w:tr>
        <w:trPr>
          <w:cantSplit/>
        </w:trPr>
        <w:tc>
          <w:tcPr>
            <w:tcW w:type="dxa" w:w="3012"/>
            <w:tcMar>
              <w:top w:type="dxa" w:w="60"/>
              <w:left w:type="dxa" w:w="100"/>
              <w:bottom w:type="dxa" w:w="60"/>
              <w:right w:type="dxa" w:w="100"/>
            </w:tcMar>
            <w:vAlign w:val="top"/>
          </w:tcPr>
          <w:p>
            <w:pPr>
              <w:keepNext w:val="false"/>
              <w:keepLines/>
              <w:jc w:val="left"/>
            </w:pPr>
            <w:r>
              <w:rPr>
                <w:sz w:val="20"/>
                <w:szCs w:val="20"/>
              </w:rPr>
              <w:t xml:space="preserve">Grounded chat failed on every ready scene</w:t>
            </w:r>
          </w:p>
        </w:tc>
        <w:tc>
          <w:tcPr>
            <w:tcW w:type="dxa" w:w="3366"/>
            <w:tcMar>
              <w:top w:type="dxa" w:w="60"/>
              <w:left w:type="dxa" w:w="100"/>
              <w:bottom w:type="dxa" w:w="60"/>
              <w:right w:type="dxa" w:w="100"/>
            </w:tcMar>
            <w:vAlign w:val="top"/>
          </w:tcPr>
          <w:p>
            <w:pPr>
              <w:keepNext w:val="false"/>
              <w:keepLines/>
              <w:jc w:val="left"/>
            </w:pPr>
            <w:r>
              <w:rPr>
                <w:sz w:val="20"/>
                <w:szCs w:val="20"/>
              </w:rPr>
              <w:t xml:space="preserve">vLLM served a 4,096-token context; prompts needed about 9,650 because each image expands into up to twelve tiles</w:t>
            </w:r>
          </w:p>
        </w:tc>
        <w:tc>
          <w:tcPr>
            <w:tcW w:type="dxa" w:w="3368"/>
            <w:tcMar>
              <w:top w:type="dxa" w:w="60"/>
              <w:left w:type="dxa" w:w="100"/>
              <w:bottom w:type="dxa" w:w="60"/>
              <w:right w:type="dxa" w:w="100"/>
            </w:tcMar>
            <w:vAlign w:val="top"/>
          </w:tcPr>
          <w:p>
            <w:pPr>
              <w:keepNext w:val="false"/>
              <w:keepLines/>
              <w:jc w:val="left"/>
            </w:pPr>
            <w:r>
              <w:rPr>
                <w:sz w:val="20"/>
                <w:szCs w:val="20"/>
              </w:rPr>
              <w:t xml:space="preserve">Context raised to 16,384; images are shed and the request retried if a prompt still overflows</w:t>
            </w:r>
          </w:p>
        </w:tc>
      </w:tr>
      <w:tr>
        <w:trPr>
          <w:cantSplit/>
        </w:trPr>
        <w:tc>
          <w:tcPr>
            <w:tcW w:type="dxa" w:w="3012"/>
            <w:tcMar>
              <w:top w:type="dxa" w:w="60"/>
              <w:left w:type="dxa" w:w="100"/>
              <w:bottom w:type="dxa" w:w="60"/>
              <w:right w:type="dxa" w:w="100"/>
            </w:tcMar>
            <w:vAlign w:val="top"/>
          </w:tcPr>
          <w:p>
            <w:pPr>
              <w:keepNext w:val="false"/>
              <w:keepLines/>
              <w:jc w:val="left"/>
            </w:pPr>
            <w:r>
              <w:rPr>
                <w:sz w:val="20"/>
                <w:szCs w:val="20"/>
              </w:rPr>
              <w:t xml:space="preserve">Every scene description read “there is a ship”</w:t>
            </w:r>
          </w:p>
        </w:tc>
        <w:tc>
          <w:tcPr>
            <w:tcW w:type="dxa" w:w="3366"/>
            <w:tcMar>
              <w:top w:type="dxa" w:w="60"/>
              <w:left w:type="dxa" w:w="100"/>
              <w:bottom w:type="dxa" w:w="60"/>
              <w:right w:type="dxa" w:w="100"/>
            </w:tcMar>
            <w:vAlign w:val="top"/>
          </w:tcPr>
          <w:p>
            <w:pPr>
              <w:keepNext w:val="false"/>
              <w:keepLines/>
              <w:jc w:val="left"/>
            </w:pPr>
            <w:r>
              <w:rPr>
                <w:sz w:val="20"/>
                <w:szCs w:val="20"/>
              </w:rPr>
              <w:t xml:space="preserve">An overview downscaled 24.6 times, and an object captioner that narrates whatever it is shown</w:t>
            </w:r>
          </w:p>
        </w:tc>
        <w:tc>
          <w:tcPr>
            <w:tcW w:type="dxa" w:w="3368"/>
            <w:tcMar>
              <w:top w:type="dxa" w:w="60"/>
              <w:left w:type="dxa" w:w="100"/>
              <w:bottom w:type="dxa" w:w="60"/>
              <w:right w:type="dxa" w:w="100"/>
            </w:tcMar>
            <w:vAlign w:val="top"/>
          </w:tcPr>
          <w:p>
            <w:pPr>
              <w:keepNext w:val="false"/>
              <w:keepLines/>
              <w:jc w:val="left"/>
            </w:pPr>
            <w:r>
              <w:rPr>
                <w:sz w:val="20"/>
                <w:szCs w:val="20"/>
              </w:rPr>
              <w:t xml:space="preserve">Descriptions composed in code; captioner limited to a four-question probe; overview raised to 1,792 px</w:t>
            </w:r>
          </w:p>
        </w:tc>
      </w:tr>
      <w:tr>
        <w:trPr>
          <w:cantSplit/>
        </w:trPr>
        <w:tc>
          <w:tcPr>
            <w:tcW w:type="dxa" w:w="3012"/>
            <w:tcMar>
              <w:top w:type="dxa" w:w="60"/>
              <w:left w:type="dxa" w:w="100"/>
              <w:bottom w:type="dxa" w:w="60"/>
              <w:right w:type="dxa" w:w="100"/>
            </w:tcMar>
            <w:vAlign w:val="top"/>
          </w:tcPr>
          <w:p>
            <w:pPr>
              <w:keepNext w:val="false"/>
              <w:keepLines/>
              <w:jc w:val="left"/>
            </w:pPr>
            <w:r>
              <w:rPr>
                <w:sz w:val="20"/>
                <w:szCs w:val="20"/>
              </w:rPr>
              <w:t xml:space="preserve">A scene reached ready with its scattering, map and land cover silently missing</w:t>
            </w:r>
          </w:p>
        </w:tc>
        <w:tc>
          <w:tcPr>
            <w:tcW w:type="dxa" w:w="3366"/>
            <w:tcMar>
              <w:top w:type="dxa" w:w="60"/>
              <w:left w:type="dxa" w:w="100"/>
              <w:bottom w:type="dxa" w:w="60"/>
              <w:right w:type="dxa" w:w="100"/>
            </w:tcMar>
            <w:vAlign w:val="top"/>
          </w:tcPr>
          <w:p>
            <w:pPr>
              <w:keepNext w:val="false"/>
              <w:keepLines/>
              <w:jc w:val="left"/>
            </w:pPr>
            <w:r>
              <w:rPr>
                <w:sz w:val="20"/>
                <w:szCs w:val="20"/>
              </w:rPr>
              <w:t xml:space="preserve">A single-polarisation product was accepted</w:t>
            </w:r>
          </w:p>
        </w:tc>
        <w:tc>
          <w:tcPr>
            <w:tcW w:type="dxa" w:w="3368"/>
            <w:tcMar>
              <w:top w:type="dxa" w:w="60"/>
              <w:left w:type="dxa" w:w="100"/>
              <w:bottom w:type="dxa" w:w="60"/>
              <w:right w:type="dxa" w:w="100"/>
            </w:tcMar>
            <w:vAlign w:val="top"/>
          </w:tcPr>
          <w:p>
            <w:pPr>
              <w:keepNext w:val="false"/>
              <w:keepLines/>
              <w:jc w:val="left"/>
            </w:pPr>
            <w:r>
              <w:rPr>
                <w:sz w:val="20"/>
                <w:szCs w:val="20"/>
              </w:rPr>
              <w:t xml:space="preserve">Product type and polarisation locked in the query, in a database constraint and on arrival</w:t>
            </w:r>
          </w:p>
        </w:tc>
      </w:tr>
      <w:tr>
        <w:trPr>
          <w:cantSplit/>
        </w:trPr>
        <w:tc>
          <w:tcPr>
            <w:tcW w:type="dxa" w:w="3012"/>
            <w:tcMar>
              <w:top w:type="dxa" w:w="60"/>
              <w:left w:type="dxa" w:w="100"/>
              <w:bottom w:type="dxa" w:w="60"/>
              <w:right w:type="dxa" w:w="100"/>
            </w:tcMar>
            <w:vAlign w:val="top"/>
          </w:tcPr>
          <w:p>
            <w:pPr>
              <w:keepNext w:val="false"/>
              <w:keepLines/>
              <w:jc w:val="left"/>
            </w:pPr>
            <w:r>
              <w:rPr>
                <w:sz w:val="20"/>
                <w:szCs w:val="20"/>
              </w:rPr>
              <w:t xml:space="preserve">Every area fetch failed with “unexpected response”</w:t>
            </w:r>
          </w:p>
        </w:tc>
        <w:tc>
          <w:tcPr>
            <w:tcW w:type="dxa" w:w="3366"/>
            <w:tcMar>
              <w:top w:type="dxa" w:w="60"/>
              <w:left w:type="dxa" w:w="100"/>
              <w:bottom w:type="dxa" w:w="60"/>
              <w:right w:type="dxa" w:w="100"/>
            </w:tcMar>
            <w:vAlign w:val="top"/>
          </w:tcPr>
          <w:p>
            <w:pPr>
              <w:keepNext w:val="false"/>
              <w:keepLines/>
              <w:jc w:val="left"/>
            </w:pPr>
            <w:r>
              <w:rPr>
                <w:sz w:val="20"/>
                <w:szCs w:val="20"/>
              </w:rPr>
              <w:t xml:space="preserve">The product identifier was quoted in the catalogue lookup, which the catalogue rejected</w:t>
            </w:r>
          </w:p>
        </w:tc>
        <w:tc>
          <w:tcPr>
            <w:tcW w:type="dxa" w:w="3368"/>
            <w:tcMar>
              <w:top w:type="dxa" w:w="60"/>
              <w:left w:type="dxa" w:w="100"/>
              <w:bottom w:type="dxa" w:w="60"/>
              <w:right w:type="dxa" w:w="100"/>
            </w:tcMar>
            <w:vAlign w:val="top"/>
          </w:tcPr>
          <w:p>
            <w:pPr>
              <w:keepNext w:val="false"/>
              <w:keepLines/>
              <w:jc w:val="left"/>
            </w:pPr>
            <w:r>
              <w:rPr>
                <w:sz w:val="20"/>
                <w:szCs w:val="20"/>
              </w:rPr>
              <w:t xml:space="preserve">Lookup by key; provider error bodies kept for diagnosis</w:t>
            </w:r>
          </w:p>
        </w:tc>
      </w:tr>
      <w:tr>
        <w:trPr>
          <w:cantSplit/>
        </w:trPr>
        <w:tc>
          <w:tcPr>
            <w:tcW w:type="dxa" w:w="3012"/>
            <w:tcMar>
              <w:top w:type="dxa" w:w="60"/>
              <w:left w:type="dxa" w:w="100"/>
              <w:bottom w:type="dxa" w:w="60"/>
              <w:right w:type="dxa" w:w="100"/>
            </w:tcMar>
            <w:vAlign w:val="top"/>
          </w:tcPr>
          <w:p>
            <w:pPr>
              <w:keepNext w:val="false"/>
              <w:keepLines/>
              <w:jc w:val="left"/>
            </w:pPr>
            <w:r>
              <w:rPr>
                <w:sz w:val="20"/>
                <w:szCs w:val="20"/>
              </w:rPr>
              <w:t xml:space="preserve">A brief provider outage killed a job in 13 seconds</w:t>
            </w:r>
          </w:p>
        </w:tc>
        <w:tc>
          <w:tcPr>
            <w:tcW w:type="dxa" w:w="3366"/>
            <w:tcMar>
              <w:top w:type="dxa" w:w="60"/>
              <w:left w:type="dxa" w:w="100"/>
              <w:bottom w:type="dxa" w:w="60"/>
              <w:right w:type="dxa" w:w="100"/>
            </w:tcMar>
            <w:vAlign w:val="top"/>
          </w:tcPr>
          <w:p>
            <w:pPr>
              <w:keepNext w:val="false"/>
              <w:keepLines/>
              <w:jc w:val="left"/>
            </w:pPr>
            <w:r>
              <w:rPr>
                <w:sz w:val="20"/>
                <w:szCs w:val="20"/>
              </w:rPr>
              <w:t xml:space="preserve">All five retries were spent inside the provider’s bad minute</w:t>
            </w:r>
          </w:p>
        </w:tc>
        <w:tc>
          <w:tcPr>
            <w:tcW w:type="dxa" w:w="3368"/>
            <w:tcMar>
              <w:top w:type="dxa" w:w="60"/>
              <w:left w:type="dxa" w:w="100"/>
              <w:bottom w:type="dxa" w:w="60"/>
              <w:right w:type="dxa" w:w="100"/>
            </w:tcMar>
            <w:vAlign w:val="top"/>
          </w:tcPr>
          <w:p>
            <w:pPr>
              <w:keepNext w:val="false"/>
              <w:keepLines/>
              <w:jc w:val="left"/>
            </w:pPr>
            <w:r>
              <w:rPr>
                <w:sz w:val="20"/>
                <w:szCs w:val="20"/>
              </w:rPr>
              <w:t xml:space="preserve">In-request retries at 4 s and 8 s on server errors and throttling, before the durable ladder</w:t>
            </w:r>
          </w:p>
        </w:tc>
      </w:tr>
      <w:tr>
        <w:trPr>
          <w:cantSplit/>
        </w:trPr>
        <w:tc>
          <w:tcPr>
            <w:tcW w:type="dxa" w:w="3012"/>
            <w:tcMar>
              <w:top w:type="dxa" w:w="60"/>
              <w:left w:type="dxa" w:w="100"/>
              <w:bottom w:type="dxa" w:w="60"/>
              <w:right w:type="dxa" w:w="100"/>
            </w:tcMar>
            <w:vAlign w:val="top"/>
          </w:tcPr>
          <w:p>
            <w:pPr>
              <w:keepNext w:val="false"/>
              <w:keepLines/>
              <w:jc w:val="left"/>
            </w:pPr>
            <w:r>
              <w:rPr>
                <w:sz w:val="20"/>
                <w:szCs w:val="20"/>
              </w:rPr>
              <w:t xml:space="preserve">A deploy deleted 13 GB of model weights</w:t>
            </w:r>
          </w:p>
        </w:tc>
        <w:tc>
          <w:tcPr>
            <w:tcW w:type="dxa" w:w="3366"/>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rsync --delete</w:t>
            </w:r>
            <w:r>
              <w:rPr>
                <w:sz w:val="20"/>
                <w:szCs w:val="20"/>
              </w:rPr>
              <w:t xml:space="preserve"> ran over a directory that is not in the repository</w:t>
            </w:r>
          </w:p>
        </w:tc>
        <w:tc>
          <w:tcPr>
            <w:tcW w:type="dxa" w:w="3368"/>
            <w:tcMar>
              <w:top w:type="dxa" w:w="60"/>
              <w:left w:type="dxa" w:w="100"/>
              <w:bottom w:type="dxa" w:w="60"/>
              <w:right w:type="dxa" w:w="100"/>
            </w:tcMar>
            <w:vAlign w:val="top"/>
          </w:tcPr>
          <w:p>
            <w:pPr>
              <w:keepNext w:val="false"/>
              <w:keepLines/>
              <w:jc w:val="left"/>
            </w:pPr>
            <w:r>
              <w:rPr>
                <w:sz w:val="20"/>
                <w:szCs w:val="20"/>
              </w:rPr>
              <w:t xml:space="preserve">Weights excluded; restored from the deploy’s own backup using hard links</w:t>
            </w:r>
          </w:p>
        </w:tc>
      </w:tr>
      <w:tr>
        <w:trPr>
          <w:cantSplit/>
        </w:trPr>
        <w:tc>
          <w:tcPr>
            <w:tcW w:type="dxa" w:w="3012"/>
            <w:tcMar>
              <w:top w:type="dxa" w:w="60"/>
              <w:left w:type="dxa" w:w="100"/>
              <w:bottom w:type="dxa" w:w="60"/>
              <w:right w:type="dxa" w:w="100"/>
            </w:tcMar>
            <w:vAlign w:val="top"/>
          </w:tcPr>
          <w:p>
            <w:pPr>
              <w:keepNext/>
              <w:keepLines/>
              <w:jc w:val="left"/>
            </w:pPr>
            <w:r>
              <w:rPr>
                <w:sz w:val="20"/>
                <w:szCs w:val="20"/>
              </w:rPr>
              <w:t xml:space="preserve">The drawn area vanished from the map</w:t>
            </w:r>
          </w:p>
        </w:tc>
        <w:tc>
          <w:tcPr>
            <w:tcW w:type="dxa" w:w="3366"/>
            <w:tcMar>
              <w:top w:type="dxa" w:w="60"/>
              <w:left w:type="dxa" w:w="100"/>
              <w:bottom w:type="dxa" w:w="60"/>
              <w:right w:type="dxa" w:w="100"/>
            </w:tcMar>
            <w:vAlign w:val="top"/>
          </w:tcPr>
          <w:p>
            <w:pPr>
              <w:keepNext/>
              <w:keepLines/>
              <w:jc w:val="left"/>
            </w:pPr>
            <w:r>
              <w:rPr>
                <w:sz w:val="20"/>
                <w:szCs w:val="20"/>
              </w:rPr>
              <w:t xml:space="preserve">MapLibre simplified the small rectangle out of its tiles</w:t>
            </w:r>
          </w:p>
        </w:tc>
        <w:tc>
          <w:tcPr>
            <w:tcW w:type="dxa" w:w="3368"/>
            <w:tcMar>
              <w:top w:type="dxa" w:w="60"/>
              <w:left w:type="dxa" w:w="100"/>
              <w:bottom w:type="dxa" w:w="60"/>
              <w:right w:type="dxa" w:w="100"/>
            </w:tcMar>
            <w:vAlign w:val="top"/>
          </w:tcPr>
          <w:p>
            <w:pPr>
              <w:keepNext/>
              <w:keepLines/>
              <w:jc w:val="left"/>
            </w:pPr>
            <w:r>
              <w:rPr>
                <w:sz w:val="20"/>
                <w:szCs w:val="20"/>
              </w:rPr>
              <w:t xml:space="preserve">Simplification disabled on the area layers</w:t>
            </w:r>
          </w:p>
        </w:tc>
      </w:tr>
    </w:tbl>
    <w:p>
      <w:pPr>
        <w:keepLines/>
        <w:spacing w:after="200" w:before="80"/>
      </w:pPr>
      <w:r>
        <w:rPr>
          <w:i/>
          <w:iCs/>
          <w:color w:val="5C5B56"/>
          <w:sz w:val="18"/>
          <w:szCs w:val="18"/>
        </w:rPr>
        <w:t xml:space="preserve">Table 7.2. Faults found in live operation, with figures as measured at the time. Faults in the data are listed in Section 2.4.</w:t>
      </w:r>
    </w:p>
    <w:p>
      <w:pPr>
        <w:pStyle w:val="Heading2"/>
      </w:pPr>
      <w:r>
        <w:t xml:space="preserve">7.3 Timeline</w:t>
      </w:r>
    </w:p>
    <w:p>
      <w:pPr>
        <w:keepNext/>
        <w:spacing w:before="160"/>
        <w:jc w:val="center"/>
      </w:pPr>
      <w:r>
        <w:drawing>
          <wp:inline distT="0" distB="0" distL="0" distR="0">
            <wp:extent cx="6191250" cy="2495550"/>
            <wp:effectExtent t="0" r="0" b="0" l="0"/>
            <wp:docPr id="4" name="fig_timeline.png" descr="Figure 7.1. Project timeline from the repository history. Code work ran from 12 June to 6 August 2026 and was followed by the move to the lab workstation; the backend was last online around 29 August." title="fig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495550"/>
                    </a:xfrm>
                    <a:prstGeom prst="rect">
                      <a:avLst/>
                    </a:prstGeom>
                  </pic:spPr>
                </pic:pic>
              </a:graphicData>
            </a:graphic>
          </wp:inline>
        </w:drawing>
      </w:r>
    </w:p>
    <w:p>
      <w:pPr>
        <w:keepLines/>
        <w:spacing w:after="200" w:before="80"/>
      </w:pPr>
      <w:r>
        <w:rPr>
          <w:i/>
          <w:iCs/>
          <w:color w:val="5C5B56"/>
          <w:sz w:val="18"/>
          <w:szCs w:val="18"/>
        </w:rPr>
        <w:t xml:space="preserve">Figure 7.1. Project timeline from the repository history. Code work ran from 12 June to 6 August 2026 and was followed by the move to the lab workstation; the backend was last online around 29 August.</w:t>
      </w:r>
    </w:p>
    <w:p>
      <w:pPr>
        <w:pStyle w:val="Heading1"/>
      </w:pPr>
      <w:r>
        <w:t xml:space="preserve">8. Border monitoring: what the system offers and what it would need</w:t>
      </w:r>
    </w:p>
    <w:p>
      <w:pPr>
        <w:spacing w:after="120" w:line="264" w:lineRule="auto"/>
      </w:pPr>
      <w:r>
        <w:t xml:space="preserve">Border monitoring asks for repeated observation of wide, remote areas in any weather: what is present along a boundary, and what has changed since the last look. Radar suits that brief, because it sees through monsoon cloud and in darkness, and Sentinel-1 revisits the same ground every 6 to 12 days at no cost. This chapter measures the current system against that brief. No border area has been processed yet, so it is an assessment of capability, not a result.</w:t>
      </w:r>
    </w:p>
    <w:p>
      <w:pPr>
        <w:pStyle w:val="Heading2"/>
      </w:pPr>
      <w:r>
        <w:t xml:space="preserve">8.1 What the current system already contributes</w:t>
      </w:r>
    </w:p>
    <w:p>
      <w:pPr>
        <w:pStyle w:val="ListParagraph"/>
        <w:numPr>
          <w:ilvl w:val="0"/>
          <w:numId w:val="2"/>
        </w:numPr>
        <w:spacing w:after="60" w:line="264" w:lineRule="auto"/>
      </w:pPr>
      <w:r>
        <w:rPr>
          <w:b/>
          <w:bCs/>
        </w:rPr>
        <w:t xml:space="preserve">It can look anywhere.</w:t>
      </w:r>
      <w:r>
        <w:t xml:space="preserve"> The area path fetches any box up to 25 km a side from the public archive, calibrated and orthorectified at 10 m, in seconds.</w:t>
      </w:r>
    </w:p>
    <w:p>
      <w:pPr>
        <w:pStyle w:val="ListParagraph"/>
        <w:numPr>
          <w:ilvl w:val="0"/>
          <w:numId w:val="2"/>
        </w:numPr>
        <w:spacing w:after="60" w:line="264" w:lineRule="auto"/>
      </w:pPr>
      <w:r>
        <w:rPr>
          <w:b/>
          <w:bCs/>
        </w:rPr>
        <w:t xml:space="preserve">Its physics travels.</w:t>
      </w:r>
      <w:r>
        <w:t xml:space="preserve"> Scattering mechanism needs no regional training data, so it applies unchanged to desert, delta or valley, where European land-cover labels do not.</w:t>
      </w:r>
    </w:p>
    <w:p>
      <w:pPr>
        <w:pStyle w:val="ListParagraph"/>
        <w:numPr>
          <w:ilvl w:val="0"/>
          <w:numId w:val="2"/>
        </w:numPr>
        <w:spacing w:after="60" w:line="264" w:lineRule="auto"/>
      </w:pPr>
      <w:r>
        <w:rPr>
          <w:b/>
          <w:bCs/>
        </w:rPr>
        <w:t xml:space="preserve">It does not over-claim.</w:t>
      </w:r>
      <w:r>
        <w:t xml:space="preserve"> Answers cite measurements and state what is missing. In monitoring, where an unfounded alert has a real cost, a system that can say “insufficient evidence” is a requirement, not a weakness.</w:t>
      </w:r>
    </w:p>
    <w:p>
      <w:pPr>
        <w:pStyle w:val="ListParagraph"/>
        <w:numPr>
          <w:ilvl w:val="0"/>
          <w:numId w:val="2"/>
        </w:numPr>
        <w:spacing w:after="160" w:line="264" w:lineRule="auto"/>
      </w:pPr>
      <w:r>
        <w:rPr>
          <w:b/>
          <w:bCs/>
        </w:rPr>
        <w:t xml:space="preserve">It is durable.</w:t>
      </w:r>
      <w:r>
        <w:t xml:space="preserve"> Long downloads and GPU stages survive restarts and interrupted machines.</w:t>
      </w:r>
    </w:p>
    <w:p>
      <w:pPr>
        <w:pStyle w:val="Heading2"/>
      </w:pPr>
      <w:r>
        <w:t xml:space="preserve">8.2 What it cannot yet do</w:t>
      </w:r>
    </w:p>
    <w:p>
      <w:pPr>
        <w:pStyle w:val="ListParagraph"/>
        <w:numPr>
          <w:ilvl w:val="0"/>
          <w:numId w:val="2"/>
        </w:numPr>
        <w:spacing w:after="60" w:line="264" w:lineRule="auto"/>
      </w:pPr>
      <w:r>
        <w:rPr>
          <w:b/>
          <w:bCs/>
        </w:rPr>
        <w:t xml:space="preserve">One date at a time.</w:t>
      </w:r>
      <w:r>
        <w:t xml:space="preserve"> Each scene is analysed on its own. Monitoring is about change, and the pipeline has no way to relate two acquisitions of the same area.</w:t>
      </w:r>
    </w:p>
    <w:p>
      <w:pPr>
        <w:pStyle w:val="ListParagraph"/>
        <w:numPr>
          <w:ilvl w:val="0"/>
          <w:numId w:val="2"/>
        </w:numPr>
        <w:spacing w:after="60" w:line="264" w:lineRule="auto"/>
      </w:pPr>
      <w:r>
        <w:rPr>
          <w:b/>
          <w:bCs/>
        </w:rPr>
        <w:t xml:space="preserve">What, but not where.</w:t>
      </w:r>
      <w:r>
        <w:t xml:space="preserve"> The description reports how much of each mechanism a scene contains, not how it is arranged. The mechanism map holds that information, but the language layer never reads it, so the system cannot say that a settlement sits beside a river or that a new cluster has appeared near a boundary.</w:t>
      </w:r>
    </w:p>
    <w:p>
      <w:pPr>
        <w:pStyle w:val="ListParagraph"/>
        <w:numPr>
          <w:ilvl w:val="0"/>
          <w:numId w:val="2"/>
        </w:numPr>
        <w:spacing w:after="60" w:line="264" w:lineRule="auto"/>
      </w:pPr>
      <w:r>
        <w:rPr>
          <w:b/>
          <w:bCs/>
        </w:rPr>
        <w:t xml:space="preserve">Landscape scale only.</w:t>
      </w:r>
      <w:r>
        <w:t xml:space="preserve"> At 60 m cells the map resolves settlements, water bodies, rivers and fields, but not roads, fences or vehicles.</w:t>
      </w:r>
    </w:p>
    <w:p>
      <w:pPr>
        <w:pStyle w:val="ListParagraph"/>
        <w:numPr>
          <w:ilvl w:val="0"/>
          <w:numId w:val="2"/>
        </w:numPr>
        <w:spacing w:after="160" w:line="264" w:lineRule="auto"/>
      </w:pPr>
      <w:r>
        <w:rPr>
          <w:b/>
          <w:bCs/>
        </w:rPr>
        <w:t xml:space="preserve">Full frames are not map-aligned.</w:t>
      </w:r>
      <w:r>
        <w:t xml:space="preserve"> Without terrain correction a whole frame stays in radar geometry; only area subsets are map-projected.</w:t>
      </w:r>
    </w:p>
    <w:p>
      <w:pPr>
        <w:pStyle w:val="Heading2"/>
      </w:pPr>
      <w:r>
        <w:t xml:space="preserve">8.3 What the sensor allows</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4430"/>
        <w:gridCol w:w="5316"/>
      </w:tblGrid>
      <w:tr>
        <w:trPr>
          <w:cantSplit/>
          <w:tblHeader/>
        </w:trPr>
        <w:tc>
          <w:tcPr>
            <w:tcW w:type="dxa" w:w="4430"/>
            <w:shd w:fill="EFEFEA" w:color="auto" w:val="clear"/>
            <w:tcMar>
              <w:top w:type="dxa" w:w="60"/>
              <w:left w:type="dxa" w:w="100"/>
              <w:bottom w:type="dxa" w:w="60"/>
              <w:right w:type="dxa" w:w="100"/>
            </w:tcMar>
            <w:vAlign w:val="top"/>
          </w:tcPr>
          <w:p>
            <w:pPr>
              <w:keepNext/>
              <w:keepLines/>
              <w:jc w:val="left"/>
            </w:pPr>
            <w:r>
              <w:rPr>
                <w:b/>
                <w:bCs/>
                <w:sz w:val="20"/>
                <w:szCs w:val="20"/>
              </w:rPr>
              <w:t xml:space="preserve">Within reach of Sentinel-1</w:t>
            </w:r>
          </w:p>
        </w:tc>
        <w:tc>
          <w:tcPr>
            <w:tcW w:type="dxa" w:w="5316"/>
            <w:shd w:fill="EFEFEA" w:color="auto" w:val="clear"/>
            <w:tcMar>
              <w:top w:type="dxa" w:w="60"/>
              <w:left w:type="dxa" w:w="100"/>
              <w:bottom w:type="dxa" w:w="60"/>
              <w:right w:type="dxa" w:w="100"/>
            </w:tcMar>
            <w:vAlign w:val="top"/>
          </w:tcPr>
          <w:p>
            <w:pPr>
              <w:keepNext/>
              <w:keepLines/>
              <w:jc w:val="left"/>
            </w:pPr>
            <w:r>
              <w:rPr>
                <w:b/>
                <w:bCs/>
                <w:sz w:val="20"/>
                <w:szCs w:val="20"/>
              </w:rPr>
              <w:t xml:space="preserve">Beyond it, and why</w:t>
            </w:r>
          </w:p>
        </w:tc>
      </w:tr>
      <w:tr>
        <w:trPr>
          <w:cantSplit/>
        </w:trPr>
        <w:tc>
          <w:tcPr>
            <w:tcW w:type="dxa" w:w="4430"/>
            <w:tcMar>
              <w:top w:type="dxa" w:w="60"/>
              <w:left w:type="dxa" w:w="100"/>
              <w:bottom w:type="dxa" w:w="60"/>
              <w:right w:type="dxa" w:w="100"/>
            </w:tcMar>
            <w:vAlign w:val="top"/>
          </w:tcPr>
          <w:p>
            <w:pPr>
              <w:keepNext w:val="false"/>
              <w:keepLines/>
              <w:jc w:val="left"/>
            </w:pPr>
            <w:r>
              <w:rPr>
                <w:sz w:val="20"/>
                <w:szCs w:val="20"/>
              </w:rPr>
              <w:t xml:space="preserve">Settlements and new construction, through double bounce</w:t>
            </w:r>
          </w:p>
        </w:tc>
        <w:tc>
          <w:tcPr>
            <w:tcW w:type="dxa" w:w="5316"/>
            <w:tcMar>
              <w:top w:type="dxa" w:w="60"/>
              <w:left w:type="dxa" w:w="100"/>
              <w:bottom w:type="dxa" w:w="60"/>
              <w:right w:type="dxa" w:w="100"/>
            </w:tcMar>
            <w:vAlign w:val="top"/>
          </w:tcPr>
          <w:p>
            <w:pPr>
              <w:keepNext w:val="false"/>
              <w:keepLines/>
              <w:jc w:val="left"/>
            </w:pPr>
            <w:r>
              <w:rPr>
                <w:sz w:val="20"/>
                <w:szCs w:val="20"/>
              </w:rPr>
              <w:t xml:space="preserve">Individual vehicles or people: a car covers about 2% of a 20 × 22 m resolution cell</w:t>
            </w:r>
          </w:p>
        </w:tc>
      </w:tr>
      <w:tr>
        <w:trPr>
          <w:cantSplit/>
        </w:trPr>
        <w:tc>
          <w:tcPr>
            <w:tcW w:type="dxa" w:w="4430"/>
            <w:tcMar>
              <w:top w:type="dxa" w:w="60"/>
              <w:left w:type="dxa" w:w="100"/>
              <w:bottom w:type="dxa" w:w="60"/>
              <w:right w:type="dxa" w:w="100"/>
            </w:tcMar>
            <w:vAlign w:val="top"/>
          </w:tcPr>
          <w:p>
            <w:pPr>
              <w:keepNext w:val="false"/>
              <w:keepLines/>
              <w:jc w:val="left"/>
            </w:pPr>
            <w:r>
              <w:rPr>
                <w:sz w:val="20"/>
                <w:szCs w:val="20"/>
              </w:rPr>
              <w:t xml:space="preserve">Water bodies, flooding and changes in river channels</w:t>
            </w:r>
          </w:p>
        </w:tc>
        <w:tc>
          <w:tcPr>
            <w:tcW w:type="dxa" w:w="5316"/>
            <w:tcMar>
              <w:top w:type="dxa" w:w="60"/>
              <w:left w:type="dxa" w:w="100"/>
              <w:bottom w:type="dxa" w:w="60"/>
              <w:right w:type="dxa" w:w="100"/>
            </w:tcMar>
            <w:vAlign w:val="top"/>
          </w:tcPr>
          <w:p>
            <w:pPr>
              <w:keepNext w:val="false"/>
              <w:keepLines/>
              <w:jc w:val="left"/>
            </w:pPr>
            <w:r>
              <w:rPr>
                <w:sz w:val="20"/>
                <w:szCs w:val="20"/>
              </w:rPr>
              <w:t xml:space="preserve">Small boats among the clutter of creeks and estuaries</w:t>
            </w:r>
          </w:p>
        </w:tc>
      </w:tr>
      <w:tr>
        <w:trPr>
          <w:cantSplit/>
        </w:trPr>
        <w:tc>
          <w:tcPr>
            <w:tcW w:type="dxa" w:w="4430"/>
            <w:tcMar>
              <w:top w:type="dxa" w:w="60"/>
              <w:left w:type="dxa" w:w="100"/>
              <w:bottom w:type="dxa" w:w="60"/>
              <w:right w:type="dxa" w:w="100"/>
            </w:tcMar>
            <w:vAlign w:val="top"/>
          </w:tcPr>
          <w:p>
            <w:pPr>
              <w:keepNext w:val="false"/>
              <w:keepLines/>
              <w:jc w:val="left"/>
            </w:pPr>
            <w:r>
              <w:rPr>
                <w:sz w:val="20"/>
                <w:szCs w:val="20"/>
              </w:rPr>
              <w:t xml:space="preserve">Land clearing, earthworks and new tracks at landscape scale</w:t>
            </w:r>
          </w:p>
        </w:tc>
        <w:tc>
          <w:tcPr>
            <w:tcW w:type="dxa" w:w="5316"/>
            <w:tcMar>
              <w:top w:type="dxa" w:w="60"/>
              <w:left w:type="dxa" w:w="100"/>
              <w:bottom w:type="dxa" w:w="60"/>
              <w:right w:type="dxa" w:w="100"/>
            </w:tcMar>
            <w:vAlign w:val="top"/>
          </w:tcPr>
          <w:p>
            <w:pPr>
              <w:keepNext w:val="false"/>
              <w:keepLines/>
              <w:jc w:val="left"/>
            </w:pPr>
            <w:r>
              <w:rPr>
                <w:sz w:val="20"/>
                <w:szCs w:val="20"/>
              </w:rPr>
              <w:t xml:space="preserve">Activity under dense canopy, since C-band returns mostly from the canopy top</w:t>
            </w:r>
          </w:p>
        </w:tc>
      </w:tr>
      <w:tr>
        <w:trPr>
          <w:cantSplit/>
        </w:trPr>
        <w:tc>
          <w:tcPr>
            <w:tcW w:type="dxa" w:w="4430"/>
            <w:tcMar>
              <w:top w:type="dxa" w:w="60"/>
              <w:left w:type="dxa" w:w="100"/>
              <w:bottom w:type="dxa" w:w="60"/>
              <w:right w:type="dxa" w:w="100"/>
            </w:tcMar>
            <w:vAlign w:val="top"/>
          </w:tcPr>
          <w:p>
            <w:pPr>
              <w:keepNext w:val="false"/>
              <w:keepLines/>
              <w:jc w:val="left"/>
            </w:pPr>
            <w:r>
              <w:rPr>
                <w:sz w:val="20"/>
                <w:szCs w:val="20"/>
              </w:rPr>
              <w:t xml:space="preserve">Large vessels at sea</w:t>
            </w:r>
          </w:p>
        </w:tc>
        <w:tc>
          <w:tcPr>
            <w:tcW w:type="dxa" w:w="5316"/>
            <w:tcMar>
              <w:top w:type="dxa" w:w="60"/>
              <w:left w:type="dxa" w:w="100"/>
              <w:bottom w:type="dxa" w:w="60"/>
              <w:right w:type="dxa" w:w="100"/>
            </w:tcMar>
            <w:vAlign w:val="top"/>
          </w:tcPr>
          <w:p>
            <w:pPr>
              <w:keepNext w:val="false"/>
              <w:keepLines/>
              <w:jc w:val="left"/>
            </w:pPr>
            <w:r>
              <w:rPr>
                <w:sz w:val="20"/>
                <w:szCs w:val="20"/>
              </w:rPr>
              <w:t xml:space="preserve">Steep slopes facing towards or away from the sensor, which are lost to layover and shadow</w:t>
            </w:r>
          </w:p>
        </w:tc>
      </w:tr>
      <w:tr>
        <w:trPr>
          <w:cantSplit/>
        </w:trPr>
        <w:tc>
          <w:tcPr>
            <w:tcW w:type="dxa" w:w="4430"/>
            <w:tcMar>
              <w:top w:type="dxa" w:w="60"/>
              <w:left w:type="dxa" w:w="100"/>
              <w:bottom w:type="dxa" w:w="60"/>
              <w:right w:type="dxa" w:w="100"/>
            </w:tcMar>
            <w:vAlign w:val="top"/>
          </w:tcPr>
          <w:p>
            <w:pPr>
              <w:keepNext/>
              <w:keepLines/>
              <w:jc w:val="left"/>
            </w:pPr>
            <w:r>
              <w:rPr>
                <w:sz w:val="20"/>
                <w:szCs w:val="20"/>
              </w:rPr>
              <w:t xml:space="preserve">Change measured over weeks</w:t>
            </w:r>
          </w:p>
        </w:tc>
        <w:tc>
          <w:tcPr>
            <w:tcW w:type="dxa" w:w="5316"/>
            <w:tcMar>
              <w:top w:type="dxa" w:w="60"/>
              <w:left w:type="dxa" w:w="100"/>
              <w:bottom w:type="dxa" w:w="60"/>
              <w:right w:type="dxa" w:w="100"/>
            </w:tcMar>
            <w:vAlign w:val="top"/>
          </w:tcPr>
          <w:p>
            <w:pPr>
              <w:keepNext/>
              <w:keepLines/>
              <w:jc w:val="left"/>
            </w:pPr>
            <w:r>
              <w:rPr>
                <w:sz w:val="20"/>
                <w:szCs w:val="20"/>
              </w:rPr>
              <w:t xml:space="preserve">Anything that happens between passes: a 6–12 day revisit rules out real-time use</w:t>
            </w:r>
          </w:p>
        </w:tc>
      </w:tr>
    </w:tbl>
    <w:p>
      <w:pPr>
        <w:keepLines/>
        <w:spacing w:after="200" w:before="80"/>
      </w:pPr>
      <w:r>
        <w:rPr>
          <w:i/>
          <w:iCs/>
          <w:color w:val="5C5B56"/>
          <w:sz w:val="18"/>
          <w:szCs w:val="18"/>
        </w:rPr>
        <w:t xml:space="preserve">Table 8.1. What Sentinel-1 can and cannot contribute to border monitoring.</w:t>
      </w:r>
    </w:p>
    <w:p>
      <w:pPr>
        <w:spacing w:after="120" w:line="264" w:lineRule="auto"/>
      </w:pPr>
      <w:r>
        <w:t xml:space="preserve">The conclusion for this project is that open radar can support border monitoring as a way of understanding what is present and what has changed across wide areas, directing attention to where it is needed, rather than as a way of identifying individual objects, which needs higher-resolution, tasked imagery. The next steps (Chapter 10) are designed for that role.</w:t>
      </w:r>
    </w:p>
    <w:p>
      <w:pPr>
        <w:pStyle w:val="Heading1"/>
      </w:pPr>
      <w:r>
        <w:t xml:space="preserve">9. Limitations</w:t>
      </w:r>
    </w:p>
    <w:p>
      <w:pPr>
        <w:pStyle w:val="ListParagraph"/>
        <w:numPr>
          <w:ilvl w:val="0"/>
          <w:numId w:val="2"/>
        </w:numPr>
        <w:spacing w:after="60" w:line="264" w:lineRule="auto"/>
      </w:pPr>
      <w:r>
        <w:rPr>
          <w:b/>
          <w:bCs/>
        </w:rPr>
        <w:t xml:space="preserve">Validated on one full frame.</w:t>
      </w:r>
      <w:r>
        <w:t xml:space="preserve"> Every calibration, scattering and land-cover figure in this report comes from a single tropical coastal scene in the monsoon season. Other landscapes and seasons have not been measured.</w:t>
      </w:r>
    </w:p>
    <w:p>
      <w:pPr>
        <w:pStyle w:val="ListParagraph"/>
        <w:numPr>
          <w:ilvl w:val="0"/>
          <w:numId w:val="2"/>
        </w:numPr>
        <w:spacing w:after="60" w:line="264" w:lineRule="auto"/>
      </w:pPr>
      <w:r>
        <w:rPr>
          <w:b/>
          <w:bCs/>
        </w:rPr>
        <w:t xml:space="preserve">No ground truth yet.</w:t>
      </w:r>
      <w:r>
        <w:t xml:space="preserve"> Scattering shares have been compared with an independent brightness estimate, not with a reference map, and composed answers have not been scored.</w:t>
      </w:r>
    </w:p>
    <w:p>
      <w:pPr>
        <w:pStyle w:val="ListParagraph"/>
        <w:numPr>
          <w:ilvl w:val="0"/>
          <w:numId w:val="2"/>
        </w:numPr>
        <w:spacing w:after="60" w:line="264" w:lineRule="auto"/>
      </w:pPr>
      <w:r>
        <w:rPr>
          <w:b/>
          <w:bCs/>
        </w:rPr>
        <w:t xml:space="preserve">The small-area check rests on mis-scaled data.</w:t>
      </w:r>
      <w:r>
        <w:t xml:space="preserve"> The urban subset that motivated rejecting degenerate fits was measured before the unit fault in Section 2.4 was found. The check stays, because a small area genuinely can hold only one surface, but it should be re-measured on corrected subsets.</w:t>
      </w:r>
    </w:p>
    <w:p>
      <w:pPr>
        <w:pStyle w:val="ListParagraph"/>
        <w:numPr>
          <w:ilvl w:val="0"/>
          <w:numId w:val="2"/>
        </w:numPr>
        <w:spacing w:after="60" w:line="264" w:lineRule="auto"/>
      </w:pPr>
      <w:r>
        <w:rPr>
          <w:b/>
          <w:bCs/>
        </w:rPr>
        <w:t xml:space="preserve">Mechanism is not land use.</w:t>
      </w:r>
      <w:r>
        <w:t xml:space="preserve"> Paddy, mangrove and plantation all scatter by volume; open water, wet mud and dry sand all appear as smooth surface.</w:t>
      </w:r>
    </w:p>
    <w:p>
      <w:pPr>
        <w:pStyle w:val="ListParagraph"/>
        <w:numPr>
          <w:ilvl w:val="0"/>
          <w:numId w:val="2"/>
        </w:numPr>
        <w:spacing w:after="60" w:line="264" w:lineRule="auto"/>
      </w:pPr>
      <w:r>
        <w:rPr>
          <w:b/>
          <w:bCs/>
        </w:rPr>
        <w:t xml:space="preserve">No land cover for Indian scenes.</w:t>
      </w:r>
      <w:r>
        <w:t xml:space="preserve"> The only land-cover model is withheld outside Europe. Scattering fills the gap but answers a different question.</w:t>
      </w:r>
    </w:p>
    <w:p>
      <w:pPr>
        <w:pStyle w:val="ListParagraph"/>
        <w:numPr>
          <w:ilvl w:val="0"/>
          <w:numId w:val="2"/>
        </w:numPr>
        <w:spacing w:after="60" w:line="264" w:lineRule="auto"/>
      </w:pPr>
      <w:r>
        <w:rPr>
          <w:b/>
          <w:bCs/>
        </w:rPr>
        <w:t xml:space="preserve">The captioner gives impressions only.</w:t>
      </w:r>
      <w:r>
        <w:t xml:space="preserve"> Its object claims are unreliable and are discarded by design.</w:t>
      </w:r>
    </w:p>
    <w:p>
      <w:pPr>
        <w:pStyle w:val="ListParagraph"/>
        <w:numPr>
          <w:ilvl w:val="0"/>
          <w:numId w:val="2"/>
        </w:numPr>
        <w:spacing w:after="60" w:line="264" w:lineRule="auto"/>
      </w:pPr>
      <w:r>
        <w:rPr>
          <w:b/>
          <w:bCs/>
        </w:rPr>
        <w:t xml:space="preserve">The documentation names two models.</w:t>
      </w:r>
      <w:r>
        <w:t xml:space="preserve"> The README and the default configuration name InternVL2.5-2B, while the workstation served a Phi-3.5-vision SARChat model; this must be reconciled before the system is described externally.</w:t>
      </w:r>
    </w:p>
    <w:p>
      <w:pPr>
        <w:pStyle w:val="ListParagraph"/>
        <w:numPr>
          <w:ilvl w:val="0"/>
          <w:numId w:val="2"/>
        </w:numPr>
        <w:spacing w:after="160" w:line="264" w:lineRule="auto"/>
      </w:pPr>
      <w:r>
        <w:rPr>
          <w:b/>
          <w:bCs/>
        </w:rPr>
        <w:t xml:space="preserve">The live system is offline and its vector index is lost</w:t>
      </w:r>
      <w:r>
        <w:t xml:space="preserve"> (Chapter 6).</w:t>
      </w:r>
    </w:p>
    <w:p>
      <w:pPr>
        <w:pStyle w:val="Heading1"/>
      </w:pPr>
      <w:r>
        <w:t xml:space="preserve">10. Next steps</w:t>
      </w:r>
    </w:p>
    <w:p>
      <w:pPr>
        <w:spacing w:after="120" w:line="264" w:lineRule="auto"/>
      </w:pPr>
      <w:r>
        <w:t xml:space="preserve">The next steps keep the same design, understanding built from measured layers, and point it at the border question.</w:t>
      </w:r>
    </w:p>
    <w:p>
      <w:pPr>
        <w:pStyle w:val="ListParagraph"/>
        <w:numPr>
          <w:ilvl w:val="0"/>
          <w:numId w:val="2"/>
        </w:numPr>
        <w:spacing w:after="60" w:line="264" w:lineRule="auto"/>
      </w:pPr>
      <w:r>
        <w:rPr>
          <w:b/>
          <w:bCs/>
        </w:rPr>
        <w:t xml:space="preserve">Spatial layout as a new layer.</w:t>
      </w:r>
      <w:r>
        <w:t xml:space="preserve"> Turn the mechanism map into a scene graph: regions (connected areas of one mechanism above a stated minimum size), their properties (area, position, shape, whether they touch the scene edge) and their relations (adjacent, enclosed, direction, distance). The scene description gains a layout paragraph, chat can answer “where” questions, and each sentence cites a region that the map can highlight. The language model reasons over this structure, never over pixels.</w:t>
      </w:r>
    </w:p>
    <w:p>
      <w:pPr>
        <w:pStyle w:val="ListParagraph"/>
        <w:numPr>
          <w:ilvl w:val="0"/>
          <w:numId w:val="2"/>
        </w:numPr>
        <w:spacing w:after="60" w:line="264" w:lineRule="auto"/>
      </w:pPr>
      <w:r>
        <w:rPr>
          <w:b/>
          <w:bCs/>
        </w:rPr>
        <w:t xml:space="preserve">Change between two dates.</w:t>
      </w:r>
      <w:r>
        <w:t xml:space="preserve"> Fetch the same area on two acquisitions, build a scene graph for each and describe the difference in words: a region that grew, shrank, appeared or changed mechanism.</w:t>
      </w:r>
    </w:p>
    <w:p>
      <w:pPr>
        <w:pStyle w:val="ListParagraph"/>
        <w:numPr>
          <w:ilvl w:val="0"/>
          <w:numId w:val="2"/>
        </w:numPr>
        <w:spacing w:after="60" w:line="264" w:lineRule="auto"/>
      </w:pPr>
      <w:r>
        <w:rPr>
          <w:b/>
          <w:bCs/>
        </w:rPr>
        <w:t xml:space="preserve">A measured evaluation.</w:t>
      </w:r>
      <w:r>
        <w:t xml:space="preserve"> Score the regions against ESA WorldCover, a free global land-cover map at 10 m: how often double bounce falls on built-up land, smooth surface on water, and volume on trees or cropland. This gives the understanding layer its first quantitative measure, and tests on Indian ground the claim that scattering physics travels where European labels do not. WorldCover is itself partly derived from Sentinel-1, so it is a reference rather than fully independent ground truth.</w:t>
      </w:r>
    </w:p>
    <w:p>
      <w:pPr>
        <w:pStyle w:val="ListParagraph"/>
        <w:numPr>
          <w:ilvl w:val="0"/>
          <w:numId w:val="2"/>
        </w:numPr>
        <w:spacing w:after="60" w:line="264" w:lineRule="auto"/>
      </w:pPr>
      <w:r>
        <w:rPr>
          <w:b/>
          <w:bCs/>
        </w:rPr>
        <w:t xml:space="preserve">A border test area.</w:t>
      </w:r>
      <w:r>
        <w:t xml:space="preserve"> A flat, low-clutter stretch of the Rajasthan border or the Rann of Kutch: flat ground avoids layover and shadow, a dark desert background makes structures stand out, and the dry season allows a cloud-free optical check.</w:t>
      </w:r>
    </w:p>
    <w:p>
      <w:pPr>
        <w:pStyle w:val="ListParagraph"/>
        <w:numPr>
          <w:ilvl w:val="0"/>
          <w:numId w:val="2"/>
        </w:numPr>
        <w:spacing w:after="160" w:line="264" w:lineRule="auto"/>
      </w:pPr>
      <w:r>
        <w:rPr>
          <w:b/>
          <w:bCs/>
        </w:rPr>
        <w:t xml:space="preserve">Restore the live system and record a demonstration</w:t>
      </w:r>
      <w:r>
        <w:t xml:space="preserve"> (Section 6.3), so the presentation does not depend on a live connection.</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4430"/>
        <w:gridCol w:w="2658"/>
        <w:gridCol w:w="2658"/>
      </w:tblGrid>
      <w:tr>
        <w:trPr>
          <w:cantSplit/>
          <w:tblHeader/>
        </w:trPr>
        <w:tc>
          <w:tcPr>
            <w:tcW w:type="dxa" w:w="4430"/>
            <w:shd w:fill="EFEFEA" w:color="auto" w:val="clear"/>
            <w:tcMar>
              <w:top w:type="dxa" w:w="60"/>
              <w:left w:type="dxa" w:w="100"/>
              <w:bottom w:type="dxa" w:w="60"/>
              <w:right w:type="dxa" w:w="100"/>
            </w:tcMar>
            <w:vAlign w:val="top"/>
          </w:tcPr>
          <w:p>
            <w:pPr>
              <w:keepNext/>
              <w:keepLines/>
              <w:jc w:val="left"/>
            </w:pPr>
            <w:r>
              <w:rPr>
                <w:b/>
                <w:bCs/>
                <w:sz w:val="20"/>
                <w:szCs w:val="20"/>
              </w:rPr>
              <w:t xml:space="preserve">Step</w:t>
            </w:r>
          </w:p>
        </w:tc>
        <w:tc>
          <w:tcPr>
            <w:tcW w:type="dxa" w:w="2658"/>
            <w:shd w:fill="EFEFEA" w:color="auto" w:val="clear"/>
            <w:tcMar>
              <w:top w:type="dxa" w:w="60"/>
              <w:left w:type="dxa" w:w="100"/>
              <w:bottom w:type="dxa" w:w="60"/>
              <w:right w:type="dxa" w:w="100"/>
            </w:tcMar>
            <w:vAlign w:val="top"/>
          </w:tcPr>
          <w:p>
            <w:pPr>
              <w:keepNext/>
              <w:keepLines/>
              <w:jc w:val="left"/>
            </w:pPr>
            <w:r>
              <w:rPr>
                <w:b/>
                <w:bCs/>
                <w:sz w:val="20"/>
                <w:szCs w:val="20"/>
              </w:rPr>
              <w:t xml:space="preserve">Estimated effort</w:t>
            </w:r>
          </w:p>
        </w:tc>
        <w:tc>
          <w:tcPr>
            <w:tcW w:type="dxa" w:w="2658"/>
            <w:shd w:fill="EFEFEA" w:color="auto" w:val="clear"/>
            <w:tcMar>
              <w:top w:type="dxa" w:w="60"/>
              <w:left w:type="dxa" w:w="100"/>
              <w:bottom w:type="dxa" w:w="60"/>
              <w:right w:type="dxa" w:w="100"/>
            </w:tcMar>
            <w:vAlign w:val="top"/>
          </w:tcPr>
          <w:p>
            <w:pPr>
              <w:keepNext/>
              <w:keepLines/>
              <w:jc w:val="left"/>
            </w:pPr>
            <w:r>
              <w:rPr>
                <w:b/>
                <w:bCs/>
                <w:sz w:val="20"/>
                <w:szCs w:val="20"/>
              </w:rPr>
              <w:t xml:space="preserve">Needs the GPU</w:t>
            </w:r>
          </w:p>
        </w:tc>
      </w:tr>
      <w:tr>
        <w:trPr>
          <w:cantSplit/>
        </w:trPr>
        <w:tc>
          <w:tcPr>
            <w:tcW w:type="dxa" w:w="4430"/>
            <w:tcMar>
              <w:top w:type="dxa" w:w="60"/>
              <w:left w:type="dxa" w:w="100"/>
              <w:bottom w:type="dxa" w:w="60"/>
              <w:right w:type="dxa" w:w="100"/>
            </w:tcMar>
            <w:vAlign w:val="top"/>
          </w:tcPr>
          <w:p>
            <w:pPr>
              <w:keepNext/>
              <w:keepLines/>
              <w:jc w:val="left"/>
            </w:pPr>
            <w:r>
              <w:rPr>
                <w:sz w:val="20"/>
                <w:szCs w:val="20"/>
              </w:rPr>
              <w:t xml:space="preserve">Scene graph and layout paragraph</w:t>
            </w:r>
          </w:p>
        </w:tc>
        <w:tc>
          <w:tcPr>
            <w:tcW w:type="dxa" w:w="2658"/>
            <w:tcMar>
              <w:top w:type="dxa" w:w="60"/>
              <w:left w:type="dxa" w:w="100"/>
              <w:bottom w:type="dxa" w:w="60"/>
              <w:right w:type="dxa" w:w="100"/>
            </w:tcMar>
            <w:vAlign w:val="top"/>
          </w:tcPr>
          <w:p>
            <w:pPr>
              <w:keepNext/>
              <w:keepLines/>
              <w:jc w:val="left"/>
            </w:pPr>
            <w:r>
              <w:rPr>
                <w:sz w:val="20"/>
                <w:szCs w:val="20"/>
              </w:rPr>
              <w:t xml:space="preserve">About 2 days</w:t>
            </w:r>
          </w:p>
        </w:tc>
        <w:tc>
          <w:tcPr>
            <w:tcW w:type="dxa" w:w="2658"/>
            <w:tcMar>
              <w:top w:type="dxa" w:w="60"/>
              <w:left w:type="dxa" w:w="100"/>
              <w:bottom w:type="dxa" w:w="60"/>
              <w:right w:type="dxa" w:w="100"/>
            </w:tcMar>
            <w:vAlign w:val="top"/>
          </w:tcPr>
          <w:p>
            <w:pPr>
              <w:keepNext/>
              <w:keepLines/>
              <w:jc w:val="left"/>
            </w:pPr>
            <w:r>
              <w:rPr>
                <w:sz w:val="20"/>
                <w:szCs w:val="20"/>
              </w:rPr>
              <w:t xml:space="preserve">No</w:t>
            </w:r>
          </w:p>
        </w:tc>
      </w:tr>
      <w:tr>
        <w:trPr>
          <w:cantSplit/>
        </w:trPr>
        <w:tc>
          <w:tcPr>
            <w:tcW w:type="dxa" w:w="4430"/>
            <w:tcMar>
              <w:top w:type="dxa" w:w="60"/>
              <w:left w:type="dxa" w:w="100"/>
              <w:bottom w:type="dxa" w:w="60"/>
              <w:right w:type="dxa" w:w="100"/>
            </w:tcMar>
            <w:vAlign w:val="top"/>
          </w:tcPr>
          <w:p>
            <w:pPr>
              <w:keepNext/>
              <w:keepLines/>
              <w:jc w:val="left"/>
            </w:pPr>
            <w:r>
              <w:rPr>
                <w:sz w:val="20"/>
                <w:szCs w:val="20"/>
              </w:rPr>
              <w:t xml:space="preserve">WorldCover evaluation</w:t>
            </w:r>
          </w:p>
        </w:tc>
        <w:tc>
          <w:tcPr>
            <w:tcW w:type="dxa" w:w="2658"/>
            <w:tcMar>
              <w:top w:type="dxa" w:w="60"/>
              <w:left w:type="dxa" w:w="100"/>
              <w:bottom w:type="dxa" w:w="60"/>
              <w:right w:type="dxa" w:w="100"/>
            </w:tcMar>
            <w:vAlign w:val="top"/>
          </w:tcPr>
          <w:p>
            <w:pPr>
              <w:keepNext/>
              <w:keepLines/>
              <w:jc w:val="left"/>
            </w:pPr>
            <w:r>
              <w:rPr>
                <w:sz w:val="20"/>
                <w:szCs w:val="20"/>
              </w:rPr>
              <w:t xml:space="preserve">About 1 day</w:t>
            </w:r>
          </w:p>
        </w:tc>
        <w:tc>
          <w:tcPr>
            <w:tcW w:type="dxa" w:w="2658"/>
            <w:tcMar>
              <w:top w:type="dxa" w:w="60"/>
              <w:left w:type="dxa" w:w="100"/>
              <w:bottom w:type="dxa" w:w="60"/>
              <w:right w:type="dxa" w:w="100"/>
            </w:tcMar>
            <w:vAlign w:val="top"/>
          </w:tcPr>
          <w:p>
            <w:pPr>
              <w:keepNext/>
              <w:keepLines/>
              <w:jc w:val="left"/>
            </w:pPr>
            <w:r>
              <w:rPr>
                <w:sz w:val="20"/>
                <w:szCs w:val="20"/>
              </w:rPr>
              <w:t xml:space="preserve">No</w:t>
            </w:r>
          </w:p>
        </w:tc>
      </w:tr>
      <w:tr>
        <w:trPr>
          <w:cantSplit/>
        </w:trPr>
        <w:tc>
          <w:tcPr>
            <w:tcW w:type="dxa" w:w="4430"/>
            <w:tcMar>
              <w:top w:type="dxa" w:w="60"/>
              <w:left w:type="dxa" w:w="100"/>
              <w:bottom w:type="dxa" w:w="60"/>
              <w:right w:type="dxa" w:w="100"/>
            </w:tcMar>
            <w:vAlign w:val="top"/>
          </w:tcPr>
          <w:p>
            <w:pPr>
              <w:keepNext/>
              <w:keepLines/>
              <w:jc w:val="left"/>
            </w:pPr>
            <w:r>
              <w:rPr>
                <w:sz w:val="20"/>
                <w:szCs w:val="20"/>
              </w:rPr>
              <w:t xml:space="preserve">Two-date comparison on a border area</w:t>
            </w:r>
          </w:p>
        </w:tc>
        <w:tc>
          <w:tcPr>
            <w:tcW w:type="dxa" w:w="2658"/>
            <w:tcMar>
              <w:top w:type="dxa" w:w="60"/>
              <w:left w:type="dxa" w:w="100"/>
              <w:bottom w:type="dxa" w:w="60"/>
              <w:right w:type="dxa" w:w="100"/>
            </w:tcMar>
            <w:vAlign w:val="top"/>
          </w:tcPr>
          <w:p>
            <w:pPr>
              <w:keepNext/>
              <w:keepLines/>
              <w:jc w:val="left"/>
            </w:pPr>
            <w:r>
              <w:rPr>
                <w:sz w:val="20"/>
                <w:szCs w:val="20"/>
              </w:rPr>
              <w:t xml:space="preserve">About 1 day</w:t>
            </w:r>
          </w:p>
        </w:tc>
        <w:tc>
          <w:tcPr>
            <w:tcW w:type="dxa" w:w="2658"/>
            <w:tcMar>
              <w:top w:type="dxa" w:w="60"/>
              <w:left w:type="dxa" w:w="100"/>
              <w:bottom w:type="dxa" w:w="60"/>
              <w:right w:type="dxa" w:w="100"/>
            </w:tcMar>
            <w:vAlign w:val="top"/>
          </w:tcPr>
          <w:p>
            <w:pPr>
              <w:keepNext/>
              <w:keepLines/>
              <w:jc w:val="left"/>
            </w:pPr>
            <w:r>
              <w:rPr>
                <w:sz w:val="20"/>
                <w:szCs w:val="20"/>
              </w:rPr>
              <w:t xml:space="preserve">No</w:t>
            </w:r>
          </w:p>
        </w:tc>
      </w:tr>
      <w:tr>
        <w:trPr>
          <w:cantSplit/>
        </w:trPr>
        <w:tc>
          <w:tcPr>
            <w:tcW w:type="dxa" w:w="4430"/>
            <w:tcMar>
              <w:top w:type="dxa" w:w="60"/>
              <w:left w:type="dxa" w:w="100"/>
              <w:bottom w:type="dxa" w:w="60"/>
              <w:right w:type="dxa" w:w="100"/>
            </w:tcMar>
            <w:vAlign w:val="top"/>
          </w:tcPr>
          <w:p>
            <w:pPr>
              <w:keepNext/>
              <w:keepLines/>
              <w:jc w:val="left"/>
            </w:pPr>
            <w:r>
              <w:rPr>
                <w:sz w:val="20"/>
                <w:szCs w:val="20"/>
              </w:rPr>
              <w:t xml:space="preserve">Redeploy, reprocess and record</w:t>
            </w:r>
          </w:p>
        </w:tc>
        <w:tc>
          <w:tcPr>
            <w:tcW w:type="dxa" w:w="2658"/>
            <w:tcMar>
              <w:top w:type="dxa" w:w="60"/>
              <w:left w:type="dxa" w:w="100"/>
              <w:bottom w:type="dxa" w:w="60"/>
              <w:right w:type="dxa" w:w="100"/>
            </w:tcMar>
            <w:vAlign w:val="top"/>
          </w:tcPr>
          <w:p>
            <w:pPr>
              <w:keepNext/>
              <w:keepLines/>
              <w:jc w:val="left"/>
            </w:pPr>
            <w:r>
              <w:rPr>
                <w:sz w:val="20"/>
                <w:szCs w:val="20"/>
              </w:rPr>
              <w:t xml:space="preserve">About half a day</w:t>
            </w:r>
          </w:p>
        </w:tc>
        <w:tc>
          <w:tcPr>
            <w:tcW w:type="dxa" w:w="2658"/>
            <w:tcMar>
              <w:top w:type="dxa" w:w="60"/>
              <w:left w:type="dxa" w:w="100"/>
              <w:bottom w:type="dxa" w:w="60"/>
              <w:right w:type="dxa" w:w="100"/>
            </w:tcMar>
            <w:vAlign w:val="top"/>
          </w:tcPr>
          <w:p>
            <w:pPr>
              <w:keepNext/>
              <w:keepLines/>
              <w:jc w:val="left"/>
            </w:pPr>
            <w:r>
              <w:rPr>
                <w:sz w:val="20"/>
                <w:szCs w:val="20"/>
              </w:rPr>
              <w:t xml:space="preserve">Yes: 10–15 hours in total</w:t>
            </w:r>
          </w:p>
        </w:tc>
      </w:tr>
    </w:tbl>
    <w:p>
      <w:pPr>
        <w:keepLines/>
        <w:spacing w:after="200" w:before="80"/>
      </w:pPr>
      <w:r>
        <w:rPr>
          <w:i/>
          <w:iCs/>
          <w:color w:val="5C5B56"/>
          <w:sz w:val="18"/>
          <w:szCs w:val="18"/>
        </w:rPr>
        <w:t xml:space="preserve">Table 10.1. Proposed work, in order.</w:t>
      </w:r>
    </w:p>
    <w:p>
      <w:pPr>
        <w:pStyle w:val="Heading1"/>
      </w:pPr>
      <w:r>
        <w:t xml:space="preserve">Appendix A. Technology stack</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2303"/>
        <w:gridCol w:w="7443"/>
      </w:tblGrid>
      <w:tr>
        <w:trPr>
          <w:cantSplit/>
          <w:tblHeader/>
        </w:trPr>
        <w:tc>
          <w:tcPr>
            <w:tcW w:type="dxa" w:w="2303"/>
            <w:shd w:fill="EFEFEA" w:color="auto" w:val="clear"/>
            <w:tcMar>
              <w:top w:type="dxa" w:w="60"/>
              <w:left w:type="dxa" w:w="100"/>
              <w:bottom w:type="dxa" w:w="60"/>
              <w:right w:type="dxa" w:w="100"/>
            </w:tcMar>
            <w:vAlign w:val="top"/>
          </w:tcPr>
          <w:p>
            <w:pPr>
              <w:keepNext/>
              <w:keepLines/>
              <w:jc w:val="left"/>
            </w:pPr>
            <w:r>
              <w:rPr>
                <w:b/>
                <w:bCs/>
                <w:sz w:val="20"/>
                <w:szCs w:val="20"/>
              </w:rPr>
              <w:t xml:space="preserve">Layer</w:t>
            </w:r>
          </w:p>
        </w:tc>
        <w:tc>
          <w:tcPr>
            <w:tcW w:type="dxa" w:w="7443"/>
            <w:shd w:fill="EFEFEA" w:color="auto" w:val="clear"/>
            <w:tcMar>
              <w:top w:type="dxa" w:w="60"/>
              <w:left w:type="dxa" w:w="100"/>
              <w:bottom w:type="dxa" w:w="60"/>
              <w:right w:type="dxa" w:w="100"/>
            </w:tcMar>
            <w:vAlign w:val="top"/>
          </w:tcPr>
          <w:p>
            <w:pPr>
              <w:keepNext/>
              <w:keepLines/>
              <w:jc w:val="left"/>
            </w:pPr>
            <w:r>
              <w:rPr>
                <w:b/>
                <w:bCs/>
                <w:sz w:val="20"/>
                <w:szCs w:val="20"/>
              </w:rPr>
              <w:t xml:space="preserve">Choice</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Client</w:t>
            </w:r>
          </w:p>
        </w:tc>
        <w:tc>
          <w:tcPr>
            <w:tcW w:type="dxa" w:w="7443"/>
            <w:tcMar>
              <w:top w:type="dxa" w:w="60"/>
              <w:left w:type="dxa" w:w="100"/>
              <w:bottom w:type="dxa" w:w="60"/>
              <w:right w:type="dxa" w:w="100"/>
            </w:tcMar>
            <w:vAlign w:val="top"/>
          </w:tcPr>
          <w:p>
            <w:pPr>
              <w:keepNext w:val="false"/>
              <w:keepLines/>
              <w:jc w:val="left"/>
            </w:pPr>
            <w:r>
              <w:rPr>
                <w:sz w:val="20"/>
                <w:szCs w:val="20"/>
              </w:rPr>
              <w:t xml:space="preserve">React 18, Vite, Tailwind CSS, MapLibre GL, TanStack Query, Supabase JS; hosted on Vercel</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API</w:t>
            </w:r>
          </w:p>
        </w:tc>
        <w:tc>
          <w:tcPr>
            <w:tcW w:type="dxa" w:w="7443"/>
            <w:tcMar>
              <w:top w:type="dxa" w:w="60"/>
              <w:left w:type="dxa" w:w="100"/>
              <w:bottom w:type="dxa" w:w="60"/>
              <w:right w:type="dxa" w:w="100"/>
            </w:tcMar>
            <w:vAlign w:val="top"/>
          </w:tcPr>
          <w:p>
            <w:pPr>
              <w:keepNext w:val="false"/>
              <w:keepLines/>
              <w:jc w:val="left"/>
            </w:pPr>
            <w:r>
              <w:rPr>
                <w:sz w:val="20"/>
                <w:szCs w:val="20"/>
              </w:rPr>
              <w:t xml:space="preserve">FastAPI, Pydantic v2, streamed (NDJSON) answers</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Queue and workers</w:t>
            </w:r>
          </w:p>
        </w:tc>
        <w:tc>
          <w:tcPr>
            <w:tcW w:type="dxa" w:w="7443"/>
            <w:tcMar>
              <w:top w:type="dxa" w:w="60"/>
              <w:left w:type="dxa" w:w="100"/>
              <w:bottom w:type="dxa" w:w="60"/>
              <w:right w:type="dxa" w:w="100"/>
            </w:tcMar>
            <w:vAlign w:val="top"/>
          </w:tcPr>
          <w:p>
            <w:pPr>
              <w:keepNext w:val="false"/>
              <w:keepLines/>
              <w:jc w:val="left"/>
            </w:pPr>
            <w:r>
              <w:rPr>
                <w:sz w:val="20"/>
                <w:szCs w:val="20"/>
              </w:rPr>
              <w:t xml:space="preserve">Postgres outbox, Redis Streams consumer groups, Postgres task leases</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Data</w:t>
            </w:r>
          </w:p>
        </w:tc>
        <w:tc>
          <w:tcPr>
            <w:tcW w:type="dxa" w:w="7443"/>
            <w:tcMar>
              <w:top w:type="dxa" w:w="60"/>
              <w:left w:type="dxa" w:w="100"/>
              <w:bottom w:type="dxa" w:w="60"/>
              <w:right w:type="dxa" w:w="100"/>
            </w:tcMar>
            <w:vAlign w:val="top"/>
          </w:tcPr>
          <w:p>
            <w:pPr>
              <w:keepNext w:val="false"/>
              <w:keepLines/>
              <w:jc w:val="left"/>
            </w:pPr>
            <w:r>
              <w:rPr>
                <w:sz w:val="20"/>
                <w:szCs w:val="20"/>
              </w:rPr>
              <w:t xml:space="preserve">Supabase Postgres with authentication, Amazon S3, Qdrant</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Raster processing</w:t>
            </w:r>
          </w:p>
        </w:tc>
        <w:tc>
          <w:tcPr>
            <w:tcW w:type="dxa" w:w="7443"/>
            <w:tcMar>
              <w:top w:type="dxa" w:w="60"/>
              <w:left w:type="dxa" w:w="100"/>
              <w:bottom w:type="dxa" w:w="60"/>
              <w:right w:type="dxa" w:w="100"/>
            </w:tcMar>
            <w:vAlign w:val="top"/>
          </w:tcPr>
          <w:p>
            <w:pPr>
              <w:keepNext w:val="false"/>
              <w:keepLines/>
              <w:jc w:val="left"/>
            </w:pPr>
            <w:r>
              <w:rPr>
                <w:sz w:val="20"/>
                <w:szCs w:val="20"/>
              </w:rPr>
              <w:t xml:space="preserve">GDAL virtual rasters through rasterio, NumPy</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Models</w:t>
            </w:r>
          </w:p>
        </w:tc>
        <w:tc>
          <w:tcPr>
            <w:tcW w:type="dxa" w:w="7443"/>
            <w:tcMar>
              <w:top w:type="dxa" w:w="60"/>
              <w:left w:type="dxa" w:w="100"/>
              <w:bottom w:type="dxa" w:w="60"/>
              <w:right w:type="dxa" w:w="100"/>
            </w:tcMar>
            <w:vAlign w:val="top"/>
          </w:tcPr>
          <w:p>
            <w:pPr>
              <w:keepNext w:val="false"/>
              <w:keepLines/>
              <w:jc w:val="left"/>
            </w:pPr>
            <w:r>
              <w:rPr>
                <w:sz w:val="20"/>
                <w:szCs w:val="20"/>
              </w:rPr>
              <w:t xml:space="preserve">SARCLIP GeoRS ViT-L/14 (open_clip), reBEN ResNet-50, SARChat served by vLLM</w:t>
            </w:r>
          </w:p>
        </w:tc>
      </w:tr>
      <w:tr>
        <w:trPr>
          <w:cantSplit/>
        </w:trPr>
        <w:tc>
          <w:tcPr>
            <w:tcW w:type="dxa" w:w="2303"/>
            <w:tcMar>
              <w:top w:type="dxa" w:w="60"/>
              <w:left w:type="dxa" w:w="100"/>
              <w:bottom w:type="dxa" w:w="60"/>
              <w:right w:type="dxa" w:w="100"/>
            </w:tcMar>
            <w:vAlign w:val="top"/>
          </w:tcPr>
          <w:p>
            <w:pPr>
              <w:keepNext w:val="false"/>
              <w:keepLines/>
              <w:jc w:val="left"/>
            </w:pPr>
            <w:r>
              <w:rPr>
                <w:sz w:val="20"/>
                <w:szCs w:val="20"/>
              </w:rPr>
              <w:t xml:space="preserve">Imagery</w:t>
            </w:r>
          </w:p>
        </w:tc>
        <w:tc>
          <w:tcPr>
            <w:tcW w:type="dxa" w:w="7443"/>
            <w:tcMar>
              <w:top w:type="dxa" w:w="60"/>
              <w:left w:type="dxa" w:w="100"/>
              <w:bottom w:type="dxa" w:w="60"/>
              <w:right w:type="dxa" w:w="100"/>
            </w:tcMar>
            <w:vAlign w:val="top"/>
          </w:tcPr>
          <w:p>
            <w:pPr>
              <w:keepNext w:val="false"/>
              <w:keepLines/>
              <w:jc w:val="left"/>
            </w:pPr>
            <w:r>
              <w:rPr>
                <w:sz w:val="20"/>
                <w:szCs w:val="20"/>
              </w:rPr>
              <w:t xml:space="preserve">Copernicus Data Space: OData catalogue and Sentinel Hub Process API</w:t>
            </w:r>
          </w:p>
        </w:tc>
      </w:tr>
      <w:tr>
        <w:trPr>
          <w:cantSplit/>
        </w:trPr>
        <w:tc>
          <w:tcPr>
            <w:tcW w:type="dxa" w:w="2303"/>
            <w:tcMar>
              <w:top w:type="dxa" w:w="60"/>
              <w:left w:type="dxa" w:w="100"/>
              <w:bottom w:type="dxa" w:w="60"/>
              <w:right w:type="dxa" w:w="100"/>
            </w:tcMar>
            <w:vAlign w:val="top"/>
          </w:tcPr>
          <w:p>
            <w:pPr>
              <w:keepNext/>
              <w:keepLines/>
              <w:jc w:val="left"/>
            </w:pPr>
            <w:r>
              <w:rPr>
                <w:sz w:val="20"/>
                <w:szCs w:val="20"/>
              </w:rPr>
              <w:t xml:space="preserve">Operations</w:t>
            </w:r>
          </w:p>
        </w:tc>
        <w:tc>
          <w:tcPr>
            <w:tcW w:type="dxa" w:w="7443"/>
            <w:tcMar>
              <w:top w:type="dxa" w:w="60"/>
              <w:left w:type="dxa" w:w="100"/>
              <w:bottom w:type="dxa" w:w="60"/>
              <w:right w:type="dxa" w:w="100"/>
            </w:tcMar>
            <w:vAlign w:val="top"/>
          </w:tcPr>
          <w:p>
            <w:pPr>
              <w:keepNext/>
              <w:keepLines/>
              <w:jc w:val="left"/>
            </w:pPr>
            <w:r>
              <w:rPr>
                <w:sz w:val="20"/>
                <w:szCs w:val="20"/>
              </w:rPr>
              <w:t xml:space="preserve">systemd units and nginx on EC2; Windows scheduled tasks and WSL2 on the workstation; Prometheus-format metrics</w:t>
            </w:r>
          </w:p>
        </w:tc>
      </w:tr>
    </w:tbl>
    <w:p>
      <w:pPr>
        <w:keepLines/>
        <w:spacing w:after="200" w:before="80"/>
      </w:pPr>
      <w:r>
        <w:rPr>
          <w:i/>
          <w:iCs/>
          <w:color w:val="5C5B56"/>
          <w:sz w:val="18"/>
          <w:szCs w:val="18"/>
        </w:rPr>
        <w:t xml:space="preserve">Table A.1. Technology stack.</w:t>
      </w:r>
    </w:p>
    <w:p>
      <w:pPr>
        <w:pStyle w:val="Heading1"/>
      </w:pPr>
      <w:r>
        <w:t xml:space="preserve">Appendix B. Repository layout</w:t>
      </w:r>
    </w:p>
    <w:tbl>
      <w:tblPr>
        <w:tblW w:type="dxa" w:w="9746"/>
        <w:tblBorders>
          <w:top w:val="single" w:color="BFBFBF" w:sz="4"/>
          <w:left w:val="none" w:color="FFFFFF" w:sz="0"/>
          <w:bottom w:val="single" w:color="BFBFBF" w:sz="4"/>
          <w:right w:val="none" w:color="FFFFFF" w:sz="0"/>
          <w:insideH w:val="single" w:color="D9D9D9" w:sz="2"/>
          <w:insideV w:val="none" w:color="FFFFFF" w:sz="0"/>
        </w:tblBorders>
      </w:tblPr>
      <w:tblGrid>
        <w:gridCol w:w="3721"/>
        <w:gridCol w:w="6025"/>
      </w:tblGrid>
      <w:tr>
        <w:trPr>
          <w:cantSplit/>
          <w:tblHeader/>
        </w:trPr>
        <w:tc>
          <w:tcPr>
            <w:tcW w:type="dxa" w:w="3721"/>
            <w:shd w:fill="EFEFEA" w:color="auto" w:val="clear"/>
            <w:tcMar>
              <w:top w:type="dxa" w:w="60"/>
              <w:left w:type="dxa" w:w="100"/>
              <w:bottom w:type="dxa" w:w="60"/>
              <w:right w:type="dxa" w:w="100"/>
            </w:tcMar>
            <w:vAlign w:val="top"/>
          </w:tcPr>
          <w:p>
            <w:pPr>
              <w:keepNext/>
              <w:keepLines/>
              <w:jc w:val="left"/>
            </w:pPr>
            <w:r>
              <w:rPr>
                <w:b/>
                <w:bCs/>
                <w:sz w:val="20"/>
                <w:szCs w:val="20"/>
              </w:rPr>
              <w:t xml:space="preserve">Path</w:t>
            </w:r>
          </w:p>
        </w:tc>
        <w:tc>
          <w:tcPr>
            <w:tcW w:type="dxa" w:w="6025"/>
            <w:shd w:fill="EFEFEA" w:color="auto" w:val="clear"/>
            <w:tcMar>
              <w:top w:type="dxa" w:w="60"/>
              <w:left w:type="dxa" w:w="100"/>
              <w:bottom w:type="dxa" w:w="60"/>
              <w:right w:type="dxa" w:w="100"/>
            </w:tcMar>
            <w:vAlign w:val="top"/>
          </w:tcPr>
          <w:p>
            <w:pPr>
              <w:keepNext/>
              <w:keepLines/>
              <w:jc w:val="left"/>
            </w:pPr>
            <w:r>
              <w:rPr>
                <w:b/>
                <w:bCs/>
                <w:sz w:val="20"/>
                <w:szCs w:val="20"/>
              </w:rPr>
              <w:t xml:space="preserve">Contents</w:t>
            </w:r>
          </w:p>
        </w:tc>
      </w:tr>
      <w:tr>
        <w:trPr>
          <w:cantSplit/>
        </w:trPr>
        <w:tc>
          <w:tcPr>
            <w:tcW w:type="dxa" w:w="3721"/>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backend/app/api/routes</w:t>
            </w:r>
          </w:p>
        </w:tc>
        <w:tc>
          <w:tcPr>
            <w:tcW w:type="dxa" w:w="6025"/>
            <w:tcMar>
              <w:top w:type="dxa" w:w="60"/>
              <w:left w:type="dxa" w:w="100"/>
              <w:bottom w:type="dxa" w:w="60"/>
              <w:right w:type="dxa" w:w="100"/>
            </w:tcMar>
            <w:vAlign w:val="top"/>
          </w:tcPr>
          <w:p>
            <w:pPr>
              <w:keepNext w:val="false"/>
              <w:keepLines/>
              <w:jc w:val="left"/>
            </w:pPr>
            <w:r>
              <w:rPr>
                <w:sz w:val="20"/>
                <w:szCs w:val="20"/>
              </w:rPr>
              <w:t xml:space="preserve">HTTP endpoints: projects, uploads, acquisitions, processing, evidence and chat</w:t>
            </w:r>
          </w:p>
        </w:tc>
      </w:tr>
      <w:tr>
        <w:trPr>
          <w:cantSplit/>
        </w:trPr>
        <w:tc>
          <w:tcPr>
            <w:tcW w:type="dxa" w:w="3721"/>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backend/app/workers</w:t>
            </w:r>
          </w:p>
        </w:tc>
        <w:tc>
          <w:tcPr>
            <w:tcW w:type="dxa" w:w="6025"/>
            <w:tcMar>
              <w:top w:type="dxa" w:w="60"/>
              <w:left w:type="dxa" w:w="100"/>
              <w:bottom w:type="dxa" w:w="60"/>
              <w:right w:type="dxa" w:w="100"/>
            </w:tcMar>
            <w:vAlign w:val="top"/>
          </w:tcPr>
          <w:p>
            <w:pPr>
              <w:keepNext w:val="false"/>
              <w:keepLines/>
              <w:jc w:val="left"/>
            </w:pPr>
            <w:r>
              <w:rPr>
                <w:sz w:val="20"/>
                <w:szCs w:val="20"/>
              </w:rPr>
              <w:t xml:space="preserve">Dispatcher, runner and the ten stage handlers</w:t>
            </w:r>
          </w:p>
        </w:tc>
      </w:tr>
      <w:tr>
        <w:trPr>
          <w:cantSplit/>
        </w:trPr>
        <w:tc>
          <w:tcPr>
            <w:tcW w:type="dxa" w:w="3721"/>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backend/app/services/processing</w:t>
            </w:r>
          </w:p>
        </w:tc>
        <w:tc>
          <w:tcPr>
            <w:tcW w:type="dxa" w:w="6025"/>
            <w:tcMar>
              <w:top w:type="dxa" w:w="60"/>
              <w:left w:type="dxa" w:w="100"/>
              <w:bottom w:type="dxa" w:w="60"/>
              <w:right w:type="dxa" w:w="100"/>
            </w:tcMar>
            <w:vAlign w:val="top"/>
          </w:tcPr>
          <w:p>
            <w:pPr>
              <w:keepNext w:val="false"/>
              <w:keepLines/>
              <w:jc w:val="left"/>
            </w:pPr>
            <w:r>
              <w:rPr>
                <w:sz w:val="20"/>
                <w:szCs w:val="20"/>
              </w:rPr>
              <w:t xml:space="preserve">Scattering, mechanism map, radiometry, scene record, chat policy</w:t>
            </w:r>
          </w:p>
        </w:tc>
      </w:tr>
      <w:tr>
        <w:trPr>
          <w:cantSplit/>
        </w:trPr>
        <w:tc>
          <w:tcPr>
            <w:tcW w:type="dxa" w:w="3721"/>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backend/app/services/ingestion</w:t>
            </w:r>
          </w:p>
        </w:tc>
        <w:tc>
          <w:tcPr>
            <w:tcW w:type="dxa" w:w="6025"/>
            <w:tcMar>
              <w:top w:type="dxa" w:w="60"/>
              <w:left w:type="dxa" w:w="100"/>
              <w:bottom w:type="dxa" w:w="60"/>
              <w:right w:type="dxa" w:w="100"/>
            </w:tcMar>
            <w:vAlign w:val="top"/>
          </w:tcPr>
          <w:p>
            <w:pPr>
              <w:keepNext w:val="false"/>
              <w:keepLines/>
              <w:jc w:val="left"/>
            </w:pPr>
            <w:r>
              <w:rPr>
                <w:sz w:val="20"/>
                <w:szCs w:val="20"/>
              </w:rPr>
              <w:t xml:space="preserve">Calibration and noise tables, file ingestion</w:t>
            </w:r>
          </w:p>
        </w:tc>
      </w:tr>
      <w:tr>
        <w:trPr>
          <w:cantSplit/>
        </w:trPr>
        <w:tc>
          <w:tcPr>
            <w:tcW w:type="dxa" w:w="3721"/>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backend/app/services/models</w:t>
            </w:r>
          </w:p>
        </w:tc>
        <w:tc>
          <w:tcPr>
            <w:tcW w:type="dxa" w:w="6025"/>
            <w:tcMar>
              <w:top w:type="dxa" w:w="60"/>
              <w:left w:type="dxa" w:w="100"/>
              <w:bottom w:type="dxa" w:w="60"/>
              <w:right w:type="dxa" w:w="100"/>
            </w:tcMar>
            <w:vAlign w:val="top"/>
          </w:tcPr>
          <w:p>
            <w:pPr>
              <w:keepNext w:val="false"/>
              <w:keepLines/>
              <w:jc w:val="left"/>
            </w:pPr>
            <w:r>
              <w:rPr>
                <w:sz w:val="20"/>
                <w:szCs w:val="20"/>
              </w:rPr>
              <w:t xml:space="preserve">SARCLIP encoder and land-cover model</w:t>
            </w:r>
          </w:p>
        </w:tc>
      </w:tr>
      <w:tr>
        <w:trPr>
          <w:cantSplit/>
        </w:trPr>
        <w:tc>
          <w:tcPr>
            <w:tcW w:type="dxa" w:w="3721"/>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backend/app/services/acquisitions</w:t>
            </w:r>
          </w:p>
        </w:tc>
        <w:tc>
          <w:tcPr>
            <w:tcW w:type="dxa" w:w="6025"/>
            <w:tcMar>
              <w:top w:type="dxa" w:w="60"/>
              <w:left w:type="dxa" w:w="100"/>
              <w:bottom w:type="dxa" w:w="60"/>
              <w:right w:type="dxa" w:w="100"/>
            </w:tcMar>
            <w:vAlign w:val="top"/>
          </w:tcPr>
          <w:p>
            <w:pPr>
              <w:keepNext w:val="false"/>
              <w:keepLines/>
              <w:jc w:val="left"/>
            </w:pPr>
            <w:r>
              <w:rPr>
                <w:sz w:val="20"/>
                <w:szCs w:val="20"/>
              </w:rPr>
              <w:t xml:space="preserve">Copernicus catalogue client and area renders</w:t>
            </w:r>
          </w:p>
        </w:tc>
      </w:tr>
      <w:tr>
        <w:trPr>
          <w:cantSplit/>
        </w:trPr>
        <w:tc>
          <w:tcPr>
            <w:tcW w:type="dxa" w:w="3721"/>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backend/tests</w:t>
            </w:r>
          </w:p>
        </w:tc>
        <w:tc>
          <w:tcPr>
            <w:tcW w:type="dxa" w:w="6025"/>
            <w:tcMar>
              <w:top w:type="dxa" w:w="60"/>
              <w:left w:type="dxa" w:w="100"/>
              <w:bottom w:type="dxa" w:w="60"/>
              <w:right w:type="dxa" w:w="100"/>
            </w:tcMar>
            <w:vAlign w:val="top"/>
          </w:tcPr>
          <w:p>
            <w:pPr>
              <w:keepNext w:val="false"/>
              <w:keepLines/>
              <w:jc w:val="left"/>
            </w:pPr>
            <w:r>
              <w:rPr>
                <w:sz w:val="20"/>
                <w:szCs w:val="20"/>
              </w:rPr>
              <w:t xml:space="preserve">The 128 automated tests</w:t>
            </w:r>
          </w:p>
        </w:tc>
      </w:tr>
      <w:tr>
        <w:trPr>
          <w:cantSplit/>
        </w:trPr>
        <w:tc>
          <w:tcPr>
            <w:tcW w:type="dxa" w:w="3721"/>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frontend/src</w:t>
            </w:r>
          </w:p>
        </w:tc>
        <w:tc>
          <w:tcPr>
            <w:tcW w:type="dxa" w:w="6025"/>
            <w:tcMar>
              <w:top w:type="dxa" w:w="60"/>
              <w:left w:type="dxa" w:w="100"/>
              <w:bottom w:type="dxa" w:w="60"/>
              <w:right w:type="dxa" w:w="100"/>
            </w:tcMar>
            <w:vAlign w:val="top"/>
          </w:tcPr>
          <w:p>
            <w:pPr>
              <w:keepNext w:val="false"/>
              <w:keepLines/>
              <w:jc w:val="left"/>
            </w:pPr>
            <w:r>
              <w:rPr>
                <w:sz w:val="20"/>
                <w:szCs w:val="20"/>
              </w:rPr>
              <w:t xml:space="preserve">The React client</w:t>
            </w:r>
          </w:p>
        </w:tc>
      </w:tr>
      <w:tr>
        <w:trPr>
          <w:cantSplit/>
        </w:trPr>
        <w:tc>
          <w:tcPr>
            <w:tcW w:type="dxa" w:w="3721"/>
            <w:tcMar>
              <w:top w:type="dxa" w:w="60"/>
              <w:left w:type="dxa" w:w="100"/>
              <w:bottom w:type="dxa" w:w="60"/>
              <w:right w:type="dxa" w:w="100"/>
            </w:tcMar>
            <w:vAlign w:val="top"/>
          </w:tcPr>
          <w:p>
            <w:pPr>
              <w:keepNext w:val="false"/>
              <w:keepLines/>
              <w:jc w:val="left"/>
            </w:pPr>
            <w:r>
              <w:rPr>
                <w:rFonts w:ascii="Consolas" w:cs="Consolas" w:eastAsia="Consolas" w:hAnsi="Consolas"/>
                <w:sz w:val="18"/>
                <w:szCs w:val="18"/>
              </w:rPr>
              <w:t xml:space="preserve">supabase/migrations</w:t>
            </w:r>
          </w:p>
        </w:tc>
        <w:tc>
          <w:tcPr>
            <w:tcW w:type="dxa" w:w="6025"/>
            <w:tcMar>
              <w:top w:type="dxa" w:w="60"/>
              <w:left w:type="dxa" w:w="100"/>
              <w:bottom w:type="dxa" w:w="60"/>
              <w:right w:type="dxa" w:w="100"/>
            </w:tcMar>
            <w:vAlign w:val="top"/>
          </w:tcPr>
          <w:p>
            <w:pPr>
              <w:keepNext w:val="false"/>
              <w:keepLines/>
              <w:jc w:val="left"/>
            </w:pPr>
            <w:r>
              <w:rPr>
                <w:sz w:val="20"/>
                <w:szCs w:val="20"/>
              </w:rPr>
              <w:t xml:space="preserve">16 schema migrations, applied in filename order</w:t>
            </w:r>
          </w:p>
        </w:tc>
      </w:tr>
      <w:tr>
        <w:trPr>
          <w:cantSplit/>
        </w:trPr>
        <w:tc>
          <w:tcPr>
            <w:tcW w:type="dxa" w:w="3721"/>
            <w:tcMar>
              <w:top w:type="dxa" w:w="60"/>
              <w:left w:type="dxa" w:w="100"/>
              <w:bottom w:type="dxa" w:w="60"/>
              <w:right w:type="dxa" w:w="100"/>
            </w:tcMar>
            <w:vAlign w:val="top"/>
          </w:tcPr>
          <w:p>
            <w:pPr>
              <w:keepNext/>
              <w:keepLines/>
              <w:jc w:val="left"/>
            </w:pPr>
            <w:r>
              <w:rPr>
                <w:rFonts w:ascii="Consolas" w:cs="Consolas" w:eastAsia="Consolas" w:hAnsi="Consolas"/>
                <w:sz w:val="18"/>
                <w:szCs w:val="18"/>
              </w:rPr>
              <w:t xml:space="preserve">deployment</w:t>
            </w:r>
          </w:p>
        </w:tc>
        <w:tc>
          <w:tcPr>
            <w:tcW w:type="dxa" w:w="6025"/>
            <w:tcMar>
              <w:top w:type="dxa" w:w="60"/>
              <w:left w:type="dxa" w:w="100"/>
              <w:bottom w:type="dxa" w:w="60"/>
              <w:right w:type="dxa" w:w="100"/>
            </w:tcMar>
            <w:vAlign w:val="top"/>
          </w:tcPr>
          <w:p>
            <w:pPr>
              <w:keepNext/>
              <w:keepLines/>
              <w:jc w:val="left"/>
            </w:pPr>
            <w:r>
              <w:rPr>
                <w:sz w:val="20"/>
                <w:szCs w:val="20"/>
              </w:rPr>
              <w:t xml:space="preserve">nginx configuration, systemd units and the deploy script</w:t>
            </w:r>
          </w:p>
        </w:tc>
      </w:tr>
    </w:tbl>
    <w:p>
      <w:pPr>
        <w:keepLines/>
        <w:spacing w:after="200" w:before="80"/>
      </w:pPr>
      <w:r>
        <w:rPr>
          <w:i/>
          <w:iCs/>
          <w:color w:val="5C5B56"/>
          <w:sz w:val="18"/>
          <w:szCs w:val="18"/>
        </w:rPr>
        <w:t xml:space="preserve">Table B.1. Where things live in the repository (github.com/Trivo121/Raikou).</w:t>
      </w:r>
    </w:p>
    <w:p>
      <w:pPr>
        <w:pStyle w:val="Heading1"/>
      </w:pPr>
      <w:r>
        <w:t xml:space="preserve">References</w:t>
      </w:r>
    </w:p>
    <w:p>
      <w:pPr>
        <w:spacing w:after="80" w:line="264" w:lineRule="auto"/>
        <w:ind w:left="400" w:hanging="400"/>
      </w:pPr>
      <w:r>
        <w:rPr>
          <w:sz w:val="20"/>
          <w:szCs w:val="20"/>
        </w:rPr>
        <w:t xml:space="preserve">[1]	European Space Agency. Sentinel-1 SAR User Guide: Level-1 Ground Range Detected products. Copernicus Sentinel Online.</w:t>
      </w:r>
    </w:p>
    <w:p>
      <w:pPr>
        <w:spacing w:after="80" w:line="264" w:lineRule="auto"/>
        <w:ind w:left="400" w:hanging="400"/>
      </w:pPr>
      <w:r>
        <w:rPr>
          <w:sz w:val="20"/>
          <w:szCs w:val="20"/>
        </w:rPr>
        <w:t xml:space="preserve">[2]	Q. Ma, X. Lu, W. Liu, P. Duan, X. Kang and S. Li. SARVLM: A Vision Language Foundation Model for Semantic Understanding in SAR Imagery. arXiv:2510.22665, 2026.</w:t>
      </w:r>
    </w:p>
    <w:p>
      <w:pPr>
        <w:spacing w:after="80" w:line="264" w:lineRule="auto"/>
        <w:ind w:left="400" w:hanging="400"/>
      </w:pPr>
      <w:r>
        <w:rPr>
          <w:sz w:val="20"/>
          <w:szCs w:val="20"/>
        </w:rPr>
        <w:t xml:space="preserve">[3]	K. N. Clasen, L. W. Hackel, T. Burgert, G. Sumbul, B. Demir and V. Markl. reBEN: Refined BigEarthNet Dataset for Remote Sensing Image Analysis. arXiv:2407.03653, 2024.</w:t>
      </w:r>
    </w:p>
    <w:p>
      <w:pPr>
        <w:spacing w:after="80" w:line="264" w:lineRule="auto"/>
        <w:ind w:left="400" w:hanging="400"/>
      </w:pPr>
      <w:r>
        <w:rPr>
          <w:sz w:val="20"/>
          <w:szCs w:val="20"/>
        </w:rPr>
        <w:t xml:space="preserve">[4]	N. Otsu. A threshold selection method from gray-level histograms. IEEE Transactions on Systems, Man, and Cybernetics, 9(1), 62–66, 1979.</w:t>
      </w:r>
    </w:p>
    <w:p>
      <w:pPr>
        <w:spacing w:after="80" w:line="264" w:lineRule="auto"/>
        <w:ind w:left="400" w:hanging="400"/>
      </w:pPr>
      <w:r>
        <w:rPr>
          <w:sz w:val="20"/>
          <w:szCs w:val="20"/>
        </w:rPr>
        <w:t xml:space="preserve">[5]	D. Zanaga et al. ESA WorldCover 10 m 2021 v200. Zenodo, 2022. doi:10.5281/zenodo.7254221.</w:t>
      </w:r>
    </w:p>
    <w:p>
      <w:pPr>
        <w:spacing w:after="80" w:line="264" w:lineRule="auto"/>
        <w:ind w:left="400" w:hanging="400"/>
      </w:pPr>
      <w:r>
        <w:rPr>
          <w:sz w:val="20"/>
          <w:szCs w:val="20"/>
        </w:rPr>
        <w:t xml:space="preserve">[6]	MediaNama. Supabase flags possible ISP-level block affecting JioFiber users in India. February 2026.</w:t>
      </w:r>
    </w:p>
    <w:p>
      <w:pPr>
        <w:spacing w:after="80" w:line="264" w:lineRule="auto"/>
        <w:ind w:left="400" w:hanging="400"/>
      </w:pPr>
      <w:r>
        <w:rPr>
          <w:sz w:val="20"/>
          <w:szCs w:val="20"/>
        </w:rPr>
        <w:t xml:space="preserve">[7]	Analytics India Magazine. Supabase appeals to Ashwini Vaishnaw after access on Jio, Airtel, ACT gets blocked. February 2026.</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B5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20"/>
      <w:outlineLvl w:val="0"/>
    </w:pPr>
    <w:rPr>
      <w:b/>
      <w:bCs/>
      <w:color w:val="1D5C3F"/>
      <w:sz w:val="30"/>
      <w:szCs w:val="30"/>
    </w:rPr>
  </w:style>
  <w:style w:type="paragraph" w:styleId="Heading2">
    <w:name w:val="Heading 2"/>
    <w:basedOn w:val="Normal"/>
    <w:next w:val="Normal"/>
    <w:qFormat/>
    <w:pPr>
      <w:keepNext/>
      <w:keepLines/>
      <w:spacing w:after="100" w:before="240"/>
      <w:outlineLvl w:val="1"/>
    </w:pPr>
    <w:rPr>
      <w:b/>
      <w:bCs/>
      <w:color w:val="2E74B5"/>
      <w:sz w:val="24"/>
      <w:szCs w:val="24"/>
    </w:rPr>
  </w:style>
  <w:style w:type="paragraph" w:styleId="ListParagraph">
    <w:name w:val="List Paragraph"/>
    <w:basedOn w:val="Normal"/>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c308d40d0dc10c81101f81dd2e08b62cb3710ae.png"/><Relationship Id="rId9" Type="http://schemas.openxmlformats.org/officeDocument/2006/relationships/image" Target="media/8e6482b998ebc5923a49b7991ab88110e4c1f1f0.png"/><Relationship Id="rId10" Type="http://schemas.openxmlformats.org/officeDocument/2006/relationships/image" Target="media/03a2b40b855ff060ff8507a58f5f817ca2918a74.jpg"/><Relationship Id="rId11" Type="http://schemas.openxmlformats.org/officeDocument/2006/relationships/image" Target="media/83f5ef56a59eec38f46413b3ebdb30b56c1ce12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Raikou: Evidence-Grounded Understanding of SAR Imagery</dc:title>
  <dc:creator>Raikou project</dc:creator>
  <dc:description>Project status report, September 2026</dc:description>
  <cp:lastModifiedBy>Un-named</cp:lastModifiedBy>
  <cp:revision>1</cp:revision>
  <dcterms:created xsi:type="dcterms:W3CDTF">2026-09-29T08:46:32.156Z</dcterms:created>
  <dcterms:modified xsi:type="dcterms:W3CDTF">2026-09-29T08:46:32.158Z</dcterms:modified>
</cp:coreProperties>
</file>

<file path=docProps/custom.xml><?xml version="1.0" encoding="utf-8"?>
<Properties xmlns="http://schemas.openxmlformats.org/officeDocument/2006/custom-properties" xmlns:vt="http://schemas.openxmlformats.org/officeDocument/2006/docPropsVTypes"/>
</file>