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8C4E8"/>
                <w:sz w:val="20"/>
                <w:szCs w:val="20"/>
              </w:rPr>
              <w:t xml:space="preserve">STANDARD OPERATING PROCEDURE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SOP-001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UI/UX Design Process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A8C4E8"/>
                <w:sz w:val="26"/>
                <w:szCs w:val="26"/>
              </w:rPr>
              <w:t xml:space="preserve">Small Network — Direct-to-Consumer (D2C)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i/>
                <w:iCs/>
                <w:color w:val="C8D8EE"/>
                <w:sz w:val="22"/>
                <w:szCs w:val="22"/>
              </w:rPr>
              <w:t xml:space="preserve">Flow-Driven Design for Single Vendor Ecommerce Systems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E4E8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25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E4E8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25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E4E8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5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E4E8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Classification</w:t>
            </w:r>
          </w:p>
        </w:tc>
      </w:tr>
      <w:tr>
        <w:tc>
          <w:tcPr>
            <w:tcW w:type="dxa" w:w="25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SOP-001</w:t>
            </w:r>
          </w:p>
        </w:tc>
        <w:tc>
          <w:tcPr>
            <w:tcW w:type="dxa" w:w="25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v1.0</w:t>
            </w:r>
          </w:p>
        </w:tc>
        <w:tc>
          <w:tcPr>
            <w:tcW w:type="dxa" w:w="25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6F4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Active</w:t>
            </w:r>
          </w:p>
        </w:tc>
        <w:tc>
          <w:tcPr>
            <w:tcW w:type="dxa" w:w="25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Internal</w:t>
            </w:r>
          </w:p>
        </w:tc>
      </w:tr>
      <w:tr>
        <w:tc>
          <w:tcPr>
            <w:tcW w:type="dxa" w:w="25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E4E8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Effective Date</w:t>
            </w:r>
          </w:p>
        </w:tc>
        <w:tc>
          <w:tcPr>
            <w:tcW w:type="dxa" w:w="25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E4E8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Review Date</w:t>
            </w:r>
          </w:p>
        </w:tc>
        <w:tc>
          <w:tcPr>
            <w:tcW w:type="dxa" w:w="25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E4E8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25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E4E8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Approved By</w:t>
            </w:r>
          </w:p>
        </w:tc>
      </w:tr>
      <w:tr>
        <w:tc>
          <w:tcPr>
            <w:tcW w:type="dxa" w:w="25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2025-01-01</w:t>
            </w:r>
          </w:p>
        </w:tc>
        <w:tc>
          <w:tcPr>
            <w:tcW w:type="dxa" w:w="25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2025-07-01</w:t>
            </w:r>
          </w:p>
        </w:tc>
        <w:tc>
          <w:tcPr>
            <w:tcW w:type="dxa" w:w="25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Product Team</w:t>
            </w:r>
          </w:p>
        </w:tc>
        <w:tc>
          <w:tcPr>
            <w:tcW w:type="dxa" w:w="252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Head of Product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563A8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1.  Purpose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This SOP defines a structured UI/UX design process for building a single-vendor ecommerce platform (Direct-to-Consumer / D2C). It ensures the following outcomes across all design and development work: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Seamless customer purchase journey from browse to order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Clear and minimal admin operations with no unnecessary complexity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Direct alignment between UI designs, backend APIs, and JIRA execution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Exclusion of marketplace and SaaS patterns that do not apply to the D2C context</w:t>
      </w:r>
    </w:p>
    <w:p>
      <w:pPr>
        <w:spacing w:after="0" w:before="40"/>
      </w:pPr>
      <w:r>
        <w:t xml:space="preserve"/>
      </w:r>
    </w:p>
    <w:p>
      <w:pPr>
        <w:pStyle w:val="Heading1"/>
        <w:pBdr>
          <w:bottom w:val="single" w:color="2563A8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2.  Scope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This SOP is applicable to the following roles and areas of work:</w:t>
      </w:r>
    </w:p>
    <w:p>
      <w:pPr>
        <w:spacing w:after="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2.1  Applicable Roles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70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UI/UX Designers</w:t>
            </w:r>
          </w:p>
        </w:tc>
        <w:tc>
          <w:tcPr>
            <w:tcW w:type="dxa" w:w="70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Owning the design process end-to-end</w:t>
            </w:r>
          </w:p>
        </w:tc>
      </w:tr>
      <w:tr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Product Managers</w:t>
            </w:r>
          </w:p>
        </w:tc>
        <w:tc>
          <w:tcPr>
            <w:tcW w:type="dxa" w:w="70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Validating flows and approving screens</w:t>
            </w:r>
          </w:p>
        </w:tc>
      </w:tr>
      <w:tr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Frontend Developers</w:t>
            </w:r>
          </w:p>
        </w:tc>
        <w:tc>
          <w:tcPr>
            <w:tcW w:type="dxa" w:w="70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Implementing designs against API specs</w:t>
            </w:r>
          </w:p>
        </w:tc>
      </w:tr>
      <w:tr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QA Teams</w:t>
            </w:r>
          </w:p>
        </w:tc>
        <w:tc>
          <w:tcPr>
            <w:tcW w:type="dxa" w:w="70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Verifying edge cases and acceptance criteria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2.2  Coverage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Customer-facing UI (primary deliverable)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Admin UI (basic operations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Flow-to-screen-to-JIRA conversion process</w:t>
      </w:r>
    </w:p>
    <w:p>
      <w:pPr>
        <w:spacing w:after="0" w:before="40"/>
      </w:pPr>
      <w:r>
        <w:t xml:space="preserve"/>
      </w:r>
    </w:p>
    <w:p>
      <w:pPr>
        <w:pStyle w:val="Heading1"/>
        <w:pBdr>
          <w:bottom w:val="single" w:color="2563A8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3.  Core Principles</w:t>
      </w:r>
    </w:p>
    <w:p>
      <w:pPr>
        <w:spacing w:after="0" w:before="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E8700A"/>
          <w:sz w:val="22"/>
          <w:szCs w:val="22"/>
        </w:rPr>
        <w:t xml:space="preserve">3.1  Flow-First Design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All UI design must strictly follow the defined D2C ecommerce purchase flow. No screen may be created without a corresponding step in the approved flow diagram.</w:t>
      </w:r>
    </w:p>
    <w:p>
      <w:pPr>
        <w:spacing w:after="0" w:before="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D6E4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Browse  →  Cart  →  Checkout  →  Payment  →  Order Confirmation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E8700A"/>
          <w:sz w:val="22"/>
          <w:szCs w:val="22"/>
        </w:rPr>
        <w:t xml:space="preserve">3.2  Minimal Complexity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No vendor interfaces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No multi-store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No SaaS configuration UI</w:t>
      </w:r>
    </w:p>
    <w:p>
      <w:pPr>
        <w:spacing w:after="0" w:before="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E8700A"/>
          <w:sz w:val="22"/>
          <w:szCs w:val="22"/>
        </w:rPr>
        <w:t xml:space="preserve">3.3  API-Aligned Design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Every UI action must map to a documented backend API endpoint. No UI interaction is permitted without a defined system behavior.</w:t>
      </w:r>
    </w:p>
    <w:p>
      <w:pPr>
        <w:spacing w:after="0" w:before="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E8700A"/>
          <w:sz w:val="22"/>
          <w:szCs w:val="22"/>
        </w:rPr>
        <w:t xml:space="preserve">3.4  Conversion-Focused UX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Checkout friction must be minimised at every step. The maximum permitted number of checkout steps is three (3).</w:t>
      </w:r>
    </w:p>
    <w:p>
      <w:pPr>
        <w:spacing w:after="0" w:before="40"/>
      </w:pPr>
      <w:r>
        <w:t xml:space="preserve"/>
      </w:r>
    </w:p>
    <w:p>
      <w:pPr>
        <w:pStyle w:val="Heading1"/>
        <w:pBdr>
          <w:bottom w:val="single" w:color="2563A8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4.  Inputs Required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 following inputs must be confirmed and available before design work commences:</w:t>
      </w:r>
    </w:p>
    <w:p>
      <w:pPr>
        <w:spacing w:after="0" w:before="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000"/>
        <w:gridCol w:w="2280"/>
      </w:tblGrid>
      <w:tr>
        <w:trPr>
          <w:tblHeader/>
        </w:trPr>
        <w:tc>
          <w:tcPr>
            <w:tcW w:type="dxa" w:w="28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5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2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D2C Business Flows</w:t>
            </w:r>
          </w:p>
        </w:tc>
        <w:tc>
          <w:tcPr>
            <w:tcW w:type="dxa" w:w="5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Approved purchase journey and business logic</w:t>
            </w:r>
          </w:p>
        </w:tc>
        <w:tc>
          <w:tcPr>
            <w:tcW w:type="dxa" w:w="22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Product Catalog Structure</w:t>
            </w:r>
          </w:p>
        </w:tc>
        <w:tc>
          <w:tcPr>
            <w:tcW w:type="dxa" w:w="5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Category, attribute, and media schema</w:t>
            </w:r>
          </w:p>
        </w:tc>
        <w:tc>
          <w:tcPr>
            <w:tcW w:type="dxa" w:w="22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API List / Draft Endpoints</w:t>
            </w:r>
          </w:p>
        </w:tc>
        <w:tc>
          <w:tcPr>
            <w:tcW w:type="dxa" w:w="5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Backend API contracts or draft specs</w:t>
            </w:r>
          </w:p>
        </w:tc>
        <w:tc>
          <w:tcPr>
            <w:tcW w:type="dxa" w:w="22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Target Audience Definition</w:t>
            </w:r>
          </w:p>
        </w:tc>
        <w:tc>
          <w:tcPr>
            <w:tcW w:type="dxa" w:w="5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End-customer profiles and device preferences</w:t>
            </w:r>
          </w:p>
        </w:tc>
        <w:tc>
          <w:tcPr>
            <w:tcW w:type="dxa" w:w="22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Required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1"/>
        <w:pBdr>
          <w:bottom w:val="single" w:color="2563A8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5.  Step-by-Step Procedure</w:t>
      </w:r>
    </w:p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00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Define D2C Core Flow</w:t>
            </w:r>
          </w:p>
        </w:tc>
      </w:tr>
    </w:tbl>
    <w:p>
      <w:pPr>
        <w:spacing w:after="0" w:before="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Objective: Establish and document the exact customer journey before any design work begins.</w:t>
      </w:r>
    </w:p>
    <w:p>
      <w:pPr>
        <w:spacing w:after="0" w:before="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Mandatory Customer Journey: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Browse 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View Product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Add to Cart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Review Cart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Checkout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Payment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Order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Order Tracking</w:t>
      </w:r>
    </w:p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8"/>
                <w:szCs w:val="28"/>
              </w:rPr>
              <w:t xml:space="preserve">!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C3D00"/>
                <w:sz w:val="19"/>
                <w:szCs w:val="19"/>
              </w:rPr>
              <w:t xml:space="preserve">Output: Flow Diagram — must receive formal approval from the Product Manager before proceeding to Step 2.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00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Map Flow to Screens</w:t>
            </w:r>
          </w:p>
        </w:tc>
      </w:tr>
    </w:tbl>
    <w:p>
      <w:pPr>
        <w:spacing w:after="0" w:before="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Objective: Convert each flow step into a defined UI screen with a named owner.</w:t>
      </w:r>
    </w:p>
    <w:p>
      <w:pPr>
        <w:spacing w:after="0" w:before="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E8700A"/>
          <w:sz w:val="22"/>
          <w:szCs w:val="22"/>
        </w:rPr>
        <w:t xml:space="preserve">Customer Screens (Mandatory)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0"/>
        <w:gridCol w:w="5540"/>
      </w:tblGrid>
      <w:tr>
        <w:trPr>
          <w:tblHeader/>
        </w:trPr>
        <w:tc>
          <w:tcPr>
            <w:tcW w:type="dxa" w:w="45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Flow Step</w:t>
            </w:r>
          </w:p>
        </w:tc>
        <w:tc>
          <w:tcPr>
            <w:tcW w:type="dxa" w:w="55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 Name</w:t>
            </w:r>
          </w:p>
        </w:tc>
      </w:tr>
      <w:tr>
        <w:tc>
          <w:tcPr>
            <w:tcW w:type="dxa" w:w="45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Browse</w:t>
            </w:r>
          </w:p>
        </w:tc>
        <w:tc>
          <w:tcPr>
            <w:tcW w:type="dxa" w:w="55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Home / Product Listing</w:t>
            </w:r>
          </w:p>
        </w:tc>
      </w:tr>
      <w:tr>
        <w:tc>
          <w:tcPr>
            <w:tcW w:type="dxa" w:w="45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View Product</w:t>
            </w:r>
          </w:p>
        </w:tc>
        <w:tc>
          <w:tcPr>
            <w:tcW w:type="dxa" w:w="55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Product Detail Page</w:t>
            </w:r>
          </w:p>
        </w:tc>
      </w:tr>
      <w:tr>
        <w:tc>
          <w:tcPr>
            <w:tcW w:type="dxa" w:w="45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Add to Cart</w:t>
            </w:r>
          </w:p>
        </w:tc>
        <w:tc>
          <w:tcPr>
            <w:tcW w:type="dxa" w:w="55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Cart Page</w:t>
            </w:r>
          </w:p>
        </w:tc>
      </w:tr>
      <w:tr>
        <w:tc>
          <w:tcPr>
            <w:tcW w:type="dxa" w:w="45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Checkout</w:t>
            </w:r>
          </w:p>
        </w:tc>
        <w:tc>
          <w:tcPr>
            <w:tcW w:type="dxa" w:w="55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Checkout Page</w:t>
            </w:r>
          </w:p>
        </w:tc>
      </w:tr>
      <w:tr>
        <w:tc>
          <w:tcPr>
            <w:tcW w:type="dxa" w:w="45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Payment</w:t>
            </w:r>
          </w:p>
        </w:tc>
        <w:tc>
          <w:tcPr>
            <w:tcW w:type="dxa" w:w="55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Payment Screen</w:t>
            </w:r>
          </w:p>
        </w:tc>
      </w:tr>
      <w:tr>
        <w:tc>
          <w:tcPr>
            <w:tcW w:type="dxa" w:w="45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Confirmation</w:t>
            </w:r>
          </w:p>
        </w:tc>
        <w:tc>
          <w:tcPr>
            <w:tcW w:type="dxa" w:w="55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Order Success Page</w:t>
            </w:r>
          </w:p>
        </w:tc>
      </w:tr>
      <w:tr>
        <w:tc>
          <w:tcPr>
            <w:tcW w:type="dxa" w:w="45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Tracking</w:t>
            </w:r>
          </w:p>
        </w:tc>
        <w:tc>
          <w:tcPr>
            <w:tcW w:type="dxa" w:w="55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Order History / Tracking</w:t>
            </w:r>
          </w:p>
        </w:tc>
      </w:tr>
    </w:tbl>
    <w:p>
      <w:pPr>
        <w:spacing w:after="0" w:before="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E8700A"/>
          <w:sz w:val="22"/>
          <w:szCs w:val="22"/>
        </w:rPr>
        <w:t xml:space="preserve">Admin Screens (Limited)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0"/>
        <w:gridCol w:w="5540"/>
      </w:tblGrid>
      <w:tr>
        <w:trPr>
          <w:tblHeader/>
        </w:trPr>
        <w:tc>
          <w:tcPr>
            <w:tcW w:type="dxa" w:w="45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55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 Name</w:t>
            </w:r>
          </w:p>
        </w:tc>
      </w:tr>
      <w:tr>
        <w:tc>
          <w:tcPr>
            <w:tcW w:type="dxa" w:w="45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Product Management</w:t>
            </w:r>
          </w:p>
        </w:tc>
        <w:tc>
          <w:tcPr>
            <w:tcW w:type="dxa" w:w="55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Product Dashboard</w:t>
            </w:r>
          </w:p>
        </w:tc>
      </w:tr>
      <w:tr>
        <w:tc>
          <w:tcPr>
            <w:tcW w:type="dxa" w:w="45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Order Management</w:t>
            </w:r>
          </w:p>
        </w:tc>
        <w:tc>
          <w:tcPr>
            <w:tcW w:type="dxa" w:w="554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Order Dashboard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8"/>
                <w:szCs w:val="28"/>
              </w:rPr>
              <w:t xml:space="preserve">!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C3D00"/>
                <w:sz w:val="19"/>
                <w:szCs w:val="19"/>
              </w:rPr>
              <w:t xml:space="preserve">Output: Screen Mapping Document — reviewed and signed off before wireframing commences.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00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Create Low-Fidelity Wireframes</w:t>
            </w:r>
          </w:p>
        </w:tc>
      </w:tr>
    </w:tbl>
    <w:p>
      <w:pPr>
        <w:spacing w:after="0" w:before="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Objective: Define structure, layout, and navigation without visual styling.</w:t>
      </w:r>
    </w:p>
    <w:p>
      <w:pPr>
        <w:spacing w:after="0" w:before="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Focus Areas: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Product visibility and information hierarchy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Clear CTA placement (Add to Cart, Buy Now)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Simple, minimal navigation</w:t>
      </w:r>
    </w:p>
    <w:p>
      <w:pPr>
        <w:spacing w:after="0" w:before="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Rules: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No visual styling or colours in this phase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Focus exclusively on layout, content placement, and flow</w:t>
      </w:r>
    </w:p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8"/>
                <w:szCs w:val="28"/>
              </w:rPr>
              <w:t xml:space="preserve">!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C3D00"/>
                <w:sz w:val="19"/>
                <w:szCs w:val="19"/>
              </w:rPr>
              <w:t xml:space="preserve">Output: Wireframes for all screens in Screen Mapping Document.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00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Define UI Component Library</w:t>
            </w:r>
          </w:p>
        </w:tc>
      </w:tr>
    </w:tbl>
    <w:p>
      <w:pPr>
        <w:spacing w:after="0" w:before="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Objective: Build a reusable design system to ensure consistency across all screens.</w:t>
      </w:r>
    </w:p>
    <w:p>
      <w:pPr>
        <w:spacing w:after="0" w:before="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rPr>
          <w:tblHeader/>
        </w:trPr>
        <w:tc>
          <w:tcPr>
            <w:tcW w:type="dxa" w:w="3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5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3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Product Card</w:t>
            </w:r>
          </w:p>
        </w:tc>
        <w:tc>
          <w:tcPr>
            <w:tcW w:type="dxa" w:w="65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Product listing, search results, recommendations</w:t>
            </w:r>
          </w:p>
        </w:tc>
      </w:tr>
      <w:tr>
        <w:tc>
          <w:tcPr>
            <w:tcW w:type="dxa" w:w="3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Add to Cart Button</w:t>
            </w:r>
          </w:p>
        </w:tc>
        <w:tc>
          <w:tcPr>
            <w:tcW w:type="dxa" w:w="65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Product detail, listing, cart</w:t>
            </w:r>
          </w:p>
        </w:tc>
      </w:tr>
      <w:tr>
        <w:tc>
          <w:tcPr>
            <w:tcW w:type="dxa" w:w="3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Quantity Selector</w:t>
            </w:r>
          </w:p>
        </w:tc>
        <w:tc>
          <w:tcPr>
            <w:tcW w:type="dxa" w:w="65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Cart, product detail</w:t>
            </w:r>
          </w:p>
        </w:tc>
      </w:tr>
      <w:tr>
        <w:tc>
          <w:tcPr>
            <w:tcW w:type="dxa" w:w="3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Cart Summary Panel</w:t>
            </w:r>
          </w:p>
        </w:tc>
        <w:tc>
          <w:tcPr>
            <w:tcW w:type="dxa" w:w="65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Cart, checkout sidebar</w:t>
            </w:r>
          </w:p>
        </w:tc>
      </w:tr>
      <w:tr>
        <w:tc>
          <w:tcPr>
            <w:tcW w:type="dxa" w:w="3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Input Fields</w:t>
            </w:r>
          </w:p>
        </w:tc>
        <w:tc>
          <w:tcPr>
            <w:tcW w:type="dxa" w:w="65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Address entry, payment details, login</w:t>
            </w:r>
          </w:p>
        </w:tc>
      </w:tr>
      <w:tr>
        <w:tc>
          <w:tcPr>
            <w:tcW w:type="dxa" w:w="3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Status Indicators</w:t>
            </w:r>
          </w:p>
        </w:tc>
        <w:tc>
          <w:tcPr>
            <w:tcW w:type="dxa" w:w="65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Order status, tracking states</w:t>
            </w:r>
          </w:p>
        </w:tc>
      </w:tr>
    </w:tbl>
    <w:p>
      <w:pPr>
        <w:spacing w:after="0" w:before="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Rules: All components must be reusable and visually consistent across all screens.</w:t>
      </w:r>
    </w:p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8"/>
                <w:szCs w:val="28"/>
              </w:rPr>
              <w:t xml:space="preserve">!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C3D00"/>
                <w:sz w:val="19"/>
                <w:szCs w:val="19"/>
              </w:rPr>
              <w:t xml:space="preserve">Output: Component Library in design tool (Figma).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00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Create High-Fidelity UI</w:t>
            </w:r>
          </w:p>
        </w:tc>
      </w:tr>
    </w:tbl>
    <w:p>
      <w:pPr>
        <w:spacing w:after="0" w:before="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Objective: Produce production-ready designs based on approved wireframes and component library.</w:t>
      </w:r>
    </w:p>
    <w:p>
      <w:pPr>
        <w:spacing w:after="0" w:before="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Design Focus Areas: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Clean and prominent product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Visible and accurate pricing at all stages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Strong, high-contrast call-to-action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Minimal checkout steps — maximum 3</w:t>
      </w:r>
    </w:p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8"/>
                <w:szCs w:val="28"/>
              </w:rPr>
              <w:t xml:space="preserve">!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C3D00"/>
                <w:sz w:val="19"/>
                <w:szCs w:val="19"/>
              </w:rPr>
              <w:t xml:space="preserve">Output: Final UI Designs — approved by Product Manager before handoff.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00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UI → API Mapping (Critical)</w:t>
            </w:r>
          </w:p>
        </w:tc>
      </w:tr>
    </w:tbl>
    <w:p>
      <w:pPr>
        <w:spacing w:after="0" w:before="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Objective: Ensure every design screen and action is executable via a defined backend API.</w:t>
      </w:r>
    </w:p>
    <w:p>
      <w:pPr>
        <w:spacing w:after="0" w:before="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580"/>
      </w:tblGrid>
      <w:tr>
        <w:trPr>
          <w:tblHeader/>
        </w:trPr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3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35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Endpoint</w:t>
            </w:r>
          </w:p>
        </w:tc>
      </w:tr>
      <w:tr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Product Listing</w:t>
            </w:r>
          </w:p>
        </w:tc>
        <w:tc>
          <w:tcPr>
            <w:tcW w:type="dxa" w:w="3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Load products</w:t>
            </w:r>
          </w:p>
        </w:tc>
        <w:tc>
          <w:tcPr>
            <w:tcW w:type="dxa" w:w="35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GET /products</w:t>
            </w:r>
          </w:p>
        </w:tc>
      </w:tr>
      <w:tr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Product Detail</w:t>
            </w:r>
          </w:p>
        </w:tc>
        <w:tc>
          <w:tcPr>
            <w:tcW w:type="dxa" w:w="3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View single product</w:t>
            </w:r>
          </w:p>
        </w:tc>
        <w:tc>
          <w:tcPr>
            <w:tcW w:type="dxa" w:w="35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GET /products/{id}</w:t>
            </w:r>
          </w:p>
        </w:tc>
      </w:tr>
      <w:tr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Cart</w:t>
            </w:r>
          </w:p>
        </w:tc>
        <w:tc>
          <w:tcPr>
            <w:tcW w:type="dxa" w:w="3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Add item to cart</w:t>
            </w:r>
          </w:p>
        </w:tc>
        <w:tc>
          <w:tcPr>
            <w:tcW w:type="dxa" w:w="35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POST /cart</w:t>
            </w:r>
          </w:p>
        </w:tc>
      </w:tr>
      <w:tr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Cart</w:t>
            </w:r>
          </w:p>
        </w:tc>
        <w:tc>
          <w:tcPr>
            <w:tcW w:type="dxa" w:w="3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Update quantity</w:t>
            </w:r>
          </w:p>
        </w:tc>
        <w:tc>
          <w:tcPr>
            <w:tcW w:type="dxa" w:w="35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PATCH /cart/{item_id}</w:t>
            </w:r>
          </w:p>
        </w:tc>
      </w:tr>
      <w:tr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Checkout</w:t>
            </w:r>
          </w:p>
        </w:tc>
        <w:tc>
          <w:tcPr>
            <w:tcW w:type="dxa" w:w="3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Place order</w:t>
            </w:r>
          </w:p>
        </w:tc>
        <w:tc>
          <w:tcPr>
            <w:tcW w:type="dxa" w:w="35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POST /orders</w:t>
            </w:r>
          </w:p>
        </w:tc>
      </w:tr>
      <w:tr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Payment</w:t>
            </w:r>
          </w:p>
        </w:tc>
        <w:tc>
          <w:tcPr>
            <w:tcW w:type="dxa" w:w="3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Initiate payment</w:t>
            </w:r>
          </w:p>
        </w:tc>
        <w:tc>
          <w:tcPr>
            <w:tcW w:type="dxa" w:w="35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POST /payments/initiate</w:t>
            </w:r>
          </w:p>
        </w:tc>
      </w:tr>
      <w:tr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Order History</w:t>
            </w:r>
          </w:p>
        </w:tc>
        <w:tc>
          <w:tcPr>
            <w:tcW w:type="dxa" w:w="3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Get order list</w:t>
            </w:r>
          </w:p>
        </w:tc>
        <w:tc>
          <w:tcPr>
            <w:tcW w:type="dxa" w:w="35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GET /orders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8"/>
                <w:szCs w:val="28"/>
              </w:rPr>
              <w:t xml:space="preserve">!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C3D00"/>
                <w:sz w:val="19"/>
                <w:szCs w:val="19"/>
              </w:rPr>
              <w:t xml:space="preserve">Output: UI → API Mapping Document — reviewed by Backend Lead before JIRA handoff.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00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Define Edge Cases</w:t>
            </w:r>
          </w:p>
        </w:tc>
      </w:tr>
    </w:tbl>
    <w:p>
      <w:pPr>
        <w:spacing w:after="0" w:before="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Objective: Identify and document all non-happy-path states to prevent UI gaps in production.</w:t>
      </w:r>
    </w:p>
    <w:p>
      <w:pPr>
        <w:spacing w:after="0" w:before="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580"/>
      </w:tblGrid>
      <w:tr>
        <w:trPr>
          <w:tblHeader/>
        </w:trPr>
        <w:tc>
          <w:tcPr>
            <w:tcW w:type="dxa" w:w="2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Edge Case</w:t>
            </w:r>
          </w:p>
        </w:tc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 Affected</w:t>
            </w:r>
          </w:p>
        </w:tc>
        <w:tc>
          <w:tcPr>
            <w:tcW w:type="dxa" w:w="45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 Behaviour</w:t>
            </w:r>
          </w:p>
        </w:tc>
      </w:tr>
      <w:tr>
        <w:tc>
          <w:tcPr>
            <w:tcW w:type="dxa" w:w="2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Empty cart</w:t>
            </w:r>
          </w:p>
        </w:tc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Cart Page</w:t>
            </w:r>
          </w:p>
        </w:tc>
        <w:tc>
          <w:tcPr>
            <w:tcW w:type="dxa" w:w="45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Show empty state with CTA to browse</w:t>
            </w:r>
          </w:p>
        </w:tc>
      </w:tr>
      <w:tr>
        <w:tc>
          <w:tcPr>
            <w:tcW w:type="dxa" w:w="2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Out of stock</w:t>
            </w:r>
          </w:p>
        </w:tc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Product Detail, Cart</w:t>
            </w:r>
          </w:p>
        </w:tc>
        <w:tc>
          <w:tcPr>
            <w:tcW w:type="dxa" w:w="45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Disable Add to Cart, show label</w:t>
            </w:r>
          </w:p>
        </w:tc>
      </w:tr>
      <w:tr>
        <w:tc>
          <w:tcPr>
            <w:tcW w:type="dxa" w:w="2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Payment failure</w:t>
            </w:r>
          </w:p>
        </w:tc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Payment Screen</w:t>
            </w:r>
          </w:p>
        </w:tc>
        <w:tc>
          <w:tcPr>
            <w:tcW w:type="dxa" w:w="45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Show error, offer retry or alternative</w:t>
            </w:r>
          </w:p>
        </w:tc>
      </w:tr>
      <w:tr>
        <w:tc>
          <w:tcPr>
            <w:tcW w:type="dxa" w:w="2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Network error</w:t>
            </w:r>
          </w:p>
        </w:tc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All screens</w:t>
            </w:r>
          </w:p>
        </w:tc>
        <w:tc>
          <w:tcPr>
            <w:tcW w:type="dxa" w:w="45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Show offline/error message with retry</w:t>
            </w:r>
          </w:p>
        </w:tc>
      </w:tr>
      <w:tr>
        <w:tc>
          <w:tcPr>
            <w:tcW w:type="dxa" w:w="2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Invalid address</w:t>
            </w:r>
          </w:p>
        </w:tc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Checkout Page</w:t>
            </w:r>
          </w:p>
        </w:tc>
        <w:tc>
          <w:tcPr>
            <w:tcW w:type="dxa" w:w="45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Inline validation message on field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8"/>
                <w:szCs w:val="28"/>
              </w:rPr>
              <w:t xml:space="preserve">!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C3D00"/>
                <w:sz w:val="19"/>
                <w:szCs w:val="19"/>
              </w:rPr>
              <w:t xml:space="preserve">Output: Edge Case Documentation — used as Acceptance Criteria in JIRA.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00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Prepare Design Handoff</w:t>
            </w:r>
          </w:p>
        </w:tc>
      </w:tr>
    </w:tbl>
    <w:p>
      <w:pPr>
        <w:spacing w:after="0" w:before="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Objective: Package all design assets so that development can begin without ambiguity.</w:t>
      </w:r>
    </w:p>
    <w:p>
      <w:pPr>
        <w:spacing w:after="0" w:before="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Each screen in the handoff package must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Screen name and flow reference 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Figma design link (fully annotated)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Components used (from Component Library)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API mapping reference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User actions and 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Edge cases and error states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00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Handoff to JIRA</w:t>
            </w:r>
          </w:p>
        </w:tc>
      </w:tr>
    </w:tbl>
    <w:p>
      <w:pPr>
        <w:spacing w:after="0" w:before="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Objective: Convert design deliverables directly into development work items in JIRA.</w:t>
      </w:r>
    </w:p>
    <w:p>
      <w:pPr>
        <w:spacing w:after="0" w:before="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4280"/>
      </w:tblGrid>
      <w:tr>
        <w:trPr>
          <w:tblHeader/>
        </w:trPr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Design Output</w:t>
            </w:r>
          </w:p>
        </w:tc>
        <w:tc>
          <w:tcPr>
            <w:tcW w:type="dxa" w:w="28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JIRA Artifact</w:t>
            </w:r>
          </w:p>
        </w:tc>
        <w:tc>
          <w:tcPr>
            <w:tcW w:type="dxa" w:w="42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Flow (entire journey)</w:t>
            </w:r>
          </w:p>
        </w:tc>
        <w:tc>
          <w:tcPr>
            <w:tcW w:type="dxa" w:w="28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Epic</w:t>
            </w:r>
          </w:p>
        </w:tc>
        <w:tc>
          <w:tcPr>
            <w:tcW w:type="dxa" w:w="42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One Epic per major flow</w:t>
            </w:r>
          </w:p>
        </w:tc>
      </w:tr>
      <w:tr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Screen</w:t>
            </w:r>
          </w:p>
        </w:tc>
        <w:tc>
          <w:tcPr>
            <w:tcW w:type="dxa" w:w="28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Story</w:t>
            </w:r>
          </w:p>
        </w:tc>
        <w:tc>
          <w:tcPr>
            <w:tcW w:type="dxa" w:w="42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One Story per screen</w:t>
            </w:r>
          </w:p>
        </w:tc>
      </w:tr>
      <w:tr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User Action / Interaction</w:t>
            </w:r>
          </w:p>
        </w:tc>
        <w:tc>
          <w:tcPr>
            <w:tcW w:type="dxa" w:w="28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Task</w:t>
            </w:r>
          </w:p>
        </w:tc>
        <w:tc>
          <w:tcPr>
            <w:tcW w:type="dxa" w:w="42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Sub-task under the relevant Story</w:t>
            </w:r>
          </w:p>
        </w:tc>
      </w:tr>
      <w:tr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API Mapping</w:t>
            </w:r>
          </w:p>
        </w:tc>
        <w:tc>
          <w:tcPr>
            <w:tcW w:type="dxa" w:w="28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Backend Task</w:t>
            </w:r>
          </w:p>
        </w:tc>
        <w:tc>
          <w:tcPr>
            <w:tcW w:type="dxa" w:w="42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Assigned to backend developer</w:t>
            </w:r>
          </w:p>
        </w:tc>
      </w:tr>
      <w:tr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Edge Case</w:t>
            </w:r>
          </w:p>
        </w:tc>
        <w:tc>
          <w:tcPr>
            <w:tcW w:type="dxa" w:w="28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42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Attached to relevant Story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1"/>
        <w:pBdr>
          <w:bottom w:val="single" w:color="2563A8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6.  Collaboration Points</w:t>
      </w:r>
    </w:p>
    <w:p>
      <w:pPr>
        <w:spacing w:after="0" w:before="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2580"/>
      </w:tblGrid>
      <w:tr>
        <w:trPr>
          <w:tblHeader/>
        </w:trPr>
        <w:tc>
          <w:tcPr>
            <w:tcW w:type="dxa" w:w="2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Team</w:t>
            </w:r>
          </w:p>
        </w:tc>
        <w:tc>
          <w:tcPr>
            <w:tcW w:type="dxa" w:w="5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Collaboration Point</w:t>
            </w:r>
          </w:p>
        </w:tc>
        <w:tc>
          <w:tcPr>
            <w:tcW w:type="dxa" w:w="25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Timing</w:t>
            </w:r>
          </w:p>
        </w:tc>
      </w:tr>
      <w:tr>
        <w:tc>
          <w:tcPr>
            <w:tcW w:type="dxa" w:w="2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Product Team</w:t>
            </w:r>
          </w:p>
        </w:tc>
        <w:tc>
          <w:tcPr>
            <w:tcW w:type="dxa" w:w="5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Validate flows before wireframing commences</w:t>
            </w:r>
          </w:p>
        </w:tc>
        <w:tc>
          <w:tcPr>
            <w:tcW w:type="dxa" w:w="25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Before Step 2</w:t>
            </w:r>
          </w:p>
        </w:tc>
      </w:tr>
      <w:tr>
        <w:tc>
          <w:tcPr>
            <w:tcW w:type="dxa" w:w="2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Backend Developers</w:t>
            </w:r>
          </w:p>
        </w:tc>
        <w:tc>
          <w:tcPr>
            <w:tcW w:type="dxa" w:w="5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Confirm API feasibility; align UI actions with logic</w:t>
            </w:r>
          </w:p>
        </w:tc>
        <w:tc>
          <w:tcPr>
            <w:tcW w:type="dxa" w:w="25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Before Step 6</w:t>
            </w:r>
          </w:p>
        </w:tc>
      </w:tr>
      <w:tr>
        <w:tc>
          <w:tcPr>
            <w:tcW w:type="dxa" w:w="2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QA Team</w:t>
            </w:r>
          </w:p>
        </w:tc>
        <w:tc>
          <w:tcPr>
            <w:tcW w:type="dxa" w:w="5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Define expected behaviours and edge case coverage</w:t>
            </w:r>
          </w:p>
        </w:tc>
        <w:tc>
          <w:tcPr>
            <w:tcW w:type="dxa" w:w="25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Before Step 7</w:t>
            </w:r>
          </w:p>
        </w:tc>
      </w:tr>
      <w:tr>
        <w:tc>
          <w:tcPr>
            <w:tcW w:type="dxa" w:w="25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Frontend Developers</w:t>
            </w:r>
          </w:p>
        </w:tc>
        <w:tc>
          <w:tcPr>
            <w:tcW w:type="dxa" w:w="5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Component feasibility review</w:t>
            </w:r>
          </w:p>
        </w:tc>
        <w:tc>
          <w:tcPr>
            <w:tcW w:type="dxa" w:w="25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Before Step 4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1"/>
        <w:pBdr>
          <w:bottom w:val="single" w:color="2563A8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7.  Best Practices</w:t>
      </w:r>
    </w:p>
    <w:p>
      <w:pPr>
        <w:spacing w:after="0" w:before="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Keep UI simple and conversion-focused — avoid decorative complexity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Use clear, high-contrast CTAs on every transactional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Maintain consistent layout patterns using the Component 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Design mobile-first unless desktop is specified as primary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Always validate flows with the Product Manager before building final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Document all states: default, loading, error, empty, and success</w:t>
      </w:r>
    </w:p>
    <w:p>
      <w:pPr>
        <w:spacing w:after="0" w:before="40"/>
      </w:pPr>
      <w:r>
        <w:t xml:space="preserve"/>
      </w:r>
    </w:p>
    <w:p>
      <w:pPr>
        <w:pStyle w:val="Heading1"/>
        <w:pBdr>
          <w:bottom w:val="single" w:color="2563A8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8.  Common Mistakes to Avoid</w:t>
      </w:r>
    </w:p>
    <w:p>
      <w:pPr>
        <w:spacing w:after="0" w:before="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c>
          <w:tcPr>
            <w:tcW w:type="dxa" w:w="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D32F2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✕</w:t>
            </w:r>
          </w:p>
        </w:tc>
        <w:tc>
          <w:tcPr>
            <w:tcW w:type="dxa" w:w="94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Designing marketplace or multi-vendor features for a D2C system</w:t>
            </w:r>
          </w:p>
        </w:tc>
      </w:tr>
      <w:tr>
        <w:tc>
          <w:tcPr>
            <w:tcW w:type="dxa" w:w="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D32F2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✕</w:t>
            </w:r>
          </w:p>
        </w:tc>
        <w:tc>
          <w:tcPr>
            <w:tcW w:type="dxa" w:w="94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EF3E2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Adding unnecessary steps to the checkout flow (max 3 steps)</w:t>
            </w:r>
          </w:p>
        </w:tc>
      </w:tr>
      <w:tr>
        <w:tc>
          <w:tcPr>
            <w:tcW w:type="dxa" w:w="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D32F2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✕</w:t>
            </w:r>
          </w:p>
        </w:tc>
        <w:tc>
          <w:tcPr>
            <w:tcW w:type="dxa" w:w="94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Ignoring backend API constraints when designing interactions</w:t>
            </w:r>
          </w:p>
        </w:tc>
      </w:tr>
      <w:tr>
        <w:tc>
          <w:tcPr>
            <w:tcW w:type="dxa" w:w="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D32F2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✕</w:t>
            </w:r>
          </w:p>
        </w:tc>
        <w:tc>
          <w:tcPr>
            <w:tcW w:type="dxa" w:w="94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EF3E2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Missing error states, loading states, or empty states in designs</w:t>
            </w:r>
          </w:p>
        </w:tc>
      </w:tr>
      <w:tr>
        <w:tc>
          <w:tcPr>
            <w:tcW w:type="dxa" w:w="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D32F2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✕</w:t>
            </w:r>
          </w:p>
        </w:tc>
        <w:tc>
          <w:tcPr>
            <w:tcW w:type="dxa" w:w="94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Overcomplicating the admin UI with unnecessary configuration screens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1"/>
        <w:pBdr>
          <w:bottom w:val="single" w:color="2563A8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9.  Acceptance Criteria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This SOP is considered successfully implemented when all of the following conditions are met:</w:t>
      </w:r>
    </w:p>
    <w:p>
      <w:pPr>
        <w:spacing w:after="0" w:before="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[✓] 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Full D2C customer flow is clearly designed and approved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[✓] 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All screens are individually mapped to backend API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[✓] 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JIRA Epics, Stories, and Tasks can be created directly from the design handoff package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[✓] 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Frontend developers can build all screens without requiring design clarification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[✓] 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UI supports the complete end-to-end purchase journey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[✓] 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All edge cases are documented and included as Story acceptance criteria</w:t>
      </w:r>
    </w:p>
    <w:p>
      <w:pPr>
        <w:spacing w:after="0" w:before="40"/>
      </w:pPr>
      <w:r>
        <w:t xml:space="preserve"/>
      </w:r>
    </w:p>
    <w:p>
      <w:pPr>
        <w:pStyle w:val="Heading1"/>
        <w:pBdr>
          <w:bottom w:val="single" w:color="2563A8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10.  Revision History</w:t>
      </w:r>
    </w:p>
    <w:p>
      <w:pPr>
        <w:spacing w:after="0" w:before="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0"/>
        <w:gridCol w:w="4080"/>
      </w:tblGrid>
      <w:tr>
        <w:trPr>
          <w:tblHeader/>
        </w:trPr>
        <w:tc>
          <w:tcPr>
            <w:tcW w:type="dxa" w:w="1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40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 Summary</w:t>
            </w:r>
          </w:p>
        </w:tc>
      </w:tr>
      <w:tr>
        <w:tc>
          <w:tcPr>
            <w:tcW w:type="dxa" w:w="1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2025-01-01</w:t>
            </w:r>
          </w:p>
        </w:tc>
        <w:tc>
          <w:tcPr>
            <w:tcW w:type="dxa" w:w="3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Product Team</w:t>
            </w:r>
          </w:p>
        </w:tc>
        <w:tc>
          <w:tcPr>
            <w:tcW w:type="dxa" w:w="408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Initial release of SOP-001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single" w:color="2563A8" w:sz="4" w:space="8"/>
        </w:pBdr>
        <w:spacing w:before="12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END OF DOCUMENT  —  SOP-001 v1.0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A8" w:sz="4" w:space="4"/>
      </w:pBdr>
      <w:tabs>
        <w:tab w:val="center" w:pos="4680"/>
        <w:tab w:val="right" w:pos="9360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© 2025 — Confidential &amp; Proprietary</w:t>
    </w:r>
    <w:r>
      <w:rPr>
        <w:rFonts w:ascii="Arial" w:cs="Arial" w:eastAsia="Arial" w:hAnsi="Arial"/>
        <w:color w:val="888888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SOP 1 — UI/UX D2C Design</w:t>
    </w:r>
    <w:r>
      <w:rPr>
        <w:rFonts w:ascii="Arial" w:cs="Arial" w:eastAsia="Arial" w:hAnsi="Arial"/>
        <w:color w:val="888888"/>
        <w:sz w:val="16"/>
        <w:szCs w:val="16"/>
      </w:rPr>
      <w:t xml:space="preserve">	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80"/>
      <w:gridCol w:w="3000"/>
    </w:tblGrid>
    <w:tr>
      <w:tc>
        <w:tcPr>
          <w:tcW w:type="dxa" w:w="7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120"/>
            <w:left w:type="dxa" w:w="200"/>
            <w:bottom w:type="dxa" w:w="120"/>
            <w:right w:type="dxa" w:w="120"/>
          </w:tcMar>
          <w:vAlign w:val="center"/>
        </w:tcPr>
        <w:p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SOP 1  |  UI/UX DESIGN PROCESS — SMALL NETWORK (D2C)</w:t>
          </w:r>
        </w:p>
        <w:p>
          <w:r>
            <w:rPr>
              <w:rFonts w:ascii="Arial" w:cs="Arial" w:eastAsia="Arial" w:hAnsi="Arial"/>
              <w:color w:val="B8C8E8"/>
              <w:sz w:val="16"/>
              <w:szCs w:val="16"/>
            </w:rPr>
            <w:t xml:space="preserve">Flow-Driven Design for Single Vendor Ecommerce Systems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E8700A" w:val="clear"/>
          <w:tcMar>
            <w:top w:type="dxa" w:w="120"/>
            <w:left w:type="dxa" w:w="120"/>
            <w:bottom w:type="dxa" w:w="120"/>
            <w:right w:type="dxa" w:w="20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16"/>
              <w:szCs w:val="16"/>
            </w:rPr>
            <w:t xml:space="preserve">INTERNAL DOCUMENT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563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2026-04-20T07:38:36.544Z</dcterms:created>
  <dcterms:modified xsi:type="dcterms:W3CDTF">2026-04-20T07:38:36.545Z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