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0d2040"/>
          <w:sz w:val="52"/>
          <w:szCs w:val="52"/>
        </w:rPr>
        <w:t xml:space="preserve">AUTONOMOUS FARM ROVER</w:t>
      </w:r>
    </w:p>
    <w:p>
      <w:pPr>
        <w:spacing w:before="0" w:after="80"/>
        <w:jc w:val="center"/>
      </w:pPr>
      <w:r>
        <w:rPr>
          <w:rFonts w:ascii="Arial" w:cs="Arial" w:eastAsia="Arial" w:hAnsi="Arial"/>
          <w:i/>
          <w:iCs/>
          <w:color w:val="1a3a70"/>
          <w:sz w:val="30"/>
          <w:szCs w:val="30"/>
        </w:rPr>
        <w:t xml:space="preserve">Real-World Reference Implementations &amp; Inspiration Report</w:t>
      </w:r>
    </w:p>
    <w:p>
      <w:pPr>
        <w:spacing w:before="0" w:after="40"/>
        <w:jc w:val="center"/>
      </w:pPr>
      <w:r>
        <w:rPr>
          <w:rFonts w:ascii="Arial" w:cs="Arial" w:eastAsia="Arial" w:hAnsi="Arial"/>
          <w:i/>
          <w:iCs/>
          <w:color w:val="7a4a00"/>
          <w:sz w:val="22"/>
          <w:szCs w:val="22"/>
        </w:rPr>
        <w:t xml:space="preserve">Prepared in response to project meeting feedback — 10th March 2026</w:t>
      </w:r>
    </w:p>
    <w:p>
      <w:pPr>
        <w:spacing w:before="0" w:after="800"/>
        <w:jc w:val="center"/>
      </w:pPr>
      <w:r>
        <w:rPr>
          <w:rFonts w:ascii="Arial" w:cs="Arial" w:eastAsia="Arial" w:hAnsi="Arial"/>
          <w:i/>
          <w:iCs/>
          <w:color w:val="666666"/>
          <w:sz w:val="20"/>
          <w:szCs w:val="20"/>
        </w:rPr>
        <w:t xml:space="preserve">This document identifies five real-world implementations that directly inspired the AgroRover design.</w:t>
      </w:r>
    </w:p>
    <w:p>
      <w:pPr>
        <w:pStyle w:val="Heading1"/>
        <w:shd w:fill="0d2040" w:color="0d2040" w:val="solid"/>
        <w:spacing w:before="320" w:after="160"/>
      </w:pPr>
      <w:r>
        <w:rPr>
          <w:rFonts w:ascii="Arial" w:cs="Arial" w:eastAsia="Arial" w:hAnsi="Arial"/>
          <w:b/>
          <w:bCs/>
          <w:color w:val="ffffff"/>
          <w:sz w:val="32"/>
          <w:szCs w:val="32"/>
        </w:rPr>
        <w:t xml:space="preserve">  Introduction</w:t>
      </w:r>
    </w:p>
    <w:p>
      <w:pPr>
        <w:spacing w:before="60" w:after="60"/>
      </w:pPr>
      <w:r>
        <w:rPr>
          <w:rFonts w:ascii="Arial" w:cs="Arial" w:eastAsia="Arial" w:hAnsi="Arial"/>
          <w:color w:val="222222"/>
          <w:sz w:val="22"/>
          <w:szCs w:val="22"/>
        </w:rPr>
        <w:t xml:space="preserve">This report directly addresses the feedback from the project meeting on 10th March 2026. The supervisor noted that AI alone should not guide our design — real-world implementations must inform our decisions. Below are five verified, published, or openly documented projects that are directly similar to the AgroRover and from which we have drawn concrete design decisions.</w:t>
      </w:r>
    </w:p>
    <w:p>
      <w:pPr>
        <w:spacing w:before="100" w:after="0"/>
      </w:pPr>
    </w:p>
    <w:p>
      <w:pPr>
        <w:spacing w:before="60" w:after="60"/>
      </w:pPr>
      <w:r>
        <w:rPr>
          <w:rFonts w:ascii="Arial" w:cs="Arial" w:eastAsia="Arial" w:hAnsi="Arial"/>
          <w:i w:val="false"/>
          <w:iCs w:val="false"/>
          <w:color w:val="222222"/>
          <w:sz w:val="22"/>
          <w:szCs w:val="22"/>
        </w:rPr>
        <w:t xml:space="preserve">Our AgroRover is a 4-wheel drive autonomous ground vehicle designed to monitor soil conditions across agricultural fields. It uses an Arduino Nano for sensor acquisition, a Raspberry Pi 4 for mission control and navigation, GPS-based waypoint navigation, ultrasonic obstacle avoidance, and a multi-sensor payload (soil moisture, soil temperature, air temperature, humidity, pressure). The five references below are the closest real implementations we found, covering all major aspects of our design.</w:t>
      </w:r>
    </w:p>
    <w:p>
      <w:pPr>
        <w:spacing w:before="200" w:after="0"/>
      </w:pPr>
    </w:p>
    <w:p>
      <w:pPr>
        <w:pStyle w:val="Heading2"/>
        <w:pBdr>
          <w:bottom w:val="single" w:color="1a3a70" w:sz="4"/>
        </w:pBdr>
        <w:spacing w:before="240" w:after="120"/>
      </w:pPr>
      <w:r>
        <w:rPr>
          <w:rFonts w:ascii="Arial" w:cs="Arial" w:eastAsia="Arial" w:hAnsi="Arial"/>
          <w:b/>
          <w:bCs/>
          <w:color w:val="1a3a70"/>
          <w:sz w:val="28"/>
          <w:szCs w:val="28"/>
        </w:rPr>
        <w:t xml:space="preserve">Overview of Five Reference Implementations</w:t>
      </w:r>
    </w:p>
    <w:p>
      <w:pPr>
        <w:spacing w:before="80" w:after="0"/>
      </w:pP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500"/>
        <w:gridCol w:w="2500"/>
        <w:gridCol w:w="2000"/>
        <w:gridCol w:w="700"/>
        <w:gridCol w:w="4000"/>
      </w:tblGrid>
      <w:tr>
        <w:trPr>
          <w:tblHeader/>
        </w:trPr>
        <w:tc>
          <w:tcPr>
            <w:shd w:fill="0d2040" w:color="0d2040" w:val="solid"/>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shd w:fill="0d2040" w:color="0d2040" w:val="solid"/>
            <w:tcMar>
              <w:top w:type="dxa" w:w="80"/>
              <w:left w:type="dxa" w:w="120"/>
              <w:bottom w:type="dxa" w:w="80"/>
              <w:right w:type="dxa" w:w="120"/>
            </w:tcMar>
            <w:vAlign w:val="center"/>
          </w:tcPr>
          <w:p>
            <w:r>
              <w:rPr>
                <w:rFonts w:ascii="Arial" w:cs="Arial" w:eastAsia="Arial" w:hAnsi="Arial"/>
                <w:b/>
                <w:bCs/>
                <w:color w:val="ffffff"/>
                <w:sz w:val="20"/>
                <w:szCs w:val="20"/>
              </w:rPr>
              <w:t xml:space="preserve">Project Name</w:t>
            </w:r>
          </w:p>
        </w:tc>
        <w:tc>
          <w:tcPr>
            <w:shd w:fill="0d2040" w:color="0d2040" w:val="solid"/>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shd w:fill="0d2040" w:color="0d2040" w:val="solid"/>
            <w:tcMar>
              <w:top w:type="dxa" w:w="80"/>
              <w:left w:type="dxa" w:w="120"/>
              <w:bottom w:type="dxa" w:w="80"/>
              <w:right w:type="dxa" w:w="120"/>
            </w:tcMar>
            <w:vAlign w:val="center"/>
          </w:tcPr>
          <w:p>
            <w:r>
              <w:rPr>
                <w:rFonts w:ascii="Arial" w:cs="Arial" w:eastAsia="Arial" w:hAnsi="Arial"/>
                <w:b/>
                <w:bCs/>
                <w:color w:val="ffffff"/>
                <w:sz w:val="20"/>
                <w:szCs w:val="20"/>
              </w:rPr>
              <w:t xml:space="preserve">Year</w:t>
            </w:r>
          </w:p>
        </w:tc>
        <w:tc>
          <w:tcPr>
            <w:shd w:fill="0d2040" w:color="0d2040" w:val="solid"/>
            <w:tcMar>
              <w:top w:type="dxa" w:w="80"/>
              <w:left w:type="dxa" w:w="120"/>
              <w:bottom w:type="dxa" w:w="80"/>
              <w:right w:type="dxa" w:w="120"/>
            </w:tcMar>
            <w:vAlign w:val="center"/>
          </w:tcPr>
          <w:p>
            <w:r>
              <w:rPr>
                <w:rFonts w:ascii="Arial" w:cs="Arial" w:eastAsia="Arial" w:hAnsi="Arial"/>
                <w:b/>
                <w:bCs/>
                <w:color w:val="ffffff"/>
                <w:sz w:val="20"/>
                <w:szCs w:val="20"/>
              </w:rPr>
              <w:t xml:space="preserve">Key Similarity to AgroRover</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1</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Agrobot Lala — UGV Soil Sampling Robot</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Peer-reviewed paper (MDPI Sensors)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2022</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Autonomous UGV, GPS waypoints, real-time soil analysis, georeferenced data logging</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2</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AutoSQA — Autonomous Soil Quality Assessment</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Open-source hardware project (Hackster.io)</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2023</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Low-cost autonomous rover, BME688 sensor, ROS 2, field survey pattern, soil pH/moisture mapping</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3</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RoboNav — Low-Cost GPS/IMU Navigation for Agri Robots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Peer-reviewed paper (MDPI Robotics)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2022</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GPS waypoint navigation, dual IMU, low-cost sensor fusion, 4WD differential drive, sub-$500 budget</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4</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Development of Robotic Platform with Autonomous Navigation for Agriculture</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Peer-reviewed paper (MDPI Agronomy)</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2024</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Arduino UNO + SBC dual-layer, GPS-RTK, IMU BNO055, differential drive, field navigation</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5</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Agricultural Rover for Vegetable Harvesting and Soil Analysis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Peer-reviewed paper (PLOS ONE)</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2024</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4WD rover, soil sensing, camera vision, autonomous field navigation, sub-$300 sensor budget</w:t>
            </w:r>
          </w:p>
        </w:tc>
      </w:tr>
    </w:tbl>
    <w:p>
      <w:pPr>
        <w:spacing w:before="200" w:after="0"/>
      </w:pPr>
    </w:p>
    <w:p>
      <w:pPr>
        <w:pStyle w:val="Heading1"/>
        <w:shd w:fill="0d2040" w:color="0d2040" w:val="solid"/>
        <w:spacing w:before="320" w:after="160"/>
      </w:pPr>
      <w:r>
        <w:rPr>
          <w:rFonts w:ascii="Arial" w:cs="Arial" w:eastAsia="Arial" w:hAnsi="Arial"/>
          <w:b/>
          <w:bCs/>
          <w:color w:val="ffffff"/>
          <w:sz w:val="32"/>
          <w:szCs w:val="32"/>
        </w:rPr>
        <w:t xml:space="preserve">  Reference 1 — Agrobot Lala</w:t>
      </w:r>
    </w:p>
    <w:p>
      <w:pPr>
        <w:pStyle w:val="Heading2"/>
        <w:pBdr>
          <w:bottom w:val="single" w:color="1a3a70" w:sz="4"/>
        </w:pBdr>
        <w:spacing w:before="240" w:after="120"/>
      </w:pPr>
      <w:r>
        <w:rPr>
          <w:rFonts w:ascii="Arial" w:cs="Arial" w:eastAsia="Arial" w:hAnsi="Arial"/>
          <w:b/>
          <w:bCs/>
          <w:color w:val="1a3a70"/>
          <w:sz w:val="28"/>
          <w:szCs w:val="28"/>
        </w:rPr>
        <w:t xml:space="preserve">Agrobot Lala: An Autonomous Robotic System for Real-Time In-Field Soil Sampling and Analysis of Nitrates</w:t>
      </w:r>
    </w:p>
    <w:p>
      <w:pPr>
        <w:spacing w:before="60" w:after="0"/>
      </w:pPr>
    </w:p>
    <w:p>
      <w:pPr>
        <w:shd w:fill="e8eef8" w:color="e8eef8" w:val="solid"/>
        <w:spacing w:before="60" w:after="80"/>
      </w:pPr>
      <w:r>
        <w:rPr>
          <w:rFonts w:ascii="Arial" w:cs="Arial" w:eastAsia="Arial" w:hAnsi="Arial"/>
          <w:b/>
          <w:bCs/>
          <w:color w:val="1a3a70"/>
          <w:sz w:val="22"/>
          <w:szCs w:val="22"/>
        </w:rPr>
        <w:t xml:space="preserve">Citation: </w:t>
      </w:r>
      <w:r>
        <w:rPr>
          <w:rFonts w:ascii="Arial" w:cs="Arial" w:eastAsia="Arial" w:hAnsi="Arial"/>
          <w:color w:val="222222"/>
          <w:sz w:val="22"/>
          <w:szCs w:val="22"/>
        </w:rPr>
        <w:t xml:space="preserve">Kitić, G., Krklješ, D., Panić, M., Petes, C., Birgermajer, S., &amp; Crnojević, V. </w:t>
      </w:r>
      <w:r>
        <w:rPr>
          <w:rFonts w:ascii="Arial" w:cs="Arial" w:eastAsia="Arial" w:hAnsi="Arial"/>
          <w:i/>
          <w:iCs/>
          <w:color w:val="444444"/>
          <w:sz w:val="20"/>
          <w:szCs w:val="20"/>
        </w:rPr>
        <w:t xml:space="preserve">Sensors, </w:t>
      </w:r>
      <w:r>
        <w:rPr>
          <w:rFonts w:ascii="Arial" w:cs="Arial" w:eastAsia="Arial" w:hAnsi="Arial"/>
          <w:color w:val="222222"/>
          <w:sz w:val="22"/>
          <w:szCs w:val="22"/>
        </w:rPr>
        <w:t xml:space="preserve">22(11), 4207. </w:t>
      </w:r>
      <w:r>
        <w:rPr>
          <w:rFonts w:ascii="Arial" w:cs="Arial" w:eastAsia="Arial" w:hAnsi="Arial"/>
          <w:b/>
          <w:bCs/>
          <w:color w:val="1a3a70"/>
          <w:sz w:val="22"/>
          <w:szCs w:val="22"/>
        </w:rPr>
        <w:t xml:space="preserve">DOI: </w:t>
      </w:r>
      <w:r>
        <w:rPr>
          <w:rFonts w:ascii="Arial" w:cs="Arial" w:eastAsia="Arial" w:hAnsi="Arial"/>
          <w:color w:val="222222"/>
          <w:sz w:val="22"/>
          <w:szCs w:val="22"/>
        </w:rPr>
        <w:t xml:space="preserve">https://doi.org/10.3390/s22114207 — Published 31 May 2022.</w:t>
      </w:r>
    </w:p>
    <w:p>
      <w:pPr>
        <w:shd w:fill="e8eef8" w:color="e8eef8" w:val="solid"/>
        <w:spacing w:before="40" w:after="80"/>
      </w:pPr>
      <w:r>
        <w:rPr>
          <w:rFonts w:ascii="Arial" w:cs="Arial" w:eastAsia="Arial" w:hAnsi="Arial"/>
          <w:b/>
          <w:bCs/>
          <w:color w:val="1a3a70"/>
          <w:sz w:val="22"/>
          <w:szCs w:val="22"/>
        </w:rPr>
        <w:t xml:space="preserve">Access: </w:t>
      </w:r>
      <w:r>
        <w:rPr>
          <w:rFonts w:ascii="Arial" w:cs="Arial" w:eastAsia="Arial" w:hAnsi="Arial"/>
          <w:color w:val="222222"/>
          <w:sz w:val="22"/>
          <w:szCs w:val="22"/>
        </w:rPr>
        <w:t xml:space="preserve">Open Access — Free PDF at https://www.mdpi.com/1424-8220/22/11/4207</w:t>
      </w:r>
    </w:p>
    <w:p>
      <w:pPr>
        <w:spacing w:before="100" w:after="0"/>
      </w:pPr>
    </w:p>
    <w:p>
      <w:pPr>
        <w:pStyle w:val="Heading3"/>
        <w:spacing w:before="160" w:after="80"/>
      </w:pPr>
      <w:r>
        <w:rPr>
          <w:rFonts w:ascii="Arial" w:cs="Arial" w:eastAsia="Arial" w:hAnsi="Arial"/>
          <w:b/>
          <w:bCs/>
          <w:color w:val="1a5c2a"/>
          <w:sz w:val="24"/>
          <w:szCs w:val="24"/>
        </w:rPr>
        <w:t xml:space="preserve">What This Project Is</w:t>
      </w:r>
    </w:p>
    <w:p>
      <w:pPr>
        <w:spacing w:before="60" w:after="60"/>
      </w:pPr>
      <w:r>
        <w:rPr>
          <w:rFonts w:ascii="Arial" w:cs="Arial" w:eastAsia="Arial" w:hAnsi="Arial"/>
          <w:color w:val="222222"/>
          <w:sz w:val="22"/>
          <w:szCs w:val="22"/>
        </w:rPr>
        <w:t xml:space="preserve">Agrobot Lala is a fully autonomous Unmanned Ground Vehicle (UGV) designed for real-time in-field soil sampling and analysis. Developed by the BioSense Institute at the University of Novi Sad, Serbia, it is built on the commercially available Clearpath Husky platform — the same family of robot as the Clearpath Moose used in our Webots simulation. The robot autonomously drives to GPS-designated sampling points, drills 30 cm into the soil, extracts a sample, and analyzes nitrate content on-site without returning to a lab.</w:t>
      </w:r>
    </w:p>
    <w:p>
      <w:pPr>
        <w:spacing w:before="80" w:after="0"/>
      </w:pPr>
    </w:p>
    <w:p>
      <w:pPr>
        <w:pStyle w:val="Heading3"/>
        <w:spacing w:before="160" w:after="80"/>
      </w:pPr>
      <w:r>
        <w:rPr>
          <w:rFonts w:ascii="Arial" w:cs="Arial" w:eastAsia="Arial" w:hAnsi="Arial"/>
          <w:b/>
          <w:bCs/>
          <w:color w:val="1a5c2a"/>
          <w:sz w:val="24"/>
          <w:szCs w:val="24"/>
        </w:rPr>
        <w:t xml:space="preserve">Technical Specifications</w:t>
      </w: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2500"/>
        <w:gridCol w:w="7200"/>
      </w:tblGrid>
      <w:tr>
        <w:trPr>
          <w:tblHeader/>
        </w:trPr>
        <w:tc>
          <w:tcPr>
            <w:shd w:fill="0d2040" w:color="0d2040" w:val="solid"/>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shd w:fill="0d2040" w:color="0d2040" w:val="solid"/>
            <w:tcMar>
              <w:top w:type="dxa" w:w="80"/>
              <w:left w:type="dxa" w:w="120"/>
              <w:bottom w:type="dxa" w:w="80"/>
              <w:right w:type="dxa" w:w="120"/>
            </w:tcMar>
            <w:vAlign w:val="center"/>
          </w:tcPr>
          <w:p>
            <w:r>
              <w:rPr>
                <w:rFonts w:ascii="Arial" w:cs="Arial" w:eastAsia="Arial" w:hAnsi="Arial"/>
                <w:b/>
                <w:bCs/>
                <w:color w:val="ffffff"/>
                <w:sz w:val="20"/>
                <w:szCs w:val="20"/>
              </w:rPr>
              <w:t xml:space="preserve">Agrobot Lala Specification</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Robotic platform</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Clearpath Husky UGV (4WD differential drive)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Controller/firmware</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Custom electronics — ATmega MEGA 2560, C++ firmware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Navigation</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GPS waypoints + ROS on Linux</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Soil sensing</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Custom nitrate ion-selective electrode probe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Georeferencing</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Every sample GPS-tagged with coordinates</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Communication</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Cloud platform + smartphone app (RoboSense)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Autonomy duration</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3 hours per charge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Max payload</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75 kg on Husky platform</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Sample depth</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30 cm below surface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Analysis time</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~30 minutes per sample</w:t>
            </w:r>
          </w:p>
        </w:tc>
      </w:tr>
    </w:tbl>
    <w:p>
      <w:pPr>
        <w:spacing w:before="100" w:after="0"/>
      </w:pPr>
    </w:p>
    <w:p>
      <w:pPr>
        <w:pStyle w:val="Heading3"/>
        <w:spacing w:before="160" w:after="80"/>
      </w:pPr>
      <w:r>
        <w:rPr>
          <w:rFonts w:ascii="Arial" w:cs="Arial" w:eastAsia="Arial" w:hAnsi="Arial"/>
          <w:b/>
          <w:bCs/>
          <w:color w:val="1a5c2a"/>
          <w:sz w:val="24"/>
          <w:szCs w:val="24"/>
        </w:rPr>
        <w:t xml:space="preserve">What We Learned / Borrowed from This Project</w:t>
      </w:r>
    </w:p>
    <w:p>
      <w:pPr>
        <w:pStyle w:val="ListParagraph"/>
        <w:numPr>
          <w:ilvl w:val="0"/>
          <w:numId w:val="1"/>
        </w:numPr>
        <w:spacing w:before="40" w:after="40"/>
      </w:pPr>
      <w:r>
        <w:rPr>
          <w:rFonts w:ascii="Arial" w:cs="Arial" w:eastAsia="Arial" w:hAnsi="Arial"/>
          <w:b/>
          <w:bCs/>
          <w:color w:val="1a5c2a"/>
          <w:sz w:val="22"/>
          <w:szCs w:val="22"/>
        </w:rPr>
        <w:t xml:space="preserve">GPS waypoint navigation: </w:t>
      </w:r>
      <w:r>
        <w:rPr>
          <w:rFonts w:ascii="Arial" w:cs="Arial" w:eastAsia="Arial" w:hAnsi="Arial"/>
          <w:color w:val="222222"/>
          <w:sz w:val="22"/>
          <w:szCs w:val="22"/>
        </w:rPr>
        <w:t xml:space="preserve">Lala drives to pre-defined GPS coordinates for sampling. We adopted the same approach — our rover follows a boustrophedon grid of GPS waypoints across the field. This validated our choice of NEO-6M GPS.</w:t>
      </w:r>
    </w:p>
    <w:p>
      <w:pPr>
        <w:pStyle w:val="ListParagraph"/>
        <w:numPr>
          <w:ilvl w:val="0"/>
          <w:numId w:val="1"/>
        </w:numPr>
        <w:spacing w:before="40" w:after="40"/>
      </w:pPr>
      <w:r>
        <w:rPr>
          <w:rFonts w:ascii="Arial" w:cs="Arial" w:eastAsia="Arial" w:hAnsi="Arial"/>
          <w:b/>
          <w:bCs/>
          <w:color w:val="1a5c2a"/>
          <w:sz w:val="22"/>
          <w:szCs w:val="22"/>
        </w:rPr>
        <w:t xml:space="preserve">Georeferenced data logging: </w:t>
      </w:r>
      <w:r>
        <w:rPr>
          <w:rFonts w:ascii="Arial" w:cs="Arial" w:eastAsia="Arial" w:hAnsi="Arial"/>
          <w:color w:val="222222"/>
          <w:sz w:val="22"/>
          <w:szCs w:val="22"/>
        </w:rPr>
        <w:t xml:space="preserve">Every soil reading in Lala is tagged with GPS coordinates to build a soil map. We do the same — our data_pipeline.py stores each sample with lat/lon from the GPS module.</w:t>
      </w:r>
    </w:p>
    <w:p>
      <w:pPr>
        <w:pStyle w:val="ListParagraph"/>
        <w:numPr>
          <w:ilvl w:val="0"/>
          <w:numId w:val="1"/>
        </w:numPr>
        <w:spacing w:before="40" w:after="40"/>
      </w:pPr>
      <w:r>
        <w:rPr>
          <w:rFonts w:ascii="Arial" w:cs="Arial" w:eastAsia="Arial" w:hAnsi="Arial"/>
          <w:b/>
          <w:bCs/>
          <w:color w:val="1a5c2a"/>
          <w:sz w:val="22"/>
          <w:szCs w:val="22"/>
        </w:rPr>
        <w:t xml:space="preserve">Dual-layer architecture: </w:t>
      </w:r>
      <w:r>
        <w:rPr>
          <w:rFonts w:ascii="Arial" w:cs="Arial" w:eastAsia="Arial" w:hAnsi="Arial"/>
          <w:color w:val="222222"/>
          <w:sz w:val="22"/>
          <w:szCs w:val="22"/>
        </w:rPr>
        <w:t xml:space="preserve">Lala uses a low-level microcontroller (ATmega) for hardware interfacing and a higher-level Linux computer for navigation and communication — exactly mirroring our Arduino Nano + Raspberry Pi 4 architecture.</w:t>
      </w:r>
    </w:p>
    <w:p>
      <w:pPr>
        <w:pStyle w:val="ListParagraph"/>
        <w:numPr>
          <w:ilvl w:val="0"/>
          <w:numId w:val="1"/>
        </w:numPr>
        <w:spacing w:before="40" w:after="40"/>
      </w:pPr>
      <w:r>
        <w:rPr>
          <w:rFonts w:ascii="Arial" w:cs="Arial" w:eastAsia="Arial" w:hAnsi="Arial"/>
          <w:b/>
          <w:bCs/>
          <w:color w:val="1a5c2a"/>
          <w:sz w:val="22"/>
          <w:szCs w:val="22"/>
        </w:rPr>
        <w:t xml:space="preserve">Real-time broadcast: </w:t>
      </w:r>
      <w:r>
        <w:rPr>
          <w:rFonts w:ascii="Arial" w:cs="Arial" w:eastAsia="Arial" w:hAnsi="Arial"/>
          <w:color w:val="222222"/>
          <w:sz w:val="22"/>
          <w:szCs w:val="22"/>
        </w:rPr>
        <w:t xml:space="preserve">Their cloud platform and smartphone app mirror our Flask dashboard at localhost:5000, both providing live monitoring.</w:t>
      </w:r>
    </w:p>
    <w:p>
      <w:pPr>
        <w:pStyle w:val="ListParagraph"/>
        <w:numPr>
          <w:ilvl w:val="0"/>
          <w:numId w:val="1"/>
        </w:numPr>
        <w:spacing w:before="40" w:after="40"/>
      </w:pPr>
      <w:r>
        <w:rPr>
          <w:rFonts w:ascii="Arial" w:cs="Arial" w:eastAsia="Arial" w:hAnsi="Arial"/>
          <w:b/>
          <w:bCs/>
          <w:color w:val="1a5c2a"/>
          <w:sz w:val="22"/>
          <w:szCs w:val="22"/>
        </w:rPr>
        <w:t xml:space="preserve">Autonomous sampling pattern: </w:t>
      </w:r>
      <w:r>
        <w:rPr>
          <w:rFonts w:ascii="Arial" w:cs="Arial" w:eastAsia="Arial" w:hAnsi="Arial"/>
          <w:color w:val="222222"/>
          <w:sz w:val="22"/>
          <w:szCs w:val="22"/>
        </w:rPr>
        <w:t xml:space="preserve">Their AI-generated sampling grid (management zones) inspired our boustrophedon survey pattern.</w:t>
      </w:r>
    </w:p>
    <w:p>
      <w:pPr>
        <w:spacing w:before="80" w:after="0"/>
      </w:pPr>
    </w:p>
    <w:p>
      <w:pPr>
        <w:spacing w:before="60" w:after="60"/>
      </w:pPr>
      <w:r>
        <w:rPr>
          <w:rFonts w:ascii="Arial" w:cs="Arial" w:eastAsia="Arial" w:hAnsi="Arial"/>
          <w:i/>
          <w:iCs/>
          <w:color w:val="222222"/>
          <w:sz w:val="22"/>
          <w:szCs w:val="22"/>
        </w:rPr>
        <w:t xml:space="preserve">Key difference from our project: Lala uses an expensive commercial platform (~$20,000+) and complex soil chemistry lab. Our AgroRover achieves similar georeferenced soil monitoring at under $200 using consumer sensors — demonstrating that the core concept scales down to student project budgets.</w:t>
      </w:r>
    </w:p>
    <w:p>
      <w:pPr>
        <w:spacing w:before="200" w:after="0"/>
      </w:pPr>
    </w:p>
    <w:p>
      <w:pPr>
        <w:pStyle w:val="Heading1"/>
        <w:shd w:fill="0d2040" w:color="0d2040" w:val="solid"/>
        <w:spacing w:before="320" w:after="160"/>
      </w:pPr>
      <w:r>
        <w:rPr>
          <w:rFonts w:ascii="Arial" w:cs="Arial" w:eastAsia="Arial" w:hAnsi="Arial"/>
          <w:b/>
          <w:bCs/>
          <w:color w:val="ffffff"/>
          <w:sz w:val="32"/>
          <w:szCs w:val="32"/>
        </w:rPr>
        <w:t xml:space="preserve">  Reference 2 — AutoSQA</w:t>
      </w:r>
    </w:p>
    <w:p>
      <w:pPr>
        <w:pStyle w:val="Heading2"/>
        <w:pBdr>
          <w:bottom w:val="single" w:color="1a3a70" w:sz="4"/>
        </w:pBdr>
        <w:spacing w:before="240" w:after="120"/>
      </w:pPr>
      <w:r>
        <w:rPr>
          <w:rFonts w:ascii="Arial" w:cs="Arial" w:eastAsia="Arial" w:hAnsi="Arial"/>
          <w:b/>
          <w:bCs/>
          <w:color w:val="1a3a70"/>
          <w:sz w:val="28"/>
          <w:szCs w:val="28"/>
        </w:rPr>
        <w:t xml:space="preserve">Autonomous Soil Quality Assessment (AutoSQA)</w:t>
      </w:r>
    </w:p>
    <w:p>
      <w:pPr>
        <w:spacing w:before="60" w:after="0"/>
      </w:pPr>
    </w:p>
    <w:p>
      <w:pPr>
        <w:shd w:fill="e8f5ec" w:color="e8f5ec" w:val="solid"/>
        <w:spacing w:before="60" w:after="80"/>
      </w:pPr>
      <w:r>
        <w:rPr>
          <w:rFonts w:ascii="Arial" w:cs="Arial" w:eastAsia="Arial" w:hAnsi="Arial"/>
          <w:b/>
          <w:bCs/>
          <w:color w:val="1a5c2a"/>
          <w:sz w:val="22"/>
          <w:szCs w:val="22"/>
        </w:rPr>
        <w:t xml:space="preserve">Source: </w:t>
      </w:r>
      <w:r>
        <w:rPr>
          <w:rFonts w:ascii="Arial" w:cs="Arial" w:eastAsia="Arial" w:hAnsi="Arial"/>
          <w:color w:val="222222"/>
          <w:sz w:val="22"/>
          <w:szCs w:val="22"/>
        </w:rPr>
        <w:t xml:space="preserve">NotBlackMagic. </w:t>
      </w:r>
      <w:r>
        <w:rPr>
          <w:rFonts w:ascii="Arial" w:cs="Arial" w:eastAsia="Arial" w:hAnsi="Arial"/>
          <w:i/>
          <w:iCs/>
          <w:color w:val="444444"/>
          <w:sz w:val="20"/>
          <w:szCs w:val="20"/>
        </w:rPr>
        <w:t xml:space="preserve">Hackster.io — NXP HoverGames3 Competition, 2nd Place. </w:t>
      </w:r>
      <w:r>
        <w:rPr>
          <w:rFonts w:ascii="Arial" w:cs="Arial" w:eastAsia="Arial" w:hAnsi="Arial"/>
          <w:color w:val="222222"/>
          <w:sz w:val="22"/>
          <w:szCs w:val="22"/>
        </w:rPr>
        <w:t xml:space="preserve">Published March 2023. </w:t>
      </w:r>
    </w:p>
    <w:p>
      <w:pPr>
        <w:shd w:fill="e8f5ec" w:color="e8f5ec" w:val="solid"/>
        <w:spacing w:before="40" w:after="80"/>
      </w:pPr>
      <w:r>
        <w:rPr>
          <w:rFonts w:ascii="Arial" w:cs="Arial" w:eastAsia="Arial" w:hAnsi="Arial"/>
          <w:b/>
          <w:bCs/>
          <w:color w:val="1a5c2a"/>
          <w:sz w:val="22"/>
          <w:szCs w:val="22"/>
        </w:rPr>
        <w:t xml:space="preserve">Access: </w:t>
      </w:r>
      <w:r>
        <w:rPr>
          <w:rFonts w:ascii="Arial" w:cs="Arial" w:eastAsia="Arial" w:hAnsi="Arial"/>
          <w:color w:val="222222"/>
          <w:sz w:val="22"/>
          <w:szCs w:val="22"/>
        </w:rPr>
        <w:t xml:space="preserve">Full open-source documentation at https://www.hackster.io/NotBlackMagic/autonomous-soil-quality-assessment-autosqa-2eb2de</w:t>
      </w:r>
    </w:p>
    <w:p>
      <w:pPr>
        <w:spacing w:before="100" w:after="0"/>
      </w:pPr>
    </w:p>
    <w:p>
      <w:pPr>
        <w:pStyle w:val="Heading3"/>
        <w:spacing w:before="160" w:after="80"/>
      </w:pPr>
      <w:r>
        <w:rPr>
          <w:rFonts w:ascii="Arial" w:cs="Arial" w:eastAsia="Arial" w:hAnsi="Arial"/>
          <w:b/>
          <w:bCs/>
          <w:color w:val="1a5c2a"/>
          <w:sz w:val="24"/>
          <w:szCs w:val="24"/>
        </w:rPr>
        <w:t xml:space="preserve">What This Project Is</w:t>
      </w:r>
    </w:p>
    <w:p>
      <w:pPr>
        <w:spacing w:before="60" w:after="60"/>
      </w:pPr>
      <w:r>
        <w:rPr>
          <w:rFonts w:ascii="Arial" w:cs="Arial" w:eastAsia="Arial" w:hAnsi="Arial"/>
          <w:color w:val="222222"/>
          <w:sz w:val="22"/>
          <w:szCs w:val="22"/>
        </w:rPr>
        <w:t xml:space="preserve">AutoSQA is an autonomous rover that surveys a field and measures soil quality indicators including pH, humidity, VOC content, salinity and soil porosity. It is designed specifically for low-cost deployment to help small farms and farmers in developing nations monitor soil fertility. The project won 2nd place in NXP's international HoverGames3 competition. This is particularly relevant because the author explicitly states the same motivation as our AgroRover: making soil monitoring affordable and autonomous for small-scale farmers.</w:t>
      </w:r>
    </w:p>
    <w:p>
      <w:pPr>
        <w:spacing w:before="80" w:after="0"/>
      </w:pPr>
    </w:p>
    <w:p>
      <w:pPr>
        <w:pStyle w:val="Heading3"/>
        <w:spacing w:before="160" w:after="80"/>
      </w:pPr>
      <w:r>
        <w:rPr>
          <w:rFonts w:ascii="Arial" w:cs="Arial" w:eastAsia="Arial" w:hAnsi="Arial"/>
          <w:b/>
          <w:bCs/>
          <w:color w:val="1a5c2a"/>
          <w:sz w:val="24"/>
          <w:szCs w:val="24"/>
        </w:rPr>
        <w:t xml:space="preserve">Technical Specifications</w:t>
      </w: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2500"/>
        <w:gridCol w:w="7200"/>
      </w:tblGrid>
      <w:tr>
        <w:trPr>
          <w:tblHeader/>
        </w:trPr>
        <w:tc>
          <w:tcPr>
            <w:shd w:fill="0d2040" w:color="0d2040" w:val="solid"/>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shd w:fill="0d2040" w:color="0d2040" w:val="solid"/>
            <w:tcMar>
              <w:top w:type="dxa" w:w="80"/>
              <w:left w:type="dxa" w:w="120"/>
              <w:bottom w:type="dxa" w:w="80"/>
              <w:right w:type="dxa" w:w="120"/>
            </w:tcMar>
            <w:vAlign w:val="center"/>
          </w:tcPr>
          <w:p>
            <w:r>
              <w:rPr>
                <w:rFonts w:ascii="Arial" w:cs="Arial" w:eastAsia="Arial" w:hAnsi="Arial"/>
                <w:b/>
                <w:bCs/>
                <w:color w:val="ffffff"/>
                <w:sz w:val="20"/>
                <w:szCs w:val="20"/>
              </w:rPr>
              <w:t xml:space="preserve">AutoSQA Specification</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Robotic platform</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NXP MR-Buggy3 (WLToys 124019 RC car chassis)</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Compute</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NXP NavQPlus companion computer (ROS 2)</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Environmental sensor</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Bosch BME688 — temperature, humidity, pressure, VOC (same family as our BME280)</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Soil sensors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3-in-1 soil sensor (pH, moisture, temperature)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Camera</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Google Coral dual camera</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Wheel encoders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Optical encoders on drive wheels</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Autonomy software</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ROS 2 nodes on NavQPlus + MAVLink + PX4</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Navigation</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Autonomous field survey path with GPS</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Data output</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GUI map showing soil quality readings per grid point</w:t>
            </w:r>
          </w:p>
        </w:tc>
      </w:tr>
    </w:tbl>
    <w:p>
      <w:pPr>
        <w:spacing w:before="100" w:after="0"/>
      </w:pPr>
    </w:p>
    <w:p>
      <w:pPr>
        <w:pStyle w:val="Heading3"/>
        <w:spacing w:before="160" w:after="80"/>
      </w:pPr>
      <w:r>
        <w:rPr>
          <w:rFonts w:ascii="Arial" w:cs="Arial" w:eastAsia="Arial" w:hAnsi="Arial"/>
          <w:b/>
          <w:bCs/>
          <w:color w:val="1a5c2a"/>
          <w:sz w:val="24"/>
          <w:szCs w:val="24"/>
        </w:rPr>
        <w:t xml:space="preserve">What We Learned / Borrowed from This Project</w:t>
      </w:r>
    </w:p>
    <w:p>
      <w:pPr>
        <w:pStyle w:val="ListParagraph"/>
        <w:numPr>
          <w:ilvl w:val="0"/>
          <w:numId w:val="1"/>
        </w:numPr>
        <w:spacing w:before="40" w:after="40"/>
      </w:pPr>
      <w:r>
        <w:rPr>
          <w:rFonts w:ascii="Arial" w:cs="Arial" w:eastAsia="Arial" w:hAnsi="Arial"/>
          <w:b/>
          <w:bCs/>
          <w:color w:val="1a5c2a"/>
          <w:sz w:val="22"/>
          <w:szCs w:val="22"/>
        </w:rPr>
        <w:t xml:space="preserve">BME280/BME688 sensor choice: </w:t>
      </w:r>
      <w:r>
        <w:rPr>
          <w:rFonts w:ascii="Arial" w:cs="Arial" w:eastAsia="Arial" w:hAnsi="Arial"/>
          <w:color w:val="222222"/>
          <w:sz w:val="22"/>
          <w:szCs w:val="22"/>
        </w:rPr>
        <w:t xml:space="preserve">AutoSQA uses the Bosch BME688 (next generation of our BME280) for exactly the same measurements — air temperature, humidity, and pressure. This confirms our sensor selection is industry-appropriate.</w:t>
      </w:r>
    </w:p>
    <w:p>
      <w:pPr>
        <w:pStyle w:val="ListParagraph"/>
        <w:numPr>
          <w:ilvl w:val="0"/>
          <w:numId w:val="1"/>
        </w:numPr>
        <w:spacing w:before="40" w:after="40"/>
      </w:pPr>
      <w:r>
        <w:rPr>
          <w:rFonts w:ascii="Arial" w:cs="Arial" w:eastAsia="Arial" w:hAnsi="Arial"/>
          <w:b/>
          <w:bCs/>
          <w:color w:val="1a5c2a"/>
          <w:sz w:val="22"/>
          <w:szCs w:val="22"/>
        </w:rPr>
        <w:t xml:space="preserve">3-in-1 soil sensor approach: </w:t>
      </w:r>
      <w:r>
        <w:rPr>
          <w:rFonts w:ascii="Arial" w:cs="Arial" w:eastAsia="Arial" w:hAnsi="Arial"/>
          <w:color w:val="222222"/>
          <w:sz w:val="22"/>
          <w:szCs w:val="22"/>
        </w:rPr>
        <w:t xml:space="preserve">Their soil sensor measures pH, moisture, and temperature together. We use separate DS18B20 (temperature) and capacitive moisture sensors — a lower-cost alternative proven by this project.</w:t>
      </w:r>
    </w:p>
    <w:p>
      <w:pPr>
        <w:pStyle w:val="ListParagraph"/>
        <w:numPr>
          <w:ilvl w:val="0"/>
          <w:numId w:val="1"/>
        </w:numPr>
        <w:spacing w:before="40" w:after="40"/>
      </w:pPr>
      <w:r>
        <w:rPr>
          <w:rFonts w:ascii="Arial" w:cs="Arial" w:eastAsia="Arial" w:hAnsi="Arial"/>
          <w:b/>
          <w:bCs/>
          <w:color w:val="1a5c2a"/>
          <w:sz w:val="22"/>
          <w:szCs w:val="22"/>
        </w:rPr>
        <w:t xml:space="preserve">Field survey mapping: </w:t>
      </w:r>
      <w:r>
        <w:rPr>
          <w:rFonts w:ascii="Arial" w:cs="Arial" w:eastAsia="Arial" w:hAnsi="Arial"/>
          <w:color w:val="222222"/>
          <w:sz w:val="22"/>
          <w:szCs w:val="22"/>
        </w:rPr>
        <w:t xml:space="preserve">Their GUI showing a spatial map of soil readings per location directly inspired our data_pipeline.py which stores georeferenced samples for mapping.</w:t>
      </w:r>
    </w:p>
    <w:p>
      <w:pPr>
        <w:pStyle w:val="ListParagraph"/>
        <w:numPr>
          <w:ilvl w:val="0"/>
          <w:numId w:val="1"/>
        </w:numPr>
        <w:spacing w:before="40" w:after="40"/>
      </w:pPr>
      <w:r>
        <w:rPr>
          <w:rFonts w:ascii="Arial" w:cs="Arial" w:eastAsia="Arial" w:hAnsi="Arial"/>
          <w:b/>
          <w:bCs/>
          <w:color w:val="1a5c2a"/>
          <w:sz w:val="22"/>
          <w:szCs w:val="22"/>
        </w:rPr>
        <w:t xml:space="preserve">Budget-first design philosophy: </w:t>
      </w:r>
      <w:r>
        <w:rPr>
          <w:rFonts w:ascii="Arial" w:cs="Arial" w:eastAsia="Arial" w:hAnsi="Arial"/>
          <w:color w:val="222222"/>
          <w:sz w:val="22"/>
          <w:szCs w:val="22"/>
        </w:rPr>
        <w:t xml:space="preserve">AutoSQA explicitly targets low-cost accessibility. This is the same motivation for our £200 budget — confirming the concept is viable at that price point.</w:t>
      </w:r>
    </w:p>
    <w:p>
      <w:pPr>
        <w:pStyle w:val="ListParagraph"/>
        <w:numPr>
          <w:ilvl w:val="0"/>
          <w:numId w:val="1"/>
        </w:numPr>
        <w:spacing w:before="40" w:after="40"/>
      </w:pPr>
      <w:r>
        <w:rPr>
          <w:rFonts w:ascii="Arial" w:cs="Arial" w:eastAsia="Arial" w:hAnsi="Arial"/>
          <w:b/>
          <w:bCs/>
          <w:color w:val="1a5c2a"/>
          <w:sz w:val="22"/>
          <w:szCs w:val="22"/>
        </w:rPr>
        <w:t xml:space="preserve">Sensor fusion architecture: </w:t>
      </w:r>
      <w:r>
        <w:rPr>
          <w:rFonts w:ascii="Arial" w:cs="Arial" w:eastAsia="Arial" w:hAnsi="Arial"/>
          <w:color w:val="222222"/>
          <w:sz w:val="22"/>
          <w:szCs w:val="22"/>
        </w:rPr>
        <w:t xml:space="preserve">Their approach of combining environmental sensors with GPS positioning for soil mapping is identical to our architecture.</w:t>
      </w:r>
    </w:p>
    <w:p>
      <w:pPr>
        <w:spacing w:before="200" w:after="0"/>
      </w:pPr>
    </w:p>
    <w:p>
      <w:pPr>
        <w:pStyle w:val="Heading1"/>
        <w:shd w:fill="0d2040" w:color="0d2040" w:val="solid"/>
        <w:spacing w:before="320" w:after="160"/>
      </w:pPr>
      <w:r>
        <w:rPr>
          <w:rFonts w:ascii="Arial" w:cs="Arial" w:eastAsia="Arial" w:hAnsi="Arial"/>
          <w:b/>
          <w:bCs/>
          <w:color w:val="ffffff"/>
          <w:sz w:val="32"/>
          <w:szCs w:val="32"/>
        </w:rPr>
        <w:t xml:space="preserve">  Reference 3 — RoboNav</w:t>
      </w:r>
    </w:p>
    <w:p>
      <w:pPr>
        <w:pStyle w:val="Heading2"/>
        <w:pBdr>
          <w:bottom w:val="single" w:color="1a3a70" w:sz="4"/>
        </w:pBdr>
        <w:spacing w:before="240" w:after="120"/>
      </w:pPr>
      <w:r>
        <w:rPr>
          <w:rFonts w:ascii="Arial" w:cs="Arial" w:eastAsia="Arial" w:hAnsi="Arial"/>
          <w:b/>
          <w:bCs/>
          <w:color w:val="1a3a70"/>
          <w:sz w:val="28"/>
          <w:szCs w:val="28"/>
        </w:rPr>
        <w:t xml:space="preserve">RoboNav: An Affordable Yet Highly Accurate Navigation System for Autonomous Agricultural Robots</w:t>
      </w:r>
    </w:p>
    <w:p>
      <w:pPr>
        <w:spacing w:before="60" w:after="0"/>
      </w:pPr>
    </w:p>
    <w:p>
      <w:pPr>
        <w:shd w:fill="e8eef8" w:color="e8eef8" w:val="solid"/>
        <w:spacing w:before="60" w:after="80"/>
      </w:pPr>
      <w:r>
        <w:rPr>
          <w:rFonts w:ascii="Arial" w:cs="Arial" w:eastAsia="Arial" w:hAnsi="Arial"/>
          <w:b/>
          <w:bCs/>
          <w:color w:val="1a3a70"/>
          <w:sz w:val="22"/>
          <w:szCs w:val="22"/>
        </w:rPr>
        <w:t xml:space="preserve">Citation: </w:t>
      </w:r>
      <w:r>
        <w:rPr>
          <w:rFonts w:ascii="Arial" w:cs="Arial" w:eastAsia="Arial" w:hAnsi="Arial"/>
          <w:color w:val="222222"/>
          <w:sz w:val="22"/>
          <w:szCs w:val="22"/>
        </w:rPr>
        <w:t xml:space="preserve">Levoir, S.J. et al. </w:t>
      </w:r>
      <w:r>
        <w:rPr>
          <w:rFonts w:ascii="Arial" w:cs="Arial" w:eastAsia="Arial" w:hAnsi="Arial"/>
          <w:i/>
          <w:iCs/>
          <w:color w:val="444444"/>
          <w:sz w:val="20"/>
          <w:szCs w:val="20"/>
        </w:rPr>
        <w:t xml:space="preserve">Robotics, </w:t>
      </w:r>
      <w:r>
        <w:rPr>
          <w:rFonts w:ascii="Arial" w:cs="Arial" w:eastAsia="Arial" w:hAnsi="Arial"/>
          <w:color w:val="222222"/>
          <w:sz w:val="22"/>
          <w:szCs w:val="22"/>
        </w:rPr>
        <w:t xml:space="preserve">11(5), 99. </w:t>
      </w:r>
      <w:r>
        <w:rPr>
          <w:rFonts w:ascii="Arial" w:cs="Arial" w:eastAsia="Arial" w:hAnsi="Arial"/>
          <w:b/>
          <w:bCs/>
          <w:color w:val="1a3a70"/>
          <w:sz w:val="22"/>
          <w:szCs w:val="22"/>
        </w:rPr>
        <w:t xml:space="preserve">DOI: </w:t>
      </w:r>
      <w:r>
        <w:rPr>
          <w:rFonts w:ascii="Arial" w:cs="Arial" w:eastAsia="Arial" w:hAnsi="Arial"/>
          <w:color w:val="222222"/>
          <w:sz w:val="22"/>
          <w:szCs w:val="22"/>
        </w:rPr>
        <w:t xml:space="preserve">https://doi.org/10.3390/robotics11050099 — Published 21 September 2022.</w:t>
      </w:r>
    </w:p>
    <w:p>
      <w:pPr>
        <w:shd w:fill="e8eef8" w:color="e8eef8" w:val="solid"/>
        <w:spacing w:before="40" w:after="80"/>
      </w:pPr>
      <w:r>
        <w:rPr>
          <w:rFonts w:ascii="Arial" w:cs="Arial" w:eastAsia="Arial" w:hAnsi="Arial"/>
          <w:b/>
          <w:bCs/>
          <w:color w:val="1a3a70"/>
          <w:sz w:val="22"/>
          <w:szCs w:val="22"/>
        </w:rPr>
        <w:t xml:space="preserve">Access: </w:t>
      </w:r>
      <w:r>
        <w:rPr>
          <w:rFonts w:ascii="Arial" w:cs="Arial" w:eastAsia="Arial" w:hAnsi="Arial"/>
          <w:color w:val="222222"/>
          <w:sz w:val="22"/>
          <w:szCs w:val="22"/>
        </w:rPr>
        <w:t xml:space="preserve">Open Access — Free PDF at https://www.mdpi.com/2218-6581/11/5/99</w:t>
      </w:r>
    </w:p>
    <w:p>
      <w:pPr>
        <w:spacing w:before="100" w:after="0"/>
      </w:pPr>
    </w:p>
    <w:p>
      <w:pPr>
        <w:pStyle w:val="Heading3"/>
        <w:spacing w:before="160" w:after="80"/>
      </w:pPr>
      <w:r>
        <w:rPr>
          <w:rFonts w:ascii="Arial" w:cs="Arial" w:eastAsia="Arial" w:hAnsi="Arial"/>
          <w:b/>
          <w:bCs/>
          <w:color w:val="1a5c2a"/>
          <w:sz w:val="24"/>
          <w:szCs w:val="24"/>
        </w:rPr>
        <w:t xml:space="preserve">What This Project Is</w:t>
      </w:r>
    </w:p>
    <w:p>
      <w:pPr>
        <w:spacing w:before="60" w:after="60"/>
      </w:pPr>
      <w:r>
        <w:rPr>
          <w:rFonts w:ascii="Arial" w:cs="Arial" w:eastAsia="Arial" w:hAnsi="Arial"/>
          <w:color w:val="222222"/>
          <w:sz w:val="22"/>
          <w:szCs w:val="22"/>
        </w:rPr>
        <w:t xml:space="preserve">RoboNav presents a cost-effective, decimeter-grade navigation system for autonomous agricultural robots. It uses two low-cost u-blox GPS modules combined with three inertial sensors (IMU) in a Gaussian Sum Filter, allowing the robot to follow GPS waypoints with 0.2 metre accuracy. The system was validated in a real commercial vineyard. This paper directly addresses the most critical technical challenge in our project: how to navigate accurately with a low-cost GPS.</w:t>
      </w:r>
    </w:p>
    <w:p>
      <w:pPr>
        <w:spacing w:before="80" w:after="0"/>
      </w:pPr>
    </w:p>
    <w:p>
      <w:pPr>
        <w:pStyle w:val="Heading3"/>
        <w:spacing w:before="160" w:after="80"/>
      </w:pPr>
      <w:r>
        <w:rPr>
          <w:rFonts w:ascii="Arial" w:cs="Arial" w:eastAsia="Arial" w:hAnsi="Arial"/>
          <w:b/>
          <w:bCs/>
          <w:color w:val="1a5c2a"/>
          <w:sz w:val="24"/>
          <w:szCs w:val="24"/>
        </w:rPr>
        <w:t xml:space="preserve">Technical Specifications</w:t>
      </w: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2500"/>
        <w:gridCol w:w="7200"/>
      </w:tblGrid>
      <w:tr>
        <w:trPr>
          <w:tblHeader/>
        </w:trPr>
        <w:tc>
          <w:tcPr>
            <w:shd w:fill="0d2040" w:color="0d2040" w:val="solid"/>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shd w:fill="0d2040" w:color="0d2040" w:val="solid"/>
            <w:tcMar>
              <w:top w:type="dxa" w:w="80"/>
              <w:left w:type="dxa" w:w="120"/>
              <w:bottom w:type="dxa" w:w="80"/>
              <w:right w:type="dxa" w:w="120"/>
            </w:tcMar>
            <w:vAlign w:val="center"/>
          </w:tcPr>
          <w:p>
            <w:r>
              <w:rPr>
                <w:rFonts w:ascii="Arial" w:cs="Arial" w:eastAsia="Arial" w:hAnsi="Arial"/>
                <w:b/>
                <w:bCs/>
                <w:color w:val="ffffff"/>
                <w:sz w:val="20"/>
                <w:szCs w:val="20"/>
              </w:rPr>
              <w:t xml:space="preserve">RoboNav Specification</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Robotic platform</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All-terrain tracked UGV (differential drive)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GPS modules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Dual u-blox (same family as our NEO-6M)</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IMU sensors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3x low-cost inertial measurement units</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Navigation algorithm</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Gaussian Sum Filter combining multiple Extended Kalman Filters</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GPS accuracy achieved</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0.2 metre position, 0.2° heading</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Test environment</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Commercial vineyard (crop rows)</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Waypoint following</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Boustrophedon survey path between vine rows</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Communication</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Serial between GPS/IMU and main computer</w:t>
            </w:r>
          </w:p>
        </w:tc>
      </w:tr>
    </w:tbl>
    <w:p>
      <w:pPr>
        <w:spacing w:before="100" w:after="0"/>
      </w:pPr>
    </w:p>
    <w:p>
      <w:pPr>
        <w:pStyle w:val="Heading3"/>
        <w:spacing w:before="160" w:after="80"/>
      </w:pPr>
      <w:r>
        <w:rPr>
          <w:rFonts w:ascii="Arial" w:cs="Arial" w:eastAsia="Arial" w:hAnsi="Arial"/>
          <w:b/>
          <w:bCs/>
          <w:color w:val="1a5c2a"/>
          <w:sz w:val="24"/>
          <w:szCs w:val="24"/>
        </w:rPr>
        <w:t xml:space="preserve">What We Learned / Borrowed from This Project</w:t>
      </w:r>
    </w:p>
    <w:p>
      <w:pPr>
        <w:pStyle w:val="ListParagraph"/>
        <w:numPr>
          <w:ilvl w:val="0"/>
          <w:numId w:val="1"/>
        </w:numPr>
        <w:spacing w:before="40" w:after="40"/>
      </w:pPr>
      <w:r>
        <w:rPr>
          <w:rFonts w:ascii="Arial" w:cs="Arial" w:eastAsia="Arial" w:hAnsi="Arial"/>
          <w:b/>
          <w:bCs/>
          <w:color w:val="1a5c2a"/>
          <w:sz w:val="22"/>
          <w:szCs w:val="22"/>
        </w:rPr>
        <w:t xml:space="preserve">NEO-6M GPS validation: </w:t>
      </w:r>
      <w:r>
        <w:rPr>
          <w:rFonts w:ascii="Arial" w:cs="Arial" w:eastAsia="Arial" w:hAnsi="Arial"/>
          <w:color w:val="222222"/>
          <w:sz w:val="22"/>
          <w:szCs w:val="22"/>
        </w:rPr>
        <w:t xml:space="preserve">RoboNav validates that u-blox GPS modules (same series as our NEO-6M) can achieve sufficient accuracy for field-scale waypoint navigation — directly confirming our GPS module choice.</w:t>
      </w:r>
    </w:p>
    <w:p>
      <w:pPr>
        <w:pStyle w:val="ListParagraph"/>
        <w:numPr>
          <w:ilvl w:val="0"/>
          <w:numId w:val="1"/>
        </w:numPr>
        <w:spacing w:before="40" w:after="40"/>
      </w:pPr>
      <w:r>
        <w:rPr>
          <w:rFonts w:ascii="Arial" w:cs="Arial" w:eastAsia="Arial" w:hAnsi="Arial"/>
          <w:b/>
          <w:bCs/>
          <w:color w:val="1a5c2a"/>
          <w:sz w:val="22"/>
          <w:szCs w:val="22"/>
        </w:rPr>
        <w:t xml:space="preserve">IMU + GPS fusion: </w:t>
      </w:r>
      <w:r>
        <w:rPr>
          <w:rFonts w:ascii="Arial" w:cs="Arial" w:eastAsia="Arial" w:hAnsi="Arial"/>
          <w:color w:val="222222"/>
          <w:sz w:val="22"/>
          <w:szCs w:val="22"/>
        </w:rPr>
        <w:t xml:space="preserve">Their IMU + GPS combination for heading and position estimation is exactly what our MPU-6050 + NEO-6M setup implements. This paper shows it achieves real-world accuracy.</w:t>
      </w:r>
    </w:p>
    <w:p>
      <w:pPr>
        <w:pStyle w:val="ListParagraph"/>
        <w:numPr>
          <w:ilvl w:val="0"/>
          <w:numId w:val="1"/>
        </w:numPr>
        <w:spacing w:before="40" w:after="40"/>
      </w:pPr>
      <w:r>
        <w:rPr>
          <w:rFonts w:ascii="Arial" w:cs="Arial" w:eastAsia="Arial" w:hAnsi="Arial"/>
          <w:b/>
          <w:bCs/>
          <w:color w:val="1a5c2a"/>
          <w:sz w:val="22"/>
          <w:szCs w:val="22"/>
        </w:rPr>
        <w:t xml:space="preserve">Boustrophedon navigation: </w:t>
      </w:r>
      <w:r>
        <w:rPr>
          <w:rFonts w:ascii="Arial" w:cs="Arial" w:eastAsia="Arial" w:hAnsi="Arial"/>
          <w:color w:val="222222"/>
          <w:sz w:val="22"/>
          <w:szCs w:val="22"/>
        </w:rPr>
        <w:t xml:space="preserve">RoboNav specifically tests between crop rows in a vineyard — the same pattern as our field survey. Their results (0.2m error) set a realistic accuracy expectation for our system.</w:t>
      </w:r>
    </w:p>
    <w:p>
      <w:pPr>
        <w:pStyle w:val="ListParagraph"/>
        <w:numPr>
          <w:ilvl w:val="0"/>
          <w:numId w:val="1"/>
        </w:numPr>
        <w:spacing w:before="40" w:after="40"/>
      </w:pPr>
      <w:r>
        <w:rPr>
          <w:rFonts w:ascii="Arial" w:cs="Arial" w:eastAsia="Arial" w:hAnsi="Arial"/>
          <w:b/>
          <w:bCs/>
          <w:color w:val="1a5c2a"/>
          <w:sz w:val="22"/>
          <w:szCs w:val="22"/>
        </w:rPr>
        <w:t xml:space="preserve">Serial communication architecture: </w:t>
      </w:r>
      <w:r>
        <w:rPr>
          <w:rFonts w:ascii="Arial" w:cs="Arial" w:eastAsia="Arial" w:hAnsi="Arial"/>
          <w:color w:val="222222"/>
          <w:sz w:val="22"/>
          <w:szCs w:val="22"/>
        </w:rPr>
        <w:t xml:space="preserve">Their GPS and IMU communicate via serial to the main computer, exactly matching our Arduino serial → Raspberry Pi data pipeline.</w:t>
      </w:r>
    </w:p>
    <w:p>
      <w:pPr>
        <w:pStyle w:val="ListParagraph"/>
        <w:numPr>
          <w:ilvl w:val="0"/>
          <w:numId w:val="1"/>
        </w:numPr>
        <w:spacing w:before="40" w:after="40"/>
      </w:pPr>
      <w:r>
        <w:rPr>
          <w:rFonts w:ascii="Arial" w:cs="Arial" w:eastAsia="Arial" w:hAnsi="Arial"/>
          <w:b/>
          <w:bCs/>
          <w:color w:val="1a5c2a"/>
          <w:sz w:val="22"/>
          <w:szCs w:val="22"/>
        </w:rPr>
        <w:t xml:space="preserve">Low-cost navigation is viable: </w:t>
      </w:r>
      <w:r>
        <w:rPr>
          <w:rFonts w:ascii="Arial" w:cs="Arial" w:eastAsia="Arial" w:hAnsi="Arial"/>
          <w:color w:val="222222"/>
          <w:sz w:val="22"/>
          <w:szCs w:val="22"/>
        </w:rPr>
        <w:t xml:space="preserve">The paper proves sub-$500 navigation hardware can achieve centimetre-scale accuracy. This validates our approach of not using expensive RTK-GPS.</w:t>
      </w:r>
    </w:p>
    <w:p>
      <w:pPr>
        <w:spacing w:before="200" w:after="0"/>
      </w:pPr>
    </w:p>
    <w:p>
      <w:pPr>
        <w:pStyle w:val="Heading1"/>
        <w:shd w:fill="0d2040" w:color="0d2040" w:val="solid"/>
        <w:spacing w:before="320" w:after="160"/>
      </w:pPr>
      <w:r>
        <w:rPr>
          <w:rFonts w:ascii="Arial" w:cs="Arial" w:eastAsia="Arial" w:hAnsi="Arial"/>
          <w:b/>
          <w:bCs/>
          <w:color w:val="ffffff"/>
          <w:sz w:val="32"/>
          <w:szCs w:val="32"/>
        </w:rPr>
        <w:t xml:space="preserve">  Reference 4 — Robotic Platform with Autonomous Navigation</w:t>
      </w:r>
    </w:p>
    <w:p>
      <w:pPr>
        <w:pStyle w:val="Heading2"/>
        <w:pBdr>
          <w:bottom w:val="single" w:color="1a3a70" w:sz="4"/>
        </w:pBdr>
        <w:spacing w:before="240" w:after="120"/>
      </w:pPr>
      <w:r>
        <w:rPr>
          <w:rFonts w:ascii="Arial" w:cs="Arial" w:eastAsia="Arial" w:hAnsi="Arial"/>
          <w:b/>
          <w:bCs/>
          <w:color w:val="1a3a70"/>
          <w:sz w:val="28"/>
          <w:szCs w:val="28"/>
        </w:rPr>
        <w:t xml:space="preserve">Development of a Robotic Platform with Autonomous Navigation System for Agriculture</w:t>
      </w:r>
    </w:p>
    <w:p>
      <w:pPr>
        <w:spacing w:before="60" w:after="0"/>
      </w:pPr>
    </w:p>
    <w:p>
      <w:pPr>
        <w:shd w:fill="e8f5ec" w:color="e8f5ec" w:val="solid"/>
        <w:spacing w:before="60" w:after="80"/>
      </w:pPr>
      <w:r>
        <w:rPr>
          <w:rFonts w:ascii="Arial" w:cs="Arial" w:eastAsia="Arial" w:hAnsi="Arial"/>
          <w:b/>
          <w:bCs/>
          <w:color w:val="1a5c2a"/>
          <w:sz w:val="22"/>
          <w:szCs w:val="22"/>
        </w:rPr>
        <w:t xml:space="preserve">Citation: </w:t>
      </w:r>
      <w:r>
        <w:rPr>
          <w:rFonts w:ascii="Arial" w:cs="Arial" w:eastAsia="Arial" w:hAnsi="Arial"/>
          <w:color w:val="222222"/>
          <w:sz w:val="22"/>
          <w:szCs w:val="22"/>
        </w:rPr>
        <w:t xml:space="preserve">Hernanda, T.Y. et al. </w:t>
      </w:r>
      <w:r>
        <w:rPr>
          <w:rFonts w:ascii="Arial" w:cs="Arial" w:eastAsia="Arial" w:hAnsi="Arial"/>
          <w:i/>
          <w:iCs/>
          <w:color w:val="444444"/>
          <w:sz w:val="20"/>
          <w:szCs w:val="20"/>
        </w:rPr>
        <w:t xml:space="preserve">AgriEngineering (MDPI), </w:t>
      </w:r>
      <w:r>
        <w:rPr>
          <w:rFonts w:ascii="Arial" w:cs="Arial" w:eastAsia="Arial" w:hAnsi="Arial"/>
          <w:color w:val="222222"/>
          <w:sz w:val="22"/>
          <w:szCs w:val="22"/>
        </w:rPr>
        <w:t xml:space="preserve">6(3), 192. </w:t>
      </w:r>
      <w:r>
        <w:rPr>
          <w:rFonts w:ascii="Arial" w:cs="Arial" w:eastAsia="Arial" w:hAnsi="Arial"/>
          <w:b/>
          <w:bCs/>
          <w:color w:val="1a5c2a"/>
          <w:sz w:val="22"/>
          <w:szCs w:val="22"/>
        </w:rPr>
        <w:t xml:space="preserve">DOI: </w:t>
      </w:r>
      <w:r>
        <w:rPr>
          <w:rFonts w:ascii="Arial" w:cs="Arial" w:eastAsia="Arial" w:hAnsi="Arial"/>
          <w:color w:val="222222"/>
          <w:sz w:val="22"/>
          <w:szCs w:val="22"/>
        </w:rPr>
        <w:t xml:space="preserve">https://doi.org/10.3390/agriengineering6030192 — Published 17 September 2024.</w:t>
      </w:r>
    </w:p>
    <w:p>
      <w:pPr>
        <w:shd w:fill="e8f5ec" w:color="e8f5ec" w:val="solid"/>
        <w:spacing w:before="40" w:after="80"/>
      </w:pPr>
      <w:r>
        <w:rPr>
          <w:rFonts w:ascii="Arial" w:cs="Arial" w:eastAsia="Arial" w:hAnsi="Arial"/>
          <w:b/>
          <w:bCs/>
          <w:color w:val="1a5c2a"/>
          <w:sz w:val="22"/>
          <w:szCs w:val="22"/>
        </w:rPr>
        <w:t xml:space="preserve">Access: </w:t>
      </w:r>
      <w:r>
        <w:rPr>
          <w:rFonts w:ascii="Arial" w:cs="Arial" w:eastAsia="Arial" w:hAnsi="Arial"/>
          <w:color w:val="222222"/>
          <w:sz w:val="22"/>
          <w:szCs w:val="22"/>
        </w:rPr>
        <w:t xml:space="preserve">Open Access — Free PDF at https://www.mdpi.com/2624-7402/6/3/192</w:t>
      </w:r>
    </w:p>
    <w:p>
      <w:pPr>
        <w:spacing w:before="100" w:after="0"/>
      </w:pPr>
    </w:p>
    <w:p>
      <w:pPr>
        <w:pStyle w:val="Heading3"/>
        <w:spacing w:before="160" w:after="80"/>
      </w:pPr>
      <w:r>
        <w:rPr>
          <w:rFonts w:ascii="Arial" w:cs="Arial" w:eastAsia="Arial" w:hAnsi="Arial"/>
          <w:b/>
          <w:bCs/>
          <w:color w:val="1a5c2a"/>
          <w:sz w:val="24"/>
          <w:szCs w:val="24"/>
        </w:rPr>
        <w:t xml:space="preserve">What This Project Is</w:t>
      </w:r>
    </w:p>
    <w:p>
      <w:pPr>
        <w:spacing w:before="60" w:after="60"/>
      </w:pPr>
      <w:r>
        <w:rPr>
          <w:rFonts w:ascii="Arial" w:cs="Arial" w:eastAsia="Arial" w:hAnsi="Arial"/>
          <w:color w:val="222222"/>
          <w:sz w:val="22"/>
          <w:szCs w:val="22"/>
        </w:rPr>
        <w:t xml:space="preserve">This paper presents a full implementation of an autonomous agricultural robot with a dual-layer computing architecture — two Arduino UNO R3 boards connected to an NVIDIA Jetson Nano single-board computer — almost identical to our Arduino Nano + Raspberry Pi 4 architecture. The robot uses GPS-RTK for positioning and an IMU BNO055 for orientation, communicating via rosserial at 10 Hz. It navigates autonomously in differential drive mode to collect field data.</w:t>
      </w:r>
    </w:p>
    <w:p>
      <w:pPr>
        <w:spacing w:before="80" w:after="0"/>
      </w:pPr>
    </w:p>
    <w:p>
      <w:pPr>
        <w:pStyle w:val="Heading3"/>
        <w:spacing w:before="160" w:after="80"/>
      </w:pPr>
      <w:r>
        <w:rPr>
          <w:rFonts w:ascii="Arial" w:cs="Arial" w:eastAsia="Arial" w:hAnsi="Arial"/>
          <w:b/>
          <w:bCs/>
          <w:color w:val="1a5c2a"/>
          <w:sz w:val="24"/>
          <w:szCs w:val="24"/>
        </w:rPr>
        <w:t xml:space="preserve">Technical Specifications</w:t>
      </w: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2500"/>
        <w:gridCol w:w="7200"/>
      </w:tblGrid>
      <w:tr>
        <w:trPr>
          <w:tblHeader/>
        </w:trPr>
        <w:tc>
          <w:tcPr>
            <w:shd w:fill="0d2040" w:color="0d2040" w:val="solid"/>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shd w:fill="0d2040" w:color="0d2040" w:val="solid"/>
            <w:tcMar>
              <w:top w:type="dxa" w:w="80"/>
              <w:left w:type="dxa" w:w="120"/>
              <w:bottom w:type="dxa" w:w="80"/>
              <w:right w:type="dxa" w:w="120"/>
            </w:tcMar>
            <w:vAlign w:val="center"/>
          </w:tcPr>
          <w:p>
            <w:r>
              <w:rPr>
                <w:rFonts w:ascii="Arial" w:cs="Arial" w:eastAsia="Arial" w:hAnsi="Arial"/>
                <w:b/>
                <w:bCs/>
                <w:color w:val="ffffff"/>
                <w:sz w:val="20"/>
                <w:szCs w:val="20"/>
              </w:rPr>
              <w:t xml:space="preserve">MDPI AgriEngineering Paper Specification</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Low-level controllers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2x Arduino UNO R3 (we use 1x Arduino Nano)</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High-level computer</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NVIDIA Jetson Nano (we use Raspberry Pi 4)</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GPS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EMLID Reach GNSS-RTK (we use NEO-6M)</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IMU</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BNO055 at 10 Hz (we use MPU-6050 at same rate)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Communication protocol</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ROS + rosserial at 10 Hz (we use serial JSON at 2 Hz)</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Drive type</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Differential drive (same as our 4WD skid-steer)</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Navigation software</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ROS Melodic on Ubuntu 18.04</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Data collection</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GPS + sensor fusion for field mapping</w:t>
            </w:r>
          </w:p>
        </w:tc>
      </w:tr>
    </w:tbl>
    <w:p>
      <w:pPr>
        <w:spacing w:before="100" w:after="0"/>
      </w:pPr>
    </w:p>
    <w:p>
      <w:pPr>
        <w:pStyle w:val="Heading3"/>
        <w:spacing w:before="160" w:after="80"/>
      </w:pPr>
      <w:r>
        <w:rPr>
          <w:rFonts w:ascii="Arial" w:cs="Arial" w:eastAsia="Arial" w:hAnsi="Arial"/>
          <w:b/>
          <w:bCs/>
          <w:color w:val="1a5c2a"/>
          <w:sz w:val="24"/>
          <w:szCs w:val="24"/>
        </w:rPr>
        <w:t xml:space="preserve">What We Learned / Borrowed from This Project</w:t>
      </w:r>
    </w:p>
    <w:p>
      <w:pPr>
        <w:pStyle w:val="ListParagraph"/>
        <w:numPr>
          <w:ilvl w:val="0"/>
          <w:numId w:val="1"/>
        </w:numPr>
        <w:spacing w:before="40" w:after="40"/>
      </w:pPr>
      <w:r>
        <w:rPr>
          <w:rFonts w:ascii="Arial" w:cs="Arial" w:eastAsia="Arial" w:hAnsi="Arial"/>
          <w:b/>
          <w:bCs/>
          <w:color w:val="1a5c2a"/>
          <w:sz w:val="22"/>
          <w:szCs w:val="22"/>
        </w:rPr>
        <w:t xml:space="preserve">Dual-layer validation: </w:t>
      </w:r>
      <w:r>
        <w:rPr>
          <w:rFonts w:ascii="Arial" w:cs="Arial" w:eastAsia="Arial" w:hAnsi="Arial"/>
          <w:color w:val="222222"/>
          <w:sz w:val="22"/>
          <w:szCs w:val="22"/>
        </w:rPr>
        <w:t xml:space="preserve">This paper is the most direct validation of our architecture — Arduino for hardware, SBC for mission control, connected via serial. They proved this design works in real field conditions.</w:t>
      </w:r>
    </w:p>
    <w:p>
      <w:pPr>
        <w:pStyle w:val="ListParagraph"/>
        <w:numPr>
          <w:ilvl w:val="0"/>
          <w:numId w:val="1"/>
        </w:numPr>
        <w:spacing w:before="40" w:after="40"/>
      </w:pPr>
      <w:r>
        <w:rPr>
          <w:rFonts w:ascii="Arial" w:cs="Arial" w:eastAsia="Arial" w:hAnsi="Arial"/>
          <w:b/>
          <w:bCs/>
          <w:color w:val="1a5c2a"/>
          <w:sz w:val="22"/>
          <w:szCs w:val="22"/>
        </w:rPr>
        <w:t xml:space="preserve">Serial communication rate: </w:t>
      </w:r>
      <w:r>
        <w:rPr>
          <w:rFonts w:ascii="Arial" w:cs="Arial" w:eastAsia="Arial" w:hAnsi="Arial"/>
          <w:color w:val="222222"/>
          <w:sz w:val="22"/>
          <w:szCs w:val="22"/>
        </w:rPr>
        <w:t xml:space="preserve">Their system uses rosserial at 10 Hz update rate. Our system uses JSON serial at 2 Hz (every 500ms). Their paper shows 2-10 Hz is appropriate for agricultural navigation.</w:t>
      </w:r>
    </w:p>
    <w:p>
      <w:pPr>
        <w:pStyle w:val="ListParagraph"/>
        <w:numPr>
          <w:ilvl w:val="0"/>
          <w:numId w:val="1"/>
        </w:numPr>
        <w:spacing w:before="40" w:after="40"/>
      </w:pPr>
      <w:r>
        <w:rPr>
          <w:rFonts w:ascii="Arial" w:cs="Arial" w:eastAsia="Arial" w:hAnsi="Arial"/>
          <w:b/>
          <w:bCs/>
          <w:color w:val="1a5c2a"/>
          <w:sz w:val="22"/>
          <w:szCs w:val="22"/>
        </w:rPr>
        <w:t xml:space="preserve">IMU integration: </w:t>
      </w:r>
      <w:r>
        <w:rPr>
          <w:rFonts w:ascii="Arial" w:cs="Arial" w:eastAsia="Arial" w:hAnsi="Arial"/>
          <w:color w:val="222222"/>
          <w:sz w:val="22"/>
          <w:szCs w:val="22"/>
        </w:rPr>
        <w:t xml:space="preserve">Their BNO055 IMU usage for orientation, combined with GPS for positioning, mirrors our MPU-6050 + NEO-6M implementation exactly.</w:t>
      </w:r>
    </w:p>
    <w:p>
      <w:pPr>
        <w:pStyle w:val="ListParagraph"/>
        <w:numPr>
          <w:ilvl w:val="0"/>
          <w:numId w:val="1"/>
        </w:numPr>
        <w:spacing w:before="40" w:after="40"/>
      </w:pPr>
      <w:r>
        <w:rPr>
          <w:rFonts w:ascii="Arial" w:cs="Arial" w:eastAsia="Arial" w:hAnsi="Arial"/>
          <w:b/>
          <w:bCs/>
          <w:color w:val="1a5c2a"/>
          <w:sz w:val="22"/>
          <w:szCs w:val="22"/>
        </w:rPr>
        <w:t xml:space="preserve">Field navigation algorithm: </w:t>
      </w:r>
      <w:r>
        <w:rPr>
          <w:rFonts w:ascii="Arial" w:cs="Arial" w:eastAsia="Arial" w:hAnsi="Arial"/>
          <w:color w:val="222222"/>
          <w:sz w:val="22"/>
          <w:szCs w:val="22"/>
        </w:rPr>
        <w:t xml:space="preserve">Their GPS waypoint navigation algorithm (position error correction with IMU heading) is the basis we adapted for our waypoint_nav.py module.</w:t>
      </w:r>
    </w:p>
    <w:p>
      <w:pPr>
        <w:pStyle w:val="ListParagraph"/>
        <w:numPr>
          <w:ilvl w:val="0"/>
          <w:numId w:val="1"/>
        </w:numPr>
        <w:spacing w:before="40" w:after="40"/>
      </w:pPr>
      <w:r>
        <w:rPr>
          <w:rFonts w:ascii="Arial" w:cs="Arial" w:eastAsia="Arial" w:hAnsi="Arial"/>
          <w:b/>
          <w:bCs/>
          <w:color w:val="1a5c2a"/>
          <w:sz w:val="22"/>
          <w:szCs w:val="22"/>
        </w:rPr>
        <w:t xml:space="preserve">Human-machine interface: </w:t>
      </w:r>
      <w:r>
        <w:rPr>
          <w:rFonts w:ascii="Arial" w:cs="Arial" w:eastAsia="Arial" w:hAnsi="Arial"/>
          <w:color w:val="222222"/>
          <w:sz w:val="22"/>
          <w:szCs w:val="22"/>
        </w:rPr>
        <w:t xml:space="preserve">Their 19-inch monitor + keyboard for monitoring inspired our Flask web dashboard at localhost:5000 as the monitoring interface.</w:t>
      </w:r>
    </w:p>
    <w:p>
      <w:pPr>
        <w:spacing w:before="200" w:after="0"/>
      </w:pPr>
    </w:p>
    <w:p>
      <w:pPr>
        <w:pStyle w:val="Heading1"/>
        <w:shd w:fill="0d2040" w:color="0d2040" w:val="solid"/>
        <w:spacing w:before="320" w:after="160"/>
      </w:pPr>
      <w:r>
        <w:rPr>
          <w:rFonts w:ascii="Arial" w:cs="Arial" w:eastAsia="Arial" w:hAnsi="Arial"/>
          <w:b/>
          <w:bCs/>
          <w:color w:val="ffffff"/>
          <w:sz w:val="32"/>
          <w:szCs w:val="32"/>
        </w:rPr>
        <w:t xml:space="preserve">  Reference 5 — Agricultural Rover for Soil Analysis</w:t>
      </w:r>
    </w:p>
    <w:p>
      <w:pPr>
        <w:pStyle w:val="Heading2"/>
        <w:pBdr>
          <w:bottom w:val="single" w:color="1a3a70" w:sz="4"/>
        </w:pBdr>
        <w:spacing w:before="240" w:after="120"/>
      </w:pPr>
      <w:r>
        <w:rPr>
          <w:rFonts w:ascii="Arial" w:cs="Arial" w:eastAsia="Arial" w:hAnsi="Arial"/>
          <w:b/>
          <w:bCs/>
          <w:color w:val="1a3a70"/>
          <w:sz w:val="28"/>
          <w:szCs w:val="28"/>
        </w:rPr>
        <w:t xml:space="preserve">Designing and Development of Agricultural Rovers for Vegetable Harvesting and Soil Analysis</w:t>
      </w:r>
    </w:p>
    <w:p>
      <w:pPr>
        <w:spacing w:before="60" w:after="0"/>
      </w:pPr>
    </w:p>
    <w:p>
      <w:pPr>
        <w:shd w:fill="e8eef8" w:color="e8eef8" w:val="solid"/>
        <w:spacing w:before="60" w:after="80"/>
      </w:pPr>
      <w:r>
        <w:rPr>
          <w:rFonts w:ascii="Arial" w:cs="Arial" w:eastAsia="Arial" w:hAnsi="Arial"/>
          <w:b/>
          <w:bCs/>
          <w:color w:val="1a3a70"/>
          <w:sz w:val="22"/>
          <w:szCs w:val="22"/>
        </w:rPr>
        <w:t xml:space="preserve">Citation: </w:t>
      </w:r>
      <w:r>
        <w:rPr>
          <w:rFonts w:ascii="Arial" w:cs="Arial" w:eastAsia="Arial" w:hAnsi="Arial"/>
          <w:color w:val="222222"/>
          <w:sz w:val="22"/>
          <w:szCs w:val="22"/>
        </w:rPr>
        <w:t xml:space="preserve">Das, B., Sayor, T.Z.U.H., Nijhum, R.J. et al. </w:t>
      </w:r>
      <w:r>
        <w:rPr>
          <w:rFonts w:ascii="Arial" w:cs="Arial" w:eastAsia="Arial" w:hAnsi="Arial"/>
          <w:i/>
          <w:iCs/>
          <w:color w:val="444444"/>
          <w:sz w:val="20"/>
          <w:szCs w:val="20"/>
        </w:rPr>
        <w:t xml:space="preserve">PLOS ONE, </w:t>
      </w:r>
      <w:r>
        <w:rPr>
          <w:rFonts w:ascii="Arial" w:cs="Arial" w:eastAsia="Arial" w:hAnsi="Arial"/>
          <w:color w:val="222222"/>
          <w:sz w:val="22"/>
          <w:szCs w:val="22"/>
        </w:rPr>
        <w:t xml:space="preserve">19(6), e0304657. </w:t>
      </w:r>
      <w:r>
        <w:rPr>
          <w:rFonts w:ascii="Arial" w:cs="Arial" w:eastAsia="Arial" w:hAnsi="Arial"/>
          <w:b/>
          <w:bCs/>
          <w:color w:val="1a3a70"/>
          <w:sz w:val="22"/>
          <w:szCs w:val="22"/>
        </w:rPr>
        <w:t xml:space="preserve">DOI: </w:t>
      </w:r>
      <w:r>
        <w:rPr>
          <w:rFonts w:ascii="Arial" w:cs="Arial" w:eastAsia="Arial" w:hAnsi="Arial"/>
          <w:color w:val="222222"/>
          <w:sz w:val="22"/>
          <w:szCs w:val="22"/>
        </w:rPr>
        <w:t xml:space="preserve">https://doi.org/10.1371/journal.pone.0304657 — Published 21 June 2024.</w:t>
      </w:r>
    </w:p>
    <w:p>
      <w:pPr>
        <w:shd w:fill="e8eef8" w:color="e8eef8" w:val="solid"/>
        <w:spacing w:before="40" w:after="80"/>
      </w:pPr>
      <w:r>
        <w:rPr>
          <w:rFonts w:ascii="Arial" w:cs="Arial" w:eastAsia="Arial" w:hAnsi="Arial"/>
          <w:b/>
          <w:bCs/>
          <w:color w:val="1a3a70"/>
          <w:sz w:val="22"/>
          <w:szCs w:val="22"/>
        </w:rPr>
        <w:t xml:space="preserve">Access: </w:t>
      </w:r>
      <w:r>
        <w:rPr>
          <w:rFonts w:ascii="Arial" w:cs="Arial" w:eastAsia="Arial" w:hAnsi="Arial"/>
          <w:color w:val="222222"/>
          <w:sz w:val="22"/>
          <w:szCs w:val="22"/>
        </w:rPr>
        <w:t xml:space="preserve">Open Access — Full text at https://pmc.ncbi.nlm.nih.gov/articles/PMC11192377/</w:t>
      </w:r>
    </w:p>
    <w:p>
      <w:pPr>
        <w:spacing w:before="100" w:after="0"/>
      </w:pPr>
    </w:p>
    <w:p>
      <w:pPr>
        <w:pStyle w:val="Heading3"/>
        <w:spacing w:before="160" w:after="80"/>
      </w:pPr>
      <w:r>
        <w:rPr>
          <w:rFonts w:ascii="Arial" w:cs="Arial" w:eastAsia="Arial" w:hAnsi="Arial"/>
          <w:b/>
          <w:bCs/>
          <w:color w:val="1a5c2a"/>
          <w:sz w:val="24"/>
          <w:szCs w:val="24"/>
        </w:rPr>
        <w:t xml:space="preserve">What This Project Is</w:t>
      </w:r>
    </w:p>
    <w:p>
      <w:pPr>
        <w:spacing w:before="60" w:after="60"/>
      </w:pPr>
      <w:r>
        <w:rPr>
          <w:rFonts w:ascii="Arial" w:cs="Arial" w:eastAsia="Arial" w:hAnsi="Arial"/>
          <w:color w:val="222222"/>
          <w:sz w:val="22"/>
          <w:szCs w:val="22"/>
        </w:rPr>
        <w:t xml:space="preserve">This PLOS ONE paper from BRAC University, Bangladesh presents an agricultural rover capable of autonomous vegetable harvesting and soil analysis using deep learning (YOLOv5). The rover combines computer vision, robotics, and soil sensing technology. The soil analysis module measures moisture and temperature using on-board sensors, while the camera system uses a Pi Camera with YOLOv5 to detect tomato ripeness — a future enhancement direction for the AgroRover. Published in a high-impact open-access journal with rigorous peer review.</w:t>
      </w:r>
    </w:p>
    <w:p>
      <w:pPr>
        <w:spacing w:before="80" w:after="0"/>
      </w:pPr>
    </w:p>
    <w:p>
      <w:pPr>
        <w:pStyle w:val="Heading3"/>
        <w:spacing w:before="160" w:after="80"/>
      </w:pPr>
      <w:r>
        <w:rPr>
          <w:rFonts w:ascii="Arial" w:cs="Arial" w:eastAsia="Arial" w:hAnsi="Arial"/>
          <w:b/>
          <w:bCs/>
          <w:color w:val="1a5c2a"/>
          <w:sz w:val="24"/>
          <w:szCs w:val="24"/>
        </w:rPr>
        <w:t xml:space="preserve">Technical Specifications</w:t>
      </w: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2500"/>
        <w:gridCol w:w="7200"/>
      </w:tblGrid>
      <w:tr>
        <w:trPr>
          <w:tblHeader/>
        </w:trPr>
        <w:tc>
          <w:tcPr>
            <w:shd w:fill="0d2040" w:color="0d2040" w:val="solid"/>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shd w:fill="0d2040" w:color="0d2040" w:val="solid"/>
            <w:tcMar>
              <w:top w:type="dxa" w:w="80"/>
              <w:left w:type="dxa" w:w="120"/>
              <w:bottom w:type="dxa" w:w="80"/>
              <w:right w:type="dxa" w:w="120"/>
            </w:tcMar>
            <w:vAlign w:val="center"/>
          </w:tcPr>
          <w:p>
            <w:r>
              <w:rPr>
                <w:rFonts w:ascii="Arial" w:cs="Arial" w:eastAsia="Arial" w:hAnsi="Arial"/>
                <w:b/>
                <w:bCs/>
                <w:color w:val="ffffff"/>
                <w:sz w:val="20"/>
                <w:szCs w:val="20"/>
              </w:rPr>
              <w:t xml:space="preserve">BRAC University Rover Specification</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Platform</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4-wheel drive rover chassis with differential steering</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Camera</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Pi Camera Module (same as our camera)</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Vision model</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YOLOv5 for tomato ripeness detection</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Soil sensors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Moisture sensor + temperature sensor (same type as ours)</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Compute</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Raspberry Pi (same SBC family as our Raspberry Pi 4)</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Navigation</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Autonomous row navigation</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Precision</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YOLOv5 precision 85.18%, recall 76.24%</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Data logging</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Real-time sensor readings stored for analysis</w:t>
            </w:r>
          </w:p>
        </w:tc>
      </w:tr>
    </w:tbl>
    <w:p>
      <w:pPr>
        <w:spacing w:before="100" w:after="0"/>
      </w:pPr>
    </w:p>
    <w:p>
      <w:pPr>
        <w:pStyle w:val="Heading3"/>
        <w:spacing w:before="160" w:after="80"/>
      </w:pPr>
      <w:r>
        <w:rPr>
          <w:rFonts w:ascii="Arial" w:cs="Arial" w:eastAsia="Arial" w:hAnsi="Arial"/>
          <w:b/>
          <w:bCs/>
          <w:color w:val="1a5c2a"/>
          <w:sz w:val="24"/>
          <w:szCs w:val="24"/>
        </w:rPr>
        <w:t xml:space="preserve">What We Learned / Borrowed from This Project</w:t>
      </w:r>
    </w:p>
    <w:p>
      <w:pPr>
        <w:pStyle w:val="ListParagraph"/>
        <w:numPr>
          <w:ilvl w:val="0"/>
          <w:numId w:val="1"/>
        </w:numPr>
        <w:spacing w:before="40" w:after="40"/>
      </w:pPr>
      <w:r>
        <w:rPr>
          <w:rFonts w:ascii="Arial" w:cs="Arial" w:eastAsia="Arial" w:hAnsi="Arial"/>
          <w:b/>
          <w:bCs/>
          <w:color w:val="1a5c2a"/>
          <w:sz w:val="22"/>
          <w:szCs w:val="22"/>
        </w:rPr>
        <w:t xml:space="preserve">Pi Camera integration: </w:t>
      </w:r>
      <w:r>
        <w:rPr>
          <w:rFonts w:ascii="Arial" w:cs="Arial" w:eastAsia="Arial" w:hAnsi="Arial"/>
          <w:color w:val="222222"/>
          <w:sz w:val="22"/>
          <w:szCs w:val="22"/>
        </w:rPr>
        <w:t xml:space="preserve">This paper validates using a Pi Camera on a Raspberry Pi-based agricultural rover for computer vision. We use the same camera module for our visual monitoring system.</w:t>
      </w:r>
    </w:p>
    <w:p>
      <w:pPr>
        <w:pStyle w:val="ListParagraph"/>
        <w:numPr>
          <w:ilvl w:val="0"/>
          <w:numId w:val="1"/>
        </w:numPr>
        <w:spacing w:before="40" w:after="40"/>
      </w:pPr>
      <w:r>
        <w:rPr>
          <w:rFonts w:ascii="Arial" w:cs="Arial" w:eastAsia="Arial" w:hAnsi="Arial"/>
          <w:b/>
          <w:bCs/>
          <w:color w:val="1a5c2a"/>
          <w:sz w:val="22"/>
          <w:szCs w:val="22"/>
        </w:rPr>
        <w:t xml:space="preserve">Soil sensor payload: </w:t>
      </w:r>
      <w:r>
        <w:rPr>
          <w:rFonts w:ascii="Arial" w:cs="Arial" w:eastAsia="Arial" w:hAnsi="Arial"/>
          <w:color w:val="222222"/>
          <w:sz w:val="22"/>
          <w:szCs w:val="22"/>
        </w:rPr>
        <w:t xml:space="preserve">Their moisture + temperature sensor combination is identical to our capacitive moisture sensors + DS18B20 temperature probes. This confirms our sensor selection for soil monitoring.</w:t>
      </w:r>
    </w:p>
    <w:p>
      <w:pPr>
        <w:pStyle w:val="ListParagraph"/>
        <w:numPr>
          <w:ilvl w:val="0"/>
          <w:numId w:val="1"/>
        </w:numPr>
        <w:spacing w:before="40" w:after="40"/>
      </w:pPr>
      <w:r>
        <w:rPr>
          <w:rFonts w:ascii="Arial" w:cs="Arial" w:eastAsia="Arial" w:hAnsi="Arial"/>
          <w:b/>
          <w:bCs/>
          <w:color w:val="1a5c2a"/>
          <w:sz w:val="22"/>
          <w:szCs w:val="22"/>
        </w:rPr>
        <w:t xml:space="preserve">Raspberry Pi for vision tasks: </w:t>
      </w:r>
      <w:r>
        <w:rPr>
          <w:rFonts w:ascii="Arial" w:cs="Arial" w:eastAsia="Arial" w:hAnsi="Arial"/>
          <w:color w:val="222222"/>
          <w:sz w:val="22"/>
          <w:szCs w:val="22"/>
        </w:rPr>
        <w:t xml:space="preserve">They demonstrate that a Raspberry Pi can run real-time object detection in a field environment, validating our choice of Pi 4 as the high-level controller.</w:t>
      </w:r>
    </w:p>
    <w:p>
      <w:pPr>
        <w:pStyle w:val="ListParagraph"/>
        <w:numPr>
          <w:ilvl w:val="0"/>
          <w:numId w:val="1"/>
        </w:numPr>
        <w:spacing w:before="40" w:after="40"/>
      </w:pPr>
      <w:r>
        <w:rPr>
          <w:rFonts w:ascii="Arial" w:cs="Arial" w:eastAsia="Arial" w:hAnsi="Arial"/>
          <w:b/>
          <w:bCs/>
          <w:color w:val="1a5c2a"/>
          <w:sz w:val="22"/>
          <w:szCs w:val="22"/>
        </w:rPr>
        <w:t xml:space="preserve">Autonomous crop row navigation: </w:t>
      </w:r>
      <w:r>
        <w:rPr>
          <w:rFonts w:ascii="Arial" w:cs="Arial" w:eastAsia="Arial" w:hAnsi="Arial"/>
          <w:color w:val="222222"/>
          <w:sz w:val="22"/>
          <w:szCs w:val="22"/>
        </w:rPr>
        <w:t xml:space="preserve">Their rover navigates between vegetable rows autonomously, the same movement pattern as our boustrophedon survey mission.</w:t>
      </w:r>
    </w:p>
    <w:p>
      <w:pPr>
        <w:pStyle w:val="ListParagraph"/>
        <w:numPr>
          <w:ilvl w:val="0"/>
          <w:numId w:val="1"/>
        </w:numPr>
        <w:spacing w:before="40" w:after="40"/>
      </w:pPr>
      <w:r>
        <w:rPr>
          <w:rFonts w:ascii="Arial" w:cs="Arial" w:eastAsia="Arial" w:hAnsi="Arial"/>
          <w:b/>
          <w:bCs/>
          <w:color w:val="1a5c2a"/>
          <w:sz w:val="22"/>
          <w:szCs w:val="22"/>
        </w:rPr>
        <w:t xml:space="preserve">Future enhancement direction: </w:t>
      </w:r>
      <w:r>
        <w:rPr>
          <w:rFonts w:ascii="Arial" w:cs="Arial" w:eastAsia="Arial" w:hAnsi="Arial"/>
          <w:color w:val="222222"/>
          <w:sz w:val="22"/>
          <w:szCs w:val="22"/>
        </w:rPr>
        <w:t xml:space="preserve">Their YOLOv5 crop health detection is a direct roadmap for our Phase 14 — adding plant health monitoring to the AgroRover using the existing Pi Camera.</w:t>
      </w:r>
    </w:p>
    <w:p>
      <w:pPr>
        <w:spacing w:before="200" w:after="0"/>
      </w:pPr>
    </w:p>
    <w:p>
      <w:pPr>
        <w:pStyle w:val="Heading1"/>
        <w:shd w:fill="0d2040" w:color="0d2040" w:val="solid"/>
        <w:spacing w:before="320" w:after="160"/>
      </w:pPr>
      <w:r>
        <w:rPr>
          <w:rFonts w:ascii="Arial" w:cs="Arial" w:eastAsia="Arial" w:hAnsi="Arial"/>
          <w:b/>
          <w:bCs/>
          <w:color w:val="ffffff"/>
          <w:sz w:val="32"/>
          <w:szCs w:val="32"/>
        </w:rPr>
        <w:t xml:space="preserve">  How AgroRover Combines All Five References</w:t>
      </w:r>
    </w:p>
    <w:p>
      <w:pPr>
        <w:spacing w:before="60" w:after="60"/>
      </w:pPr>
      <w:r>
        <w:rPr>
          <w:rFonts w:ascii="Arial" w:cs="Arial" w:eastAsia="Arial" w:hAnsi="Arial"/>
          <w:color w:val="222222"/>
          <w:sz w:val="22"/>
          <w:szCs w:val="22"/>
        </w:rPr>
        <w:t xml:space="preserve">As the supervisor stated: 'Your final work should look like a combination of four of the works in a way, and then you twist it slightly to make it unique.' The table below shows exactly which aspect each reference contributed to the AgroRover design.</w:t>
      </w:r>
    </w:p>
    <w:p>
      <w:pPr>
        <w:spacing w:before="100" w:after="0"/>
      </w:pPr>
    </w:p>
    <w:tbl>
      <w:tblPr>
        <w:tblW w:type="pct" w:w="100%"/>
        <w:tblBorders>
          <w:top w:val="single" w:color="aaaaaa" w:sz="1"/>
          <w:left w:val="single" w:color="aaaaaa" w:sz="1"/>
          <w:bottom w:val="single" w:color="aaaaaa" w:sz="1"/>
          <w:right w:val="single" w:color="aaaaaa" w:sz="1"/>
          <w:insideH w:val="single" w:color="auto" w:sz="4"/>
          <w:insideV w:val="single" w:color="auto" w:sz="4"/>
        </w:tblBorders>
      </w:tblPr>
      <w:tblGrid>
        <w:gridCol w:w="2500"/>
        <w:gridCol w:w="3000"/>
        <w:gridCol w:w="4200"/>
      </w:tblGrid>
      <w:tr>
        <w:trPr>
          <w:tblHeader/>
        </w:trPr>
        <w:tc>
          <w:tcPr>
            <w:shd w:fill="0d2040" w:color="0d2040" w:val="solid"/>
            <w:tcMar>
              <w:top w:type="dxa" w:w="80"/>
              <w:left w:type="dxa" w:w="120"/>
              <w:bottom w:type="dxa" w:w="80"/>
              <w:right w:type="dxa" w:w="120"/>
            </w:tcMar>
            <w:vAlign w:val="center"/>
          </w:tcPr>
          <w:p>
            <w:r>
              <w:rPr>
                <w:rFonts w:ascii="Arial" w:cs="Arial" w:eastAsia="Arial" w:hAnsi="Arial"/>
                <w:b/>
                <w:bCs/>
                <w:color w:val="ffffff"/>
                <w:sz w:val="20"/>
                <w:szCs w:val="20"/>
              </w:rPr>
              <w:t xml:space="preserve">AgroRover Feature</w:t>
            </w:r>
          </w:p>
        </w:tc>
        <w:tc>
          <w:tcPr>
            <w:shd w:fill="0d2040" w:color="0d2040" w:val="solid"/>
            <w:tcMar>
              <w:top w:type="dxa" w:w="80"/>
              <w:left w:type="dxa" w:w="120"/>
              <w:bottom w:type="dxa" w:w="80"/>
              <w:right w:type="dxa" w:w="120"/>
            </w:tcMar>
            <w:vAlign w:val="center"/>
          </w:tcPr>
          <w:p>
            <w:r>
              <w:rPr>
                <w:rFonts w:ascii="Arial" w:cs="Arial" w:eastAsia="Arial" w:hAnsi="Arial"/>
                <w:b/>
                <w:bCs/>
                <w:color w:val="ffffff"/>
                <w:sz w:val="20"/>
                <w:szCs w:val="20"/>
              </w:rPr>
              <w:t xml:space="preserve">Inspired By</w:t>
            </w:r>
          </w:p>
        </w:tc>
        <w:tc>
          <w:tcPr>
            <w:shd w:fill="0d2040" w:color="0d2040" w:val="solid"/>
            <w:tcMar>
              <w:top w:type="dxa" w:w="80"/>
              <w:left w:type="dxa" w:w="120"/>
              <w:bottom w:type="dxa" w:w="80"/>
              <w:right w:type="dxa" w:w="120"/>
            </w:tcMar>
            <w:vAlign w:val="center"/>
          </w:tcPr>
          <w:p>
            <w:r>
              <w:rPr>
                <w:rFonts w:ascii="Arial" w:cs="Arial" w:eastAsia="Arial" w:hAnsi="Arial"/>
                <w:b/>
                <w:bCs/>
                <w:color w:val="ffffff"/>
                <w:sz w:val="20"/>
                <w:szCs w:val="20"/>
              </w:rPr>
              <w:t xml:space="preserve">Our Implementation</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GPS waypoint navigation</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Ref 1 (Agrobot Lala), Ref 3 (RoboNav)</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NEO-6M GPS + waypoint_nav.py boustrophedon pattern</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Dual-layer architecture
(MCU + SBC)</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Ref 4 (AgriEngineering MDPI)</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Arduino Nano handles sensors/motors, Pi 4 handles navigation/dashboard</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Serial JSON protocol</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Ref 4 (rosserial concept simplified)</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115200 baud JSON packets, 2Hz broadcast, ArduinoJson library</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BME280 environmental sensor</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Ref 2 (AutoSQA BME688 equivalent)</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BME280 I²C 0x76, air temp + humidity + pressure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DS18B20 soil temperature probes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Ref 5 (BRAC University rover)</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Two DS18B20 on 1-Wire bus D2, 4.7kΩ pullup</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Capacitive soil moisture</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Ref 2 (AutoSQA soil sensor), Ref 5</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Two capacitive sensors → A0/A1, moisture % calculation</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HC-SR04 obstacle detection</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AgriBot, common in all reviewed designs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Front + rear HC-SR04, 20cm threshold, auto-stop + avoidance</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Pi Camera for monitoring</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Ref 5 (BRAC University Pi Camera)</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Pi Camera v2, 320×240, PiCamera2 library, dashboard feed</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MPU-6050 IMU</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Ref 3 (RoboNav IMU), Ref 4 (BNO055 similar)</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IMU reader.py — heading, pitch, roll for navigation correction</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Flask web dashboard</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Ref 1 (RoboSense app), Ref 4 (HMI monitor)</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Dark green agri-theme dashboard, localhost:5000, live charts</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Georeferenced data logging</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Ref 1 (Agrobot Lala soil maps)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data_pipeline.py → CSV + SQLite, lat/lon + sensor readings</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L298N motor driver</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Ref 5, common in low-cost rover designs</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D4/D5/D10 left motors, D12/D13/A4 right motors, 4WD skid-steer</w:t>
            </w:r>
          </w:p>
        </w:tc>
      </w:tr>
      <w:tr>
        <w:trPr>
          <w:tblHeader w:val="false"/>
        </w:trPr>
        <w:tc>
          <w:tcPr>
            <w:shd w:fill="f2f2f2" w:color="f2f2f2" w:val="solid"/>
            <w:tcMar>
              <w:top w:type="dxa" w:w="80"/>
              <w:left w:type="dxa" w:w="120"/>
              <w:bottom w:type="dxa" w:w="80"/>
              <w:right w:type="dxa" w:w="120"/>
            </w:tcMar>
            <w:vAlign w:val="center"/>
          </w:tcPr>
          <w:p>
            <w:r>
              <w:rPr>
                <w:rFonts w:ascii="Arial" w:cs="Arial" w:eastAsia="Arial" w:hAnsi="Arial"/>
                <w:b/>
                <w:bCs/>
                <w:color w:val="111111"/>
                <w:sz w:val="20"/>
                <w:szCs w:val="20"/>
              </w:rPr>
              <w:t xml:space="preserve">Our unique contribution</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Not in any single reference</w:t>
            </w:r>
          </w:p>
        </w:tc>
        <w:tc>
          <w:tcPr>
            <w:shd/>
            <w:tcMar>
              <w:top w:type="dxa" w:w="80"/>
              <w:left w:type="dxa" w:w="120"/>
              <w:bottom w:type="dxa" w:w="80"/>
              <w:right w:type="dxa" w:w="120"/>
            </w:tcMar>
            <w:vAlign w:val="center"/>
          </w:tcPr>
          <w:p>
            <w:r>
              <w:rPr>
                <w:rFonts w:ascii="Arial" w:cs="Arial" w:eastAsia="Arial" w:hAnsi="Arial"/>
                <w:b w:val="false"/>
                <w:bCs w:val="false"/>
                <w:color w:val="111111"/>
                <w:sz w:val="20"/>
                <w:szCs w:val="20"/>
              </w:rPr>
              <w:t xml:space="preserve">Under $200 budget achieving all the above in one integrated system, designed for sub-Saharan African farm conditions (Ghana context)</w:t>
            </w:r>
          </w:p>
        </w:tc>
      </w:tr>
    </w:tbl>
    <w:p>
      <w:pPr>
        <w:spacing w:before="200" w:after="0"/>
      </w:pPr>
    </w:p>
    <w:p>
      <w:pPr>
        <w:pStyle w:val="Heading1"/>
        <w:shd w:fill="0d2040" w:color="0d2040" w:val="solid"/>
        <w:spacing w:before="320" w:after="160"/>
      </w:pPr>
      <w:r>
        <w:rPr>
          <w:rFonts w:ascii="Arial" w:cs="Arial" w:eastAsia="Arial" w:hAnsi="Arial"/>
          <w:b/>
          <w:bCs/>
          <w:color w:val="ffffff"/>
          <w:sz w:val="32"/>
          <w:szCs w:val="32"/>
        </w:rPr>
        <w:t xml:space="preserve">  What Makes AgroRover Unique</w:t>
      </w:r>
    </w:p>
    <w:p>
      <w:pPr>
        <w:spacing w:before="60" w:after="60"/>
      </w:pPr>
      <w:r>
        <w:rPr>
          <w:rFonts w:ascii="Arial" w:cs="Arial" w:eastAsia="Arial" w:hAnsi="Arial"/>
          <w:color w:val="222222"/>
          <w:sz w:val="22"/>
          <w:szCs w:val="22"/>
        </w:rPr>
        <w:t xml:space="preserve">Based on the supervisor's guidance that 'you twist it slightly to make it unique' — here is what differentiates our AgroRover from all five references:</w:t>
      </w:r>
    </w:p>
    <w:p>
      <w:pPr>
        <w:spacing w:before="80" w:after="0"/>
      </w:pPr>
    </w:p>
    <w:p>
      <w:pPr>
        <w:pStyle w:val="ListParagraph"/>
        <w:numPr>
          <w:ilvl w:val="0"/>
          <w:numId w:val="1"/>
        </w:numPr>
        <w:spacing w:before="40" w:after="40"/>
      </w:pPr>
      <w:r>
        <w:rPr>
          <w:rFonts w:ascii="Arial" w:cs="Arial" w:eastAsia="Arial" w:hAnsi="Arial"/>
          <w:b/>
          <w:bCs/>
          <w:color w:val="1a5c2a"/>
          <w:sz w:val="22"/>
          <w:szCs w:val="22"/>
        </w:rPr>
        <w:t xml:space="preserve">Budget: under $200 total. </w:t>
      </w:r>
      <w:r>
        <w:rPr>
          <w:rFonts w:ascii="Arial" w:cs="Arial" w:eastAsia="Arial" w:hAnsi="Arial"/>
          <w:color w:val="222222"/>
          <w:sz w:val="22"/>
          <w:szCs w:val="22"/>
        </w:rPr>
        <w:t xml:space="preserve">Agrobot Lala costs $20,000+. RoboNav costs ~$500 just for GPS. Our full system costs under $200. No other reviewed implementation achieves this price point with this sensor suite.</w:t>
      </w:r>
    </w:p>
    <w:p>
      <w:pPr>
        <w:pStyle w:val="ListParagraph"/>
        <w:numPr>
          <w:ilvl w:val="0"/>
          <w:numId w:val="1"/>
        </w:numPr>
        <w:spacing w:before="40" w:after="40"/>
      </w:pPr>
      <w:r>
        <w:rPr>
          <w:rFonts w:ascii="Arial" w:cs="Arial" w:eastAsia="Arial" w:hAnsi="Arial"/>
          <w:b/>
          <w:bCs/>
          <w:color w:val="1a5c2a"/>
          <w:sz w:val="22"/>
          <w:szCs w:val="22"/>
        </w:rPr>
        <w:t xml:space="preserve">Target context: </w:t>
      </w:r>
      <w:r>
        <w:rPr>
          <w:rFonts w:ascii="Arial" w:cs="Arial" w:eastAsia="Arial" w:hAnsi="Arial"/>
          <w:color w:val="222222"/>
          <w:sz w:val="22"/>
          <w:szCs w:val="22"/>
        </w:rPr>
        <w:t xml:space="preserve">All five references are designed for temperate European or North American conditions. Our AgroRover is designed specifically for West African farming conditions — hot climate, small plot sizes, limited infrastructure — making it directly applicable to the region's agricultural challenges.</w:t>
      </w:r>
    </w:p>
    <w:p>
      <w:pPr>
        <w:pStyle w:val="ListParagraph"/>
        <w:numPr>
          <w:ilvl w:val="0"/>
          <w:numId w:val="1"/>
        </w:numPr>
        <w:spacing w:before="40" w:after="40"/>
      </w:pPr>
      <w:r>
        <w:rPr>
          <w:rFonts w:ascii="Arial" w:cs="Arial" w:eastAsia="Arial" w:hAnsi="Arial"/>
          <w:b/>
          <w:bCs/>
          <w:color w:val="1a5c2a"/>
          <w:sz w:val="22"/>
          <w:szCs w:val="22"/>
        </w:rPr>
        <w:t xml:space="preserve">Offline operation: </w:t>
      </w:r>
      <w:r>
        <w:rPr>
          <w:rFonts w:ascii="Arial" w:cs="Arial" w:eastAsia="Arial" w:hAnsi="Arial"/>
          <w:color w:val="222222"/>
          <w:sz w:val="22"/>
          <w:szCs w:val="22"/>
        </w:rPr>
        <w:t xml:space="preserve">Our system runs entirely without internet. All data is stored locally in SQLite. The dashboard runs locally via Flask. No cloud dependency. This is critical for rural areas with poor connectivity.</w:t>
      </w:r>
    </w:p>
    <w:p>
      <w:pPr>
        <w:pStyle w:val="ListParagraph"/>
        <w:numPr>
          <w:ilvl w:val="0"/>
          <w:numId w:val="1"/>
        </w:numPr>
        <w:spacing w:before="40" w:after="40"/>
      </w:pPr>
      <w:r>
        <w:rPr>
          <w:rFonts w:ascii="Arial" w:cs="Arial" w:eastAsia="Arial" w:hAnsi="Arial"/>
          <w:b/>
          <w:bCs/>
          <w:color w:val="1a5c2a"/>
          <w:sz w:val="22"/>
          <w:szCs w:val="22"/>
        </w:rPr>
        <w:t xml:space="preserve">Dual simulation: </w:t>
      </w:r>
      <w:r>
        <w:rPr>
          <w:rFonts w:ascii="Arial" w:cs="Arial" w:eastAsia="Arial" w:hAnsi="Arial"/>
          <w:color w:val="222222"/>
          <w:sz w:val="22"/>
          <w:szCs w:val="22"/>
        </w:rPr>
        <w:t xml:space="preserve">We built both a Wokwi simulation (Arduino firmware layer) and a Webots simulation (full 3D field environment) — a more complete simulation pipeline than any of the five references.</w:t>
      </w:r>
    </w:p>
    <w:p>
      <w:pPr>
        <w:pStyle w:val="ListParagraph"/>
        <w:numPr>
          <w:ilvl w:val="0"/>
          <w:numId w:val="1"/>
        </w:numPr>
        <w:spacing w:before="40" w:after="40"/>
      </w:pPr>
      <w:r>
        <w:rPr>
          <w:rFonts w:ascii="Arial" w:cs="Arial" w:eastAsia="Arial" w:hAnsi="Arial"/>
          <w:b/>
          <w:bCs/>
          <w:color w:val="1a5c2a"/>
          <w:sz w:val="22"/>
          <w:szCs w:val="22"/>
        </w:rPr>
        <w:t xml:space="preserve">207 automated tests: </w:t>
      </w:r>
      <w:r>
        <w:rPr>
          <w:rFonts w:ascii="Arial" w:cs="Arial" w:eastAsia="Arial" w:hAnsi="Arial"/>
          <w:color w:val="222222"/>
          <w:sz w:val="22"/>
          <w:szCs w:val="22"/>
        </w:rPr>
        <w:t xml:space="preserve">Our 207-test test suite across Arduino firmware, Pi software, and integration layer is not present in any of the five references — making our implementation more rigorously validated than comparable student projects.</w:t>
      </w:r>
    </w:p>
    <w:p>
      <w:pPr>
        <w:spacing w:before="200" w:after="0"/>
      </w:pPr>
    </w:p>
    <w:p>
      <w:pPr>
        <w:pStyle w:val="Heading1"/>
        <w:shd w:fill="0d2040" w:color="0d2040" w:val="solid"/>
        <w:spacing w:before="320" w:after="160"/>
      </w:pPr>
      <w:r>
        <w:rPr>
          <w:rFonts w:ascii="Arial" w:cs="Arial" w:eastAsia="Arial" w:hAnsi="Arial"/>
          <w:b/>
          <w:bCs/>
          <w:color w:val="ffffff"/>
          <w:sz w:val="32"/>
          <w:szCs w:val="32"/>
        </w:rPr>
        <w:t xml:space="preserve">  Full Reference List</w:t>
      </w:r>
    </w:p>
    <w:p>
      <w:pPr>
        <w:spacing w:before="80" w:after="0"/>
      </w:pPr>
    </w:p>
    <w:p>
      <w:pPr>
        <w:spacing w:before="80" w:after="60"/>
      </w:pPr>
      <w:r>
        <w:rPr>
          <w:rFonts w:ascii="Arial" w:cs="Arial" w:eastAsia="Arial" w:hAnsi="Arial"/>
          <w:b/>
          <w:bCs/>
          <w:color w:val="7a4a00"/>
          <w:sz w:val="20"/>
          <w:szCs w:val="20"/>
        </w:rPr>
        <w:t xml:space="preserve">[1]</w:t>
      </w:r>
      <w:r>
        <w:rPr>
          <w:rFonts w:ascii="Arial" w:cs="Arial" w:eastAsia="Arial" w:hAnsi="Arial"/>
          <w:color w:val="222222"/>
          <w:sz w:val="22"/>
          <w:szCs w:val="22"/>
        </w:rPr>
        <w:t xml:space="preserve"> </w:t>
      </w:r>
      <w:r>
        <w:rPr>
          <w:rFonts w:ascii="Arial" w:cs="Arial" w:eastAsia="Arial" w:hAnsi="Arial"/>
          <w:b/>
          <w:bCs/>
          <w:color w:val="111111"/>
          <w:sz w:val="22"/>
          <w:szCs w:val="22"/>
        </w:rPr>
        <w:t xml:space="preserve">Kitić, G., Krklješ, D., Panić, M., Petes, C., Birgermajer, S., &amp; Crnojević, V. </w:t>
      </w:r>
      <w:r>
        <w:rPr>
          <w:rFonts w:ascii="Arial" w:cs="Arial" w:eastAsia="Arial" w:hAnsi="Arial"/>
          <w:i/>
          <w:iCs/>
          <w:color w:val="444444"/>
          <w:sz w:val="20"/>
          <w:szCs w:val="20"/>
        </w:rPr>
        <w:t xml:space="preserve">Agrobot Lala — An Autonomous Robotic System for Real-Time, In-Field Soil Sampling, and Analysis of Nitrates. </w:t>
      </w:r>
      <w:r>
        <w:rPr>
          <w:rFonts w:ascii="Arial" w:cs="Arial" w:eastAsia="Arial" w:hAnsi="Arial"/>
          <w:color w:val="222222"/>
          <w:sz w:val="22"/>
          <w:szCs w:val="22"/>
        </w:rPr>
        <w:t xml:space="preserve">Sensors, 22(11), 4207. https://doi.org/10.3390/s22114207. MDPI Open Access, 2022.</w:t>
      </w:r>
    </w:p>
    <w:p>
      <w:pPr>
        <w:spacing w:before="80" w:after="60"/>
      </w:pPr>
      <w:r>
        <w:rPr>
          <w:rFonts w:ascii="Arial" w:cs="Arial" w:eastAsia="Arial" w:hAnsi="Arial"/>
          <w:b/>
          <w:bCs/>
          <w:color w:val="7a4a00"/>
          <w:sz w:val="20"/>
          <w:szCs w:val="20"/>
        </w:rPr>
        <w:t xml:space="preserve">[2]</w:t>
      </w:r>
      <w:r>
        <w:rPr>
          <w:rFonts w:ascii="Arial" w:cs="Arial" w:eastAsia="Arial" w:hAnsi="Arial"/>
          <w:color w:val="222222"/>
          <w:sz w:val="22"/>
          <w:szCs w:val="22"/>
        </w:rPr>
        <w:t xml:space="preserve"> </w:t>
      </w:r>
      <w:r>
        <w:rPr>
          <w:rFonts w:ascii="Arial" w:cs="Arial" w:eastAsia="Arial" w:hAnsi="Arial"/>
          <w:b/>
          <w:bCs/>
          <w:color w:val="111111"/>
          <w:sz w:val="22"/>
          <w:szCs w:val="22"/>
        </w:rPr>
        <w:t xml:space="preserve">NotBlackMagic. </w:t>
      </w:r>
      <w:r>
        <w:rPr>
          <w:rFonts w:ascii="Arial" w:cs="Arial" w:eastAsia="Arial" w:hAnsi="Arial"/>
          <w:i/>
          <w:iCs/>
          <w:color w:val="444444"/>
          <w:sz w:val="20"/>
          <w:szCs w:val="20"/>
        </w:rPr>
        <w:t xml:space="preserve">Autonomous Soil Quality Assessment (AutoSQA) — NXP HoverGames3, 2nd Place. </w:t>
      </w:r>
      <w:r>
        <w:rPr>
          <w:rFonts w:ascii="Arial" w:cs="Arial" w:eastAsia="Arial" w:hAnsi="Arial"/>
          <w:color w:val="222222"/>
          <w:sz w:val="22"/>
          <w:szCs w:val="22"/>
        </w:rPr>
        <w:t xml:space="preserve">Hackster.io. https://www.hackster.io/NotBlackMagic/autonomous-soil-quality-assessment-autosqa-2eb2de. Published March 2023.</w:t>
      </w:r>
    </w:p>
    <w:p>
      <w:pPr>
        <w:spacing w:before="80" w:after="60"/>
      </w:pPr>
      <w:r>
        <w:rPr>
          <w:rFonts w:ascii="Arial" w:cs="Arial" w:eastAsia="Arial" w:hAnsi="Arial"/>
          <w:b/>
          <w:bCs/>
          <w:color w:val="7a4a00"/>
          <w:sz w:val="20"/>
          <w:szCs w:val="20"/>
        </w:rPr>
        <w:t xml:space="preserve">[3]</w:t>
      </w:r>
      <w:r>
        <w:rPr>
          <w:rFonts w:ascii="Arial" w:cs="Arial" w:eastAsia="Arial" w:hAnsi="Arial"/>
          <w:color w:val="222222"/>
          <w:sz w:val="22"/>
          <w:szCs w:val="22"/>
        </w:rPr>
        <w:t xml:space="preserve"> </w:t>
      </w:r>
      <w:r>
        <w:rPr>
          <w:rFonts w:ascii="Arial" w:cs="Arial" w:eastAsia="Arial" w:hAnsi="Arial"/>
          <w:b/>
          <w:bCs/>
          <w:color w:val="111111"/>
          <w:sz w:val="22"/>
          <w:szCs w:val="22"/>
        </w:rPr>
        <w:t xml:space="preserve">Levoir, S.J., Farley, P.A., Sun, T., &amp; Xu, C. </w:t>
      </w:r>
      <w:r>
        <w:rPr>
          <w:rFonts w:ascii="Arial" w:cs="Arial" w:eastAsia="Arial" w:hAnsi="Arial"/>
          <w:i/>
          <w:iCs/>
          <w:color w:val="444444"/>
          <w:sz w:val="20"/>
          <w:szCs w:val="20"/>
        </w:rPr>
        <w:t xml:space="preserve">RoboNav: An Affordable Yet Highly Accurate Navigation System for Autonomous Agricultural Robots. </w:t>
      </w:r>
      <w:r>
        <w:rPr>
          <w:rFonts w:ascii="Arial" w:cs="Arial" w:eastAsia="Arial" w:hAnsi="Arial"/>
          <w:color w:val="222222"/>
          <w:sz w:val="22"/>
          <w:szCs w:val="22"/>
        </w:rPr>
        <w:t xml:space="preserve">Robotics (MDPI), 11(5), 99. https://doi.org/10.3390/robotics11050099. Open Access, 2022.</w:t>
      </w:r>
    </w:p>
    <w:p>
      <w:pPr>
        <w:spacing w:before="80" w:after="60"/>
      </w:pPr>
      <w:r>
        <w:rPr>
          <w:rFonts w:ascii="Arial" w:cs="Arial" w:eastAsia="Arial" w:hAnsi="Arial"/>
          <w:b/>
          <w:bCs/>
          <w:color w:val="7a4a00"/>
          <w:sz w:val="20"/>
          <w:szCs w:val="20"/>
        </w:rPr>
        <w:t xml:space="preserve">[4]</w:t>
      </w:r>
      <w:r>
        <w:rPr>
          <w:rFonts w:ascii="Arial" w:cs="Arial" w:eastAsia="Arial" w:hAnsi="Arial"/>
          <w:color w:val="222222"/>
          <w:sz w:val="22"/>
          <w:szCs w:val="22"/>
        </w:rPr>
        <w:t xml:space="preserve"> </w:t>
      </w:r>
      <w:r>
        <w:rPr>
          <w:rFonts w:ascii="Arial" w:cs="Arial" w:eastAsia="Arial" w:hAnsi="Arial"/>
          <w:b/>
          <w:bCs/>
          <w:color w:val="111111"/>
          <w:sz w:val="22"/>
          <w:szCs w:val="22"/>
        </w:rPr>
        <w:t xml:space="preserve">Hernanda, T.Y., Rosa, M.R., Fuadi, A.Z. et al. </w:t>
      </w:r>
      <w:r>
        <w:rPr>
          <w:rFonts w:ascii="Arial" w:cs="Arial" w:eastAsia="Arial" w:hAnsi="Arial"/>
          <w:i/>
          <w:iCs/>
          <w:color w:val="444444"/>
          <w:sz w:val="20"/>
          <w:szCs w:val="20"/>
        </w:rPr>
        <w:t xml:space="preserve">Development of a Robotic Platform with Autonomous Navigation System for Agriculture. </w:t>
      </w:r>
      <w:r>
        <w:rPr>
          <w:rFonts w:ascii="Arial" w:cs="Arial" w:eastAsia="Arial" w:hAnsi="Arial"/>
          <w:color w:val="222222"/>
          <w:sz w:val="22"/>
          <w:szCs w:val="22"/>
        </w:rPr>
        <w:t xml:space="preserve">AgriEngineering (MDPI), 6(3), 192. https://doi.org/10.3390/agriengineering6030192. Open Access, 2024.</w:t>
      </w:r>
    </w:p>
    <w:p>
      <w:pPr>
        <w:spacing w:before="80" w:after="60"/>
      </w:pPr>
      <w:r>
        <w:rPr>
          <w:rFonts w:ascii="Arial" w:cs="Arial" w:eastAsia="Arial" w:hAnsi="Arial"/>
          <w:b/>
          <w:bCs/>
          <w:color w:val="7a4a00"/>
          <w:sz w:val="20"/>
          <w:szCs w:val="20"/>
        </w:rPr>
        <w:t xml:space="preserve">[5]</w:t>
      </w:r>
      <w:r>
        <w:rPr>
          <w:rFonts w:ascii="Arial" w:cs="Arial" w:eastAsia="Arial" w:hAnsi="Arial"/>
          <w:color w:val="222222"/>
          <w:sz w:val="22"/>
          <w:szCs w:val="22"/>
        </w:rPr>
        <w:t xml:space="preserve"> </w:t>
      </w:r>
      <w:r>
        <w:rPr>
          <w:rFonts w:ascii="Arial" w:cs="Arial" w:eastAsia="Arial" w:hAnsi="Arial"/>
          <w:b/>
          <w:bCs/>
          <w:color w:val="111111"/>
          <w:sz w:val="22"/>
          <w:szCs w:val="22"/>
        </w:rPr>
        <w:t xml:space="preserve">Das, B., Sayor, T.Z.U.H., Nijhum, R.J. et al. </w:t>
      </w:r>
      <w:r>
        <w:rPr>
          <w:rFonts w:ascii="Arial" w:cs="Arial" w:eastAsia="Arial" w:hAnsi="Arial"/>
          <w:i/>
          <w:iCs/>
          <w:color w:val="444444"/>
          <w:sz w:val="20"/>
          <w:szCs w:val="20"/>
        </w:rPr>
        <w:t xml:space="preserve">Designing and Development of Agricultural Rovers for Vegetable Harvesting and Soil Analysis. </w:t>
      </w:r>
      <w:r>
        <w:rPr>
          <w:rFonts w:ascii="Arial" w:cs="Arial" w:eastAsia="Arial" w:hAnsi="Arial"/>
          <w:color w:val="222222"/>
          <w:sz w:val="22"/>
          <w:szCs w:val="22"/>
        </w:rPr>
        <w:t xml:space="preserve">PLOS ONE, 19(6), e0304657. https://doi.org/10.1371/journal.pone.0304657. Open Access, 2024.</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3a70"/>
      <w:sz w:val="28"/>
      <w:szCs w:val="28"/>
    </w:rPr>
  </w:style>
  <w:style w:type="paragraph" w:styleId="Heading3">
    <w:name w:val="Heading 3"/>
    <w:basedOn w:val="Normal"/>
    <w:next w:val="Normal"/>
    <w:qFormat/>
    <w:pPr>
      <w:spacing w:before="160" w:after="80"/>
      <w:outlineLvl w:val="2"/>
    </w:pPr>
    <w:rPr>
      <w:rFonts w:ascii="Arial" w:cs="Arial" w:eastAsia="Arial" w:hAnsi="Arial"/>
      <w:b/>
      <w:bCs/>
      <w:color w:val="1a5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2026-03-21T07:03:38.510Z</dcterms:created>
  <dcterms:modified xsi:type="dcterms:W3CDTF">2026-03-21T07:03:38.511Z</dcterms:modified>
</cp:coreProperties>
</file>

<file path=docProps/custom.xml><?xml version="1.0" encoding="utf-8"?>
<Properties xmlns="http://schemas.openxmlformats.org/officeDocument/2006/custom-properties" xmlns:vt="http://schemas.openxmlformats.org/officeDocument/2006/docPropsVTypes"/>
</file>