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0d2e0d"/>
          <w:sz w:val="52"/>
          <w:szCs w:val="52"/>
        </w:rPr>
        <w:t xml:space="preserve">SMART AGRO ROVER</w:t>
      </w:r>
    </w:p>
    <w:p>
      <w:pPr>
        <w:spacing w:before="0" w:after="80"/>
        <w:jc w:val="center"/>
      </w:pPr>
      <w:r>
        <w:rPr>
          <w:rFonts w:ascii="Arial" w:cs="Arial" w:eastAsia="Arial" w:hAnsi="Arial"/>
          <w:i/>
          <w:iCs/>
          <w:color w:val="1a5c1a"/>
          <w:sz w:val="30"/>
          <w:szCs w:val="30"/>
        </w:rPr>
        <w:t xml:space="preserve">Project Defense — Presentation Guide</w:t>
      </w:r>
    </w:p>
    <w:p>
      <w:pPr>
        <w:spacing w:before="0" w:after="800"/>
        <w:jc w:val="center"/>
      </w:pPr>
      <w:r>
        <w:rPr>
          <w:rFonts w:ascii="Arial" w:cs="Arial" w:eastAsia="Arial" w:hAnsi="Arial"/>
          <w:i/>
          <w:iCs/>
          <w:color w:val="c0392b"/>
          <w:sz w:val="22"/>
          <w:szCs w:val="22"/>
        </w:rPr>
        <w:t xml:space="preserve">For ALL team members — read this before your presentation</w:t>
      </w:r>
    </w:p>
    <w:p>
      <w:pPr>
        <w:pStyle w:val="Heading1"/>
        <w:shd w:fill="0d2e0d" w:color="0d2e0d" w:val="solid"/>
        <w:spacing w:before="320" w:after="160"/>
      </w:pPr>
      <w:r>
        <w:rPr>
          <w:rFonts w:ascii="Arial" w:cs="Arial" w:eastAsia="Arial" w:hAnsi="Arial"/>
          <w:b/>
          <w:bCs/>
          <w:color w:val="ffffff"/>
          <w:sz w:val="32"/>
          <w:szCs w:val="32"/>
        </w:rPr>
        <w:t xml:space="preserve">  1. Overview &amp; Ground Rules</w:t>
      </w:r>
    </w:p>
    <w:p>
      <w:pPr>
        <w:spacing w:before="60" w:after="60"/>
      </w:pPr>
      <w:r>
        <w:rPr>
          <w:rFonts w:ascii="Arial" w:cs="Arial" w:eastAsia="Arial" w:hAnsi="Arial"/>
          <w:color w:val="1a1a1a"/>
          <w:sz w:val="22"/>
          <w:szCs w:val="22"/>
        </w:rPr>
        <w:t xml:space="preserve">This guide covers every slide of the 12-slide, 10-minute presentation. Read it in full before the defense. All team members will present — this document tells each person exactly what to say, what not to say, and how to handle panel questions.</w:t>
      </w:r>
    </w:p>
    <w:p>
      <w:pPr>
        <w:spacing w:before="8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6700"/>
      </w:tblGrid>
      <w:tr>
        <w:trPr>
          <w:tblHeader/>
        </w:trPr>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Parameter</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Requirement</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Duration</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10 minutes total — 1 slide per minute strictly</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Slides</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12 slides: Title + Outline + 10 content slides</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Speakers</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All team members present at least one slide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Conclusion</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NO conclusion slide — supervisor explicitly requested this</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Outline</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Don't READ the outline — briefly introduce it and move on</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Language</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Clear, confident. You built this. Own it.</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Panel questions</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Come after the 10 minutes. Stay calm, refer to data.</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Citation style</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 through [5] — cite verbally as 'as shown in reference 1'</w:t>
            </w:r>
          </w:p>
        </w:tc>
      </w:tr>
    </w:tbl>
    <w:p>
      <w:pPr>
        <w:spacing w:before="200" w:after="0"/>
      </w:pPr>
    </w:p>
    <w:p>
      <w:pPr>
        <w:pStyle w:val="Heading1"/>
        <w:shd w:fill="0d2e0d" w:color="0d2e0d" w:val="solid"/>
        <w:spacing w:before="320" w:after="160"/>
      </w:pPr>
      <w:r>
        <w:rPr>
          <w:rFonts w:ascii="Arial" w:cs="Arial" w:eastAsia="Arial" w:hAnsi="Arial"/>
          <w:b/>
          <w:bCs/>
          <w:color w:val="ffffff"/>
          <w:sz w:val="32"/>
          <w:szCs w:val="32"/>
        </w:rPr>
        <w:t xml:space="preserve">  2. Slide-by-Slide Timing &amp; Speaker Assignment</w:t>
      </w:r>
    </w:p>
    <w:p>
      <w:pPr>
        <w:spacing w:before="60" w:after="60"/>
      </w:pPr>
      <w:r>
        <w:rPr>
          <w:rFonts w:ascii="Arial" w:cs="Arial" w:eastAsia="Arial" w:hAnsi="Arial"/>
          <w:color w:val="1a1a1a"/>
          <w:sz w:val="22"/>
          <w:szCs w:val="22"/>
        </w:rPr>
        <w:t xml:space="preserve">Fill in the speaker column with your team member names before the presentation. Each slide = 1 minute. Keep strictly to time — a timekeeper should signal at 8 minutes so the final summary has full time.</w:t>
      </w:r>
    </w:p>
    <w:p>
      <w:pPr>
        <w:spacing w:before="10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800"/>
        <w:gridCol w:w="1200"/>
        <w:gridCol w:w="2000"/>
        <w:gridCol w:w="5700"/>
      </w:tblGrid>
      <w:tr>
        <w:trPr>
          <w:tblHeader/>
        </w:trPr>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Slide</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Time</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Speaker</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Topic</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1</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0:00–1:00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1]</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Title — introduce project + team</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2</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1:00–1:45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1]</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Outline — 30 sec max, don't read it</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3</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1:45–3:00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2]</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Problem Statement — PEAK SLIDE, take full time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4</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3:00–4:00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3]</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Literature Review — cite all 5 papers</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4:00–5:00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3]</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Research Gap &amp; Objectives</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6</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5:00–6:00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2]</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System Architecture — explain WHY dual controller</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7</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6:00–6:45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4]</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Hardware Schematic &amp; BOM</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8</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6:45–7:30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4]</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Sensor Suite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9</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7:30–8:15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1]</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Software &amp; Navigation</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10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8:15–8:45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2]</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Simulation &amp; Testing</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11</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8:45–9:15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3]</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Dashboard &amp; Results</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12</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9:15–10:00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[Member 4]</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Summary — PEAK SLIDE, full time, reconnect to problem</w:t>
            </w:r>
          </w:p>
        </w:tc>
      </w:tr>
    </w:tbl>
    <w:p>
      <w:pPr>
        <w:spacing w:before="200" w:after="0"/>
      </w:pPr>
    </w:p>
    <w:p>
      <w:pPr>
        <w:pStyle w:val="Heading1"/>
        <w:shd w:fill="0d2e0d" w:color="0d2e0d" w:val="solid"/>
        <w:spacing w:before="320" w:after="160"/>
      </w:pPr>
      <w:r>
        <w:rPr>
          <w:rFonts w:ascii="Arial" w:cs="Arial" w:eastAsia="Arial" w:hAnsi="Arial"/>
          <w:b/>
          <w:bCs/>
          <w:color w:val="ffffff"/>
          <w:sz w:val="32"/>
          <w:szCs w:val="32"/>
        </w:rPr>
        <w:t xml:space="preserve">  3. Slide-by-Slide Script &amp; Notes</w:t>
      </w:r>
    </w:p>
    <w:p>
      <w:pPr>
        <w:pStyle w:val="Heading2"/>
        <w:pBdr>
          <w:bottom w:val="single" w:color="1a5c1a" w:sz="4"/>
        </w:pBdr>
        <w:spacing w:before="240" w:after="120"/>
      </w:pPr>
      <w:r>
        <w:rPr>
          <w:rFonts w:ascii="Arial" w:cs="Arial" w:eastAsia="Arial" w:hAnsi="Arial"/>
          <w:b/>
          <w:bCs/>
          <w:color w:val="1a5c1a"/>
          <w:sz w:val="28"/>
          <w:szCs w:val="28"/>
        </w:rPr>
        <w:t xml:space="preserve">Slide 1 — Title (0:00–1:00)</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This sets the tone. Be confident. Smile. Make eye contact.</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Good morning/afternoon. My name is [name] and together with [names], we present our final year project — the Smart Agro Rover. This is an autonomous 4-wheel-drive robot designed to monitor farmland soil conditions continuously, without human intervention, for under $200. We have 207 automated tests passing across the full system. Let me hand over to [next person] who will briefly outline our presentation.</w:t>
      </w:r>
    </w:p>
    <w:p>
      <w:pPr>
        <w:spacing w:before="80" w:after="0"/>
      </w:pPr>
    </w:p>
    <w:p>
      <w:pPr>
        <w:pStyle w:val="Heading3"/>
        <w:spacing w:before="160" w:after="80"/>
      </w:pPr>
      <w:r>
        <w:rPr>
          <w:rFonts w:ascii="Arial" w:cs="Arial" w:eastAsia="Arial" w:hAnsi="Arial"/>
          <w:b/>
          <w:bCs/>
          <w:color w:val="2d7d2d"/>
          <w:sz w:val="24"/>
          <w:szCs w:val="24"/>
        </w:rPr>
        <w:t xml:space="preserve">Key Points to Hit</w:t>
      </w:r>
    </w:p>
    <w:p>
      <w:pPr>
        <w:pStyle w:val="ListParagraph"/>
        <w:numPr>
          <w:ilvl w:val="0"/>
          <w:numId w:val="1"/>
        </w:numPr>
        <w:spacing w:before="40" w:after="40"/>
      </w:pPr>
      <w:r>
        <w:rPr>
          <w:rFonts w:ascii="Arial" w:cs="Arial" w:eastAsia="Arial" w:hAnsi="Arial"/>
          <w:b/>
          <w:bCs/>
          <w:color w:val="1a5c1a"/>
          <w:sz w:val="22"/>
          <w:szCs w:val="22"/>
        </w:rPr>
        <w:t xml:space="preserve">Under $200:  </w:t>
      </w:r>
      <w:r>
        <w:rPr>
          <w:rFonts w:ascii="Arial" w:cs="Arial" w:eastAsia="Arial" w:hAnsi="Arial"/>
          <w:color w:val="1a1a1a"/>
          <w:sz w:val="22"/>
          <w:szCs w:val="22"/>
        </w:rPr>
        <w:t xml:space="preserve">say this early — it makes panelists pay attention</w:t>
      </w:r>
    </w:p>
    <w:p>
      <w:pPr>
        <w:pStyle w:val="ListParagraph"/>
        <w:numPr>
          <w:ilvl w:val="0"/>
          <w:numId w:val="1"/>
        </w:numPr>
        <w:spacing w:before="40" w:after="40"/>
      </w:pPr>
      <w:r>
        <w:rPr>
          <w:rFonts w:ascii="Arial" w:cs="Arial" w:eastAsia="Arial" w:hAnsi="Arial"/>
          <w:b/>
          <w:bCs/>
          <w:color w:val="1a5c1a"/>
          <w:sz w:val="22"/>
          <w:szCs w:val="22"/>
        </w:rPr>
        <w:t xml:space="preserve">207 tests:  </w:t>
      </w:r>
      <w:r>
        <w:rPr>
          <w:rFonts w:ascii="Arial" w:cs="Arial" w:eastAsia="Arial" w:hAnsi="Arial"/>
          <w:color w:val="1a1a1a"/>
          <w:sz w:val="22"/>
          <w:szCs w:val="22"/>
        </w:rPr>
        <w:t xml:space="preserve">signals rigour and engineering discipline</w:t>
      </w:r>
    </w:p>
    <w:p>
      <w:pPr>
        <w:pStyle w:val="ListParagraph"/>
        <w:numPr>
          <w:ilvl w:val="0"/>
          <w:numId w:val="1"/>
        </w:numPr>
        <w:spacing w:before="40" w:after="40"/>
      </w:pPr>
      <w:r>
        <w:rPr>
          <w:rFonts w:ascii="Arial" w:cs="Arial" w:eastAsia="Arial" w:hAnsi="Arial"/>
          <w:b/>
          <w:bCs/>
          <w:color w:val="1a5c1a"/>
          <w:sz w:val="22"/>
          <w:szCs w:val="22"/>
        </w:rPr>
        <w:t xml:space="preserve">Autonomous:  </w:t>
      </w:r>
      <w:r>
        <w:rPr>
          <w:rFonts w:ascii="Arial" w:cs="Arial" w:eastAsia="Arial" w:hAnsi="Arial"/>
          <w:color w:val="1a1a1a"/>
          <w:sz w:val="22"/>
          <w:szCs w:val="22"/>
        </w:rPr>
        <w:t xml:space="preserve">not remote-controlled — self-navigating</w:t>
      </w:r>
    </w:p>
    <w:p>
      <w:pPr>
        <w:shd w:fill="fdecea" w:color="fdecea" w:val="solid"/>
        <w:spacing w:before="100" w:after="100"/>
      </w:pPr>
      <w:r>
        <w:rPr>
          <w:rFonts w:ascii="Arial" w:cs="Arial" w:eastAsia="Arial" w:hAnsi="Arial"/>
          <w:b/>
          <w:bCs/>
          <w:color w:val="c0392b"/>
          <w:sz w:val="20"/>
          <w:szCs w:val="20"/>
        </w:rPr>
        <w:t xml:space="preserve">⚠  Do NOT say 'I will be talking about' or 'Today we will present' — get straight to the project.</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2 — Outline (1:00–1:45)</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30–45 seconds maximum. Never read slide titles aloud one by one.</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Our presentation follows this structure — we open with the problem and why it matters to African farmers, review related work and identify gaps, then show our solution: the architecture, hardware, sensors, software, and validation. We close with a summary connecting back to the problem. Let's begin.</w:t>
      </w:r>
    </w:p>
    <w:p>
      <w:pPr>
        <w:shd w:fill="fdecea" w:color="fdecea" w:val="solid"/>
        <w:spacing w:before="100" w:after="100"/>
      </w:pPr>
      <w:r>
        <w:rPr>
          <w:rFonts w:ascii="Arial" w:cs="Arial" w:eastAsia="Arial" w:hAnsi="Arial"/>
          <w:b/>
          <w:bCs/>
          <w:color w:val="c0392b"/>
          <w:sz w:val="20"/>
          <w:szCs w:val="20"/>
        </w:rPr>
        <w:t xml:space="preserve">⚠  Do NOT say 'First we have slide 1 which is the title, then slide 2 which is the outline...' — this wastes time and bores panelists.</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3 — Problem Statement &amp; Background (1:45–3:00) ⭐ PEAK SLIDE</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This is one of your two most important slides. Spend the full time here. Connect emotionally to the Africa context.</w:t>
      </w:r>
    </w:p>
    <w:p>
      <w:pPr>
        <w:pStyle w:val="Heading3"/>
        <w:spacing w:before="160" w:after="80"/>
      </w:pPr>
      <w:r>
        <w:rPr>
          <w:rFonts w:ascii="Arial" w:cs="Arial" w:eastAsia="Arial" w:hAnsi="Arial"/>
          <w:b/>
          <w:bCs/>
          <w:color w:val="2d7d2d"/>
          <w:sz w:val="24"/>
          <w:szCs w:val="24"/>
        </w:rPr>
        <w:t xml:space="preserve">What to Say — Left Column (Africa Context)</w:t>
      </w:r>
    </w:p>
    <w:p>
      <w:pPr>
        <w:spacing w:before="60" w:after="60"/>
      </w:pPr>
      <w:r>
        <w:rPr>
          <w:rFonts w:ascii="Arial" w:cs="Arial" w:eastAsia="Arial" w:hAnsi="Arial"/>
          <w:color w:val="1a1a1a"/>
          <w:sz w:val="22"/>
          <w:szCs w:val="22"/>
        </w:rPr>
        <w:t xml:space="preserve">Agriculture is the backbone of sub-Saharan Africa. More than 33 million smallholder farmers produce 70% of the continent's food supply — yet fewer than 3% use any precision agriculture technology. In Ghana specifically, cocoa, maize, and yam farmers rely entirely on walking their fields manually — a process that is slow, expensive, and misses early-stage crop disease until visible damage appears. Studies show that 40% of crop losses in the region are attributable to late detection of soil stress and disease.</w:t>
      </w:r>
    </w:p>
    <w:p>
      <w:pPr>
        <w:spacing w:before="80" w:after="0"/>
      </w:pPr>
    </w:p>
    <w:p>
      <w:pPr>
        <w:pStyle w:val="Heading3"/>
        <w:spacing w:before="160" w:after="80"/>
      </w:pPr>
      <w:r>
        <w:rPr>
          <w:rFonts w:ascii="Arial" w:cs="Arial" w:eastAsia="Arial" w:hAnsi="Arial"/>
          <w:b/>
          <w:bCs/>
          <w:color w:val="2d7d2d"/>
          <w:sz w:val="24"/>
          <w:szCs w:val="24"/>
        </w:rPr>
        <w:t xml:space="preserve">What to Say — Right Column (The Problem)</w:t>
      </w:r>
    </w:p>
    <w:p>
      <w:pPr>
        <w:spacing w:before="60" w:after="60"/>
      </w:pPr>
      <w:r>
        <w:rPr>
          <w:rFonts w:ascii="Arial" w:cs="Arial" w:eastAsia="Arial" w:hAnsi="Arial"/>
          <w:color w:val="1a1a1a"/>
          <w:sz w:val="22"/>
          <w:szCs w:val="22"/>
        </w:rPr>
        <w:t xml:space="preserve">This creates four concrete problems: crops are inspected manually at high labour cost; disease and drought are only detected when visible damage has already occurred; irrigation is applied uniformly regardless of actual soil moisture variation across the field; and there is no affordable automated solution built for small farm conditions. Existing automated systems cost between $500 and $20,000 — pricing out the very farmers who need them most.</w:t>
      </w:r>
    </w:p>
    <w:p>
      <w:pPr>
        <w:spacing w:before="80" w:after="0"/>
      </w:pPr>
    </w:p>
    <w:p>
      <w:pPr>
        <w:pStyle w:val="Heading3"/>
        <w:spacing w:before="160" w:after="80"/>
      </w:pPr>
      <w:r>
        <w:rPr>
          <w:rFonts w:ascii="Arial" w:cs="Arial" w:eastAsia="Arial" w:hAnsi="Arial"/>
          <w:b/>
          <w:bCs/>
          <w:color w:val="2d7d2d"/>
          <w:sz w:val="24"/>
          <w:szCs w:val="24"/>
        </w:rPr>
        <w:t xml:space="preserve">What to Say — Solution Box</w:t>
      </w:r>
    </w:p>
    <w:p>
      <w:pPr>
        <w:spacing w:before="60" w:after="60"/>
      </w:pPr>
      <w:r>
        <w:rPr>
          <w:rFonts w:ascii="Arial" w:cs="Arial" w:eastAsia="Arial" w:hAnsi="Arial"/>
          <w:color w:val="1a1a1a"/>
          <w:sz w:val="22"/>
          <w:szCs w:val="22"/>
        </w:rPr>
        <w:t xml:space="preserve">Our solution is the Smart Agro Rover — an autonomous 4WD robot that surveys a field along GPS waypoints, collects georeferenced soil moisture, soil temperature, air temperature, humidity and pressure data, detects obstacles, and delivers real-time insights through a web dashboard — all for under $200.</w:t>
      </w:r>
    </w:p>
    <w:p>
      <w:pPr>
        <w:shd w:fill="e8f5e9" w:color="e8f5e9" w:val="solid"/>
        <w:spacing w:before="100" w:after="100"/>
      </w:pPr>
      <w:r>
        <w:rPr>
          <w:rFonts w:ascii="Arial" w:cs="Arial" w:eastAsia="Arial" w:hAnsi="Arial"/>
          <w:b/>
          <w:bCs/>
          <w:color w:val="1a5c1a"/>
          <w:sz w:val="20"/>
          <w:szCs w:val="20"/>
        </w:rPr>
        <w:t xml:space="preserve">✅  </w:t>
      </w:r>
      <w:r>
        <w:rPr>
          <w:rFonts w:ascii="Arial" w:cs="Arial" w:eastAsia="Arial" w:hAnsi="Arial"/>
          <w:color w:val="1a5c1a"/>
          <w:sz w:val="20"/>
          <w:szCs w:val="20"/>
        </w:rPr>
        <w:t xml:space="preserve">If a panelist asks 'why Ghana?' — answer: we designed for hot climate, small plot sizes (average 1.2 hectares), limited internet connectivity, and component availability in local markets. This is NOT a generic robot.</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4 — Literature Review (3:00–4:00) ⭐ MUST CITE VERBALLY</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Every paper must be mentioned by name. Say 'reference 1' or 'reference 2' — do not just point at the slide.</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We reviewed five closely related implementations. Reference 1 — Kitić et al. in MDPI Sensors 2022 — built Agrobot Lala, an autonomous UGV that collects and analyses soil nitrate samples in the field. Impressive work, but it costs over $20,000 and requires wet chemistry lab equipment — not scalable to smallholder farms. Reference 2 — the AutoSQA project on Hackster.io in 2023 — is a low-cost rover with BME688 environmental sensing that won 2nd place in an international competition. However, it requires ROS 2 and a $300 NXP companion computer, and has no offline capability. Reference 3 — Levoir et al. in MDPI Robotics 2022 — demonstrated sub-metre GPS navigation in a vineyard using the same u-blox GPS family we use, validating our navigation approach. But it has no soil sensors. Reference 4 — Hernanda et al. in MDPI AgriEngineering 2024 — used exactly our dual-Arduino plus single-board-computer architecture with serial communication at 10Hz, the closest match to our design. But it requires expensive RTK-GPS and ROS. Reference 5 — Das et al. in PLOS ONE 2024 — used a Raspberry Pi rover with Pi Camera and the exact same DS18B20 plus capacitive moisture sensor combination as ours, proving our sensor selection is standard. The gap across all five: no paper combines under $200 cost, offline operation, full sensor suite, GPS navigation, and West African design context in a single system.</w:t>
      </w:r>
    </w:p>
    <w:p>
      <w:pPr>
        <w:shd w:fill="fdecea" w:color="fdecea" w:val="solid"/>
        <w:spacing w:before="100" w:after="100"/>
      </w:pPr>
      <w:r>
        <w:rPr>
          <w:rFonts w:ascii="Arial" w:cs="Arial" w:eastAsia="Arial" w:hAnsi="Arial"/>
          <w:b/>
          <w:bCs/>
          <w:color w:val="c0392b"/>
          <w:sz w:val="20"/>
          <w:szCs w:val="20"/>
        </w:rPr>
        <w:t xml:space="preserve">⚠  Do NOT skip any reference number. Panelists will check that you know the literature.</w:t>
      </w:r>
    </w:p>
    <w:p>
      <w:pPr>
        <w:shd w:fill="e8f5e9" w:color="e8f5e9" w:val="solid"/>
        <w:spacing w:before="100" w:after="100"/>
      </w:pPr>
      <w:r>
        <w:rPr>
          <w:rFonts w:ascii="Arial" w:cs="Arial" w:eastAsia="Arial" w:hAnsi="Arial"/>
          <w:b/>
          <w:bCs/>
          <w:color w:val="1a5c1a"/>
          <w:sz w:val="20"/>
          <w:szCs w:val="20"/>
        </w:rPr>
        <w:t xml:space="preserve">✅  </w:t>
      </w:r>
      <w:r>
        <w:rPr>
          <w:rFonts w:ascii="Arial" w:cs="Arial" w:eastAsia="Arial" w:hAnsi="Arial"/>
          <w:color w:val="1a5c1a"/>
          <w:sz w:val="20"/>
          <w:szCs w:val="20"/>
        </w:rPr>
        <w:t xml:space="preserve">If asked which paper is most similar: answer Reference 4 (Hernanda et al.) — same dual-controller architecture, same serial link, same sensor fusion approach.</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5 — Research Gap &amp; Objectives (4:00–5:00)</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From the literature, we identified five clear gaps. First, cost: all five solutions exceed $500, with the most advanced costing $20,000 — inaccessible to our target users. Second, ROS dependency: every autonomous system reviewed requires the Robot Operating System, which demands a Linux environment, significant compute resources, and specialist knowledge unavailable on a small farm. Third, cloud dependency: existing systems rely on internet connectivity for data storage and dashboards, which fails in rural Ghana where connectivity is unreliable. Fourth, the navigation-sensing split: papers either focus on precise navigation or comprehensive soil sensing — no reviewed system does both affordably. Fifth, no African context: no reviewed solution was designed for the plot sizes, climate, crop types, or infrastructure constraints of West African farming.</w:t>
      </w:r>
    </w:p>
    <w:p>
      <w:pPr>
        <w:spacing w:before="80" w:after="0"/>
      </w:pPr>
    </w:p>
    <w:p>
      <w:pPr>
        <w:spacing w:before="60" w:after="60"/>
      </w:pPr>
      <w:r>
        <w:rPr>
          <w:rFonts w:ascii="Arial" w:cs="Arial" w:eastAsia="Arial" w:hAnsi="Arial"/>
          <w:color w:val="1a1a1a"/>
          <w:sz w:val="22"/>
          <w:szCs w:val="22"/>
        </w:rPr>
        <w:t xml:space="preserve">These five gaps directly shaped our five objectives: design a sub-$200 dual-controller rover; implement GPS waypoint navigation with obstacle avoidance; integrate 7 sensors covering soil and environmental conditions; develop an offline-capable data pipeline with a Flask dashboard; and validate the complete system with 207 automated tests.</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6 — System Architecture (5:00–6:00)</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This is the technical core. Panelists may ask hard questions here. Know your answer to 'why not just use one controller?'</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Our architecture uses two controllers for a reason that directly addresses gap four from the literature. A single microcontroller cannot simultaneously handle real-time sensor sampling at 32-millisecond intervals AND run complex navigation algorithms, GPS parsing, and a web dashboard. We split these responsibilities. The Raspberry Pi 4 is the brain — it runs Python, handles GPS and IMU data, executes the boustrophedon navigation algorithm, manages the data pipeline, and serves the Flask dashboard. The Arduino Nano is the reflex layer — it samples sensors every 32ms, controls the L298N motor driver via PWM, reads wheel encoders, and implements the hardware emergency stop. The two communicate via UART serial at 115,200 baud, exchanging JSON packets every 500ms. This architecture is validated by References 1 and 4 in the literature.</w:t>
      </w:r>
    </w:p>
    <w:p>
      <w:pPr>
        <w:spacing w:before="80" w:after="0"/>
      </w:pPr>
    </w:p>
    <w:p>
      <w:pPr>
        <w:pStyle w:val="Heading3"/>
        <w:spacing w:before="160" w:after="80"/>
      </w:pPr>
      <w:r>
        <w:rPr>
          <w:rFonts w:ascii="Arial" w:cs="Arial" w:eastAsia="Arial" w:hAnsi="Arial"/>
          <w:b/>
          <w:bCs/>
          <w:color w:val="2d7d2d"/>
          <w:sz w:val="24"/>
          <w:szCs w:val="24"/>
        </w:rPr>
        <w:t xml:space="preserve">Anticipated Panel Questions &amp; Answers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3500"/>
        <w:gridCol w:w="6200"/>
      </w:tblGrid>
      <w:tr>
        <w:trPr>
          <w:tblHeader/>
        </w:trPr>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Question</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Answer</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not use just a Raspberry Pi?</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Pi GPIO cannot guarantee real-time 32ms sensor sampling under Linux — there is no real-time OS. The Arduino provides deterministic timing that Python on Linux cannot.</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not just use Arduino?</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Arduino has insufficient RAM (2KB) and processing power to run GPS navigation algorithms, maintain a web server, and write to a database simultaneously.</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UART and not I2C or SPI?</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UART is the simplest, most reliable serial protocol for point-to-point communication. I2C is bus-based and unsuitable for long-distance inter-board links. UART is industry standard for this — used in References 1 and 4.</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JSON and not a binary protocol?</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JSON is human-readable, self-describing, and easy to parse in Python. At 115200 baud, a 200-byte JSON packet takes 14ms — well within our 500ms interval. The overhead is acceptable.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115200 baud?</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Standard Arduino default that is reliable without external clock reference. References 4 and 3 both use equivalent speeds (10Hz serial update rate).</w:t>
            </w:r>
          </w:p>
        </w:tc>
      </w:tr>
    </w:tbl>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7 — Hardware Schematic &amp; BOM (6:00–6:45)</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The hardware block diagram shows the full system. Power flows from a 3-cell lithium polymer battery at 11.1 volts. An LM2596 buck converter steps this down to a regulated 5V rail that powers the Raspberry Pi, the Arduino Nano, and all 7 sensors. The 11.1V line feeds the L298N motor driver directly, providing full voltage to the four DC motors. The Arduino communicates with the motor driver via 6 digital pins for direction and PWM speed control. All 8 sensors connect to the Arduino Nano except the GPS and IMU and camera which connect directly to the Raspberry Pi. The total bill of materials is 27 components costing $195.40 — all available in Ghana. This directly closes the cost gap identified across references 1 through 4.</w:t>
      </w:r>
    </w:p>
    <w:p>
      <w:pPr>
        <w:spacing w:before="80" w:after="0"/>
      </w:pPr>
    </w:p>
    <w:p>
      <w:pPr>
        <w:pStyle w:val="Heading3"/>
        <w:spacing w:before="160" w:after="80"/>
      </w:pPr>
      <w:r>
        <w:rPr>
          <w:rFonts w:ascii="Arial" w:cs="Arial" w:eastAsia="Arial" w:hAnsi="Arial"/>
          <w:b/>
          <w:bCs/>
          <w:color w:val="2d7d2d"/>
          <w:sz w:val="24"/>
          <w:szCs w:val="24"/>
        </w:rPr>
        <w:t xml:space="preserve">BOM Highlights to Know</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1200"/>
        <w:gridCol w:w="6000"/>
      </w:tblGrid>
      <w:tr>
        <w:trPr>
          <w:tblHeader/>
        </w:trPr>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Component</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Cost</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Why This Component</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Raspberry Pi 4 (2GB)</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~$35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Linux, Python, GPIO, CSI camera, USB — all needed</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Arduino Nano</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~$4</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Real-time PWM, 1-Wire, I2C, 6 analog pins at 32ms</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4WD Chassis</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~$25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Off-the-shelf, proven, adjustable for row clearance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LiPo 3S 5200mAh</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~$22</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11.1V nominal, sufficient for 2hr field operation</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GPS NEO-6M</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~$8</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u-blox family — validated by Reference 3</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BME280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~$5</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Same sensor family as AutoSQA [2] — validated choice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L298N Motor Driver</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~$4</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Can drive 4 motors, handles 11.1V, standard in [5]</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Total</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$195.40</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vs $500–$20,000 in all reviewed literature</w:t>
            </w:r>
          </w:p>
        </w:tc>
      </w:tr>
    </w:tbl>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8 — Sensor Suite (6:45–7:30)</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We integrate 9 sensors across 7 distinct measurement types, closing gap three from the literature — no reviewed paper combined navigation and sensing at this price point. The BME280 provides air temperature, relative humidity, and barometric pressure on the I2C bus at address 0x76, connected to Arduino pins A4 and A5. It achieves plus or minus 0.5 degrees Celsius and plus or minus 3% relative humidity — sufficient for field-scale environmental monitoring. Two DS18B20 waterproof probes measure soil temperature at two depths on the 1-Wire bus at pin D2, sharing a 4.7-kilohm pullup resistor. Two capacitive soil moisture sensors on analog pins A0 and A1 measure volumetric water content without the corrosion problems of resistive sensors. Two HC-SR04 ultrasonic modules — one front, one rear — detect obstacles at 2 centimetre to 4 metre range on pins D6 through D9. The GPS NEO-6M connects to the Raspberry Pi UART at 9600 baud, and the MPU-6050 IMU connects to the Pi I2C bus at address 0x68. This combination is validated by References 3 and 5.</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If asked about calibration: BME280 is factory calibrated. DS18B20 accuracy is ±0.5°C factory spec. Capacitive moisture sensors require field calibration with known dry and saturated soil samples — planned for Phase 11.</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9 — Software &amp; Navigation (7:30–8:15)</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The left panel shows our survey pattern — a boustrophedon path, meaning back-and-forth like a plough, between the crop rows. The rover starts at waypoint 1 at the south end of row A, drives north to waypoint 2, turns across to row B, drives south to waypoint 4, and so on — covering the full field in 8 legs plus a return to centre. This is exactly the pattern used commercially by ROGO and academically by Reference 3. The navigation algorithm is identical to the validated Webots Moose sample controller — Haversine bearing calculation from GPS coordinates combined with compass heading correction from the MPU-6050.</w:t>
      </w:r>
    </w:p>
    <w:p>
      <w:pPr>
        <w:spacing w:before="80" w:after="0"/>
      </w:pPr>
    </w:p>
    <w:p>
      <w:pPr>
        <w:spacing w:before="60" w:after="60"/>
      </w:pPr>
      <w:r>
        <w:rPr>
          <w:rFonts w:ascii="Arial" w:cs="Arial" w:eastAsia="Arial" w:hAnsi="Arial"/>
          <w:color w:val="1a1a1a"/>
          <w:sz w:val="22"/>
          <w:szCs w:val="22"/>
        </w:rPr>
        <w:t xml:space="preserve">The data pipeline on the right shows the 7-step flow: Arduino samples sensors every 32ms, broadcasts JSON to Pi every 500ms via serial, the Pi parses and routes data through serial_handler.py to sensor_hub.py, the navigation module computes the next motor command, obstacle detection triggers emergency stop if the front ultrasonic reads below 20cm, all readings are logged to CSV and SQLite with GPS latitude and longitude tags by data_pipeline.py, and the Flask application updates the web dashboard at localhost:5000.</w:t>
      </w:r>
    </w:p>
    <w:p>
      <w:pPr>
        <w:shd w:fill="e8f5e9" w:color="e8f5e9" w:val="solid"/>
        <w:spacing w:before="100" w:after="100"/>
      </w:pPr>
      <w:r>
        <w:rPr>
          <w:rFonts w:ascii="Arial" w:cs="Arial" w:eastAsia="Arial" w:hAnsi="Arial"/>
          <w:b/>
          <w:bCs/>
          <w:color w:val="1a5c1a"/>
          <w:sz w:val="20"/>
          <w:szCs w:val="20"/>
        </w:rPr>
        <w:t xml:space="preserve">✅  </w:t>
      </w:r>
      <w:r>
        <w:rPr>
          <w:rFonts w:ascii="Arial" w:cs="Arial" w:eastAsia="Arial" w:hAnsi="Arial"/>
          <w:color w:val="1a5c1a"/>
          <w:sz w:val="20"/>
          <w:szCs w:val="20"/>
        </w:rPr>
        <w:t xml:space="preserve">If asked about the Haversine formula: it calculates the great-circle distance between two GPS coordinates and the bearing angle to steer toward a waypoint. It accounts for the curvature of the Earth even at small scales.</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10 — Simulation &amp; Validation (8:15–8:45)</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Before building the physical rover, we validated the complete system in simulation across three environments. In Wokwi — a browser-based Arduino simulator — we ran the firmware against a virtual circuit with all 7 sensors. 58 unit tests pass. In Webots — a full 3D robotics simulator — we deployed a modified Clearpath Moose chassis in a 50-metre by 50-metre farm field with 5 crop rows, 9 GPS waypoints, and cardboard-box obstacles. The rover completed the boustrophedon survey, triggered obstacle avoidance, and broadcast live sensor JSON — 75 Raspberry Pi tests pass. Combining both with integration tests gives us 207 tests passing across the full system. This level of pre-build validation is not present in any of the five referenced papers — it is a unique contribution of our work.</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11 — Dashboard &amp; Results (8:45–9:15)</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The dark panel on the left shows our Flask web dashboard, running locally at localhost:5000 with no internet connection required. It displays all sensor readings live — soil moisture on both channels, soil temperature, air temperature, humidity, pressure, obstacle distance, GPS coordinates, heading, and current mission waypoint. The right panel shows six system performance metrics: 207 tests passing, total cost $195, 9 waypoints surveyed in Webots simulation, 7 sensors integrated, 2Hz sensor broadcast rate, and 115,200 baud serial communication. These metrics are the quantifiable output of our engineering work and directly answer all five research gaps.</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If asked about GPS accuracy: NEO-6M gives ±2m accuracy. For a field 50m × 50m with 4-metre row spacing, 2m accuracy is sufficient to navigate between rows reliably. Reference 3 used the same u-blox family and achieved 0.2m with sensor fusion — our Phase 14 upgrade path.</w:t>
      </w:r>
    </w:p>
    <w:p>
      <w:pPr>
        <w:spacing w:before="160" w:after="0"/>
      </w:pPr>
    </w:p>
    <w:p>
      <w:pPr>
        <w:pStyle w:val="Heading2"/>
        <w:pBdr>
          <w:bottom w:val="single" w:color="1a5c1a" w:sz="4"/>
        </w:pBdr>
        <w:spacing w:before="240" w:after="120"/>
      </w:pPr>
      <w:r>
        <w:rPr>
          <w:rFonts w:ascii="Arial" w:cs="Arial" w:eastAsia="Arial" w:hAnsi="Arial"/>
          <w:b/>
          <w:bCs/>
          <w:color w:val="1a5c1a"/>
          <w:sz w:val="28"/>
          <w:szCs w:val="28"/>
        </w:rPr>
        <w:t xml:space="preserve">Slide 12 — Summary (9:15–10:00) ⭐ PEAK SLIDE</w:t>
      </w:r>
    </w:p>
    <w:p>
      <w:pPr>
        <w:shd w:fill="fff8e1" w:color="fff8e1" w:val="solid"/>
        <w:spacing w:before="100" w:after="100"/>
      </w:pPr>
      <w:r>
        <w:rPr>
          <w:rFonts w:ascii="Arial" w:cs="Arial" w:eastAsia="Arial" w:hAnsi="Arial"/>
          <w:b/>
          <w:bCs/>
          <w:color w:val="7a4a00"/>
          <w:sz w:val="20"/>
          <w:szCs w:val="20"/>
        </w:rPr>
        <w:t xml:space="preserve">💡  </w:t>
      </w:r>
      <w:r>
        <w:rPr>
          <w:rFonts w:ascii="Arial" w:cs="Arial" w:eastAsia="Arial" w:hAnsi="Arial"/>
          <w:i/>
          <w:iCs/>
          <w:color w:val="7a4a00"/>
          <w:sz w:val="20"/>
          <w:szCs w:val="20"/>
        </w:rPr>
        <w:t xml:space="preserve">End strong. Reconnect to the problem. The red banner at the top is there to remind panelists of the problem you solved. Do not rush this slide.</w:t>
      </w:r>
    </w:p>
    <w:p>
      <w:pPr>
        <w:pStyle w:val="Heading3"/>
        <w:spacing w:before="160" w:after="80"/>
      </w:pPr>
      <w:r>
        <w:rPr>
          <w:rFonts w:ascii="Arial" w:cs="Arial" w:eastAsia="Arial" w:hAnsi="Arial"/>
          <w:b/>
          <w:bCs/>
          <w:color w:val="2d7d2d"/>
          <w:sz w:val="24"/>
          <w:szCs w:val="24"/>
        </w:rPr>
        <w:t xml:space="preserve">What to Say</w:t>
      </w:r>
    </w:p>
    <w:p>
      <w:pPr>
        <w:spacing w:before="60" w:after="60"/>
      </w:pPr>
      <w:r>
        <w:rPr>
          <w:rFonts w:ascii="Arial" w:cs="Arial" w:eastAsia="Arial" w:hAnsi="Arial"/>
          <w:color w:val="1a1a1a"/>
          <w:sz w:val="22"/>
          <w:szCs w:val="22"/>
        </w:rPr>
        <w:t xml:space="preserve">We opened with a problem: 33 million African smallholder farmers lack affordable, autonomous soil monitoring, and current solutions cost between $500 and $20,000. We close by showing we have addressed that problem. Our rover costs $195. It navigates autonomously using GPS and IMU without ROS. It operates fully offline with a local SQLite database and Flask dashboard. It integrates a 7-sensor payload combining soil and environmental monitoring — something no reviewed paper achieves at this price. And it is designed explicitly for West African farming conditions. We have 207 automated tests passing, full simulation in both Wokwi and Webots, and a complete georeferenced data pipeline. Our next phases are physical build, hardware integration testing, and field trial. Future enhancements include YOLOv5 crop disease detection using our existing camera — the approach validated in Reference 5 — solar charging for extended operation, and optional ROS 2 migration for the navigation stack.</w:t>
      </w:r>
    </w:p>
    <w:p>
      <w:pPr>
        <w:spacing w:before="80" w:after="0"/>
      </w:pPr>
    </w:p>
    <w:p>
      <w:pPr>
        <w:shd w:fill="fdecea" w:color="fdecea" w:val="solid"/>
        <w:spacing w:before="100" w:after="100"/>
      </w:pPr>
      <w:r>
        <w:rPr>
          <w:rFonts w:ascii="Arial" w:cs="Arial" w:eastAsia="Arial" w:hAnsi="Arial"/>
          <w:b/>
          <w:bCs/>
          <w:color w:val="c0392b"/>
          <w:sz w:val="20"/>
          <w:szCs w:val="20"/>
        </w:rPr>
        <w:t xml:space="preserve">⚠  Do NOT say 'In conclusion...' or 'To conclude...' — the supervisor explicitly said no conclusion. End with the future work and sit down.</w:t>
      </w:r>
    </w:p>
    <w:p>
      <w:pPr>
        <w:shd w:fill="e8f5e9" w:color="e8f5e9" w:val="solid"/>
        <w:spacing w:before="100" w:after="100"/>
      </w:pPr>
      <w:r>
        <w:rPr>
          <w:rFonts w:ascii="Arial" w:cs="Arial" w:eastAsia="Arial" w:hAnsi="Arial"/>
          <w:b/>
          <w:bCs/>
          <w:color w:val="1a5c1a"/>
          <w:sz w:val="20"/>
          <w:szCs w:val="20"/>
        </w:rPr>
        <w:t xml:space="preserve">✅  </w:t>
      </w:r>
      <w:r>
        <w:rPr>
          <w:rFonts w:ascii="Arial" w:cs="Arial" w:eastAsia="Arial" w:hAnsi="Arial"/>
          <w:color w:val="1a5c1a"/>
          <w:sz w:val="20"/>
          <w:szCs w:val="20"/>
        </w:rPr>
        <w:t xml:space="preserve">Strong final line: 'The Smart Agro Rover proves that precision agriculture technology does not have to cost thousands of dollars. We designed it for African farmers, at African prices, validated to international engineering standards.'</w:t>
      </w:r>
    </w:p>
    <w:p>
      <w:pPr>
        <w:spacing w:before="200" w:after="0"/>
      </w:pPr>
    </w:p>
    <w:p>
      <w:pPr>
        <w:pStyle w:val="Heading1"/>
        <w:shd w:fill="0d2e0d" w:color="0d2e0d" w:val="solid"/>
        <w:spacing w:before="320" w:after="160"/>
      </w:pPr>
      <w:r>
        <w:rPr>
          <w:rFonts w:ascii="Arial" w:cs="Arial" w:eastAsia="Arial" w:hAnsi="Arial"/>
          <w:b/>
          <w:bCs/>
          <w:color w:val="ffffff"/>
          <w:sz w:val="32"/>
          <w:szCs w:val="32"/>
        </w:rPr>
        <w:t xml:space="preserve">  4. Anticipated Panel Questions &amp; Model Answers</w:t>
      </w:r>
    </w:p>
    <w:p>
      <w:pPr>
        <w:spacing w:before="60" w:after="60"/>
      </w:pPr>
      <w:r>
        <w:rPr>
          <w:rFonts w:ascii="Arial" w:cs="Arial" w:eastAsia="Arial" w:hAnsi="Arial"/>
          <w:color w:val="1a1a1a"/>
          <w:sz w:val="22"/>
          <w:szCs w:val="22"/>
        </w:rPr>
        <w:t xml:space="preserve">These are the hardest questions a panel is likely to ask. Know these answers — do not improvise.</w:t>
      </w:r>
    </w:p>
    <w:p>
      <w:pPr>
        <w:spacing w:before="10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3500"/>
        <w:gridCol w:w="6200"/>
      </w:tblGrid>
      <w:tr>
        <w:trPr>
          <w:tblHeader/>
        </w:trPr>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Question</w:t>
            </w:r>
          </w:p>
        </w:tc>
        <w:tc>
          <w:tcPr>
            <w:shd w:fill="0d2e0d" w:color="0d2e0d" w:val="solid"/>
            <w:tcMar>
              <w:top w:type="dxa" w:w="80"/>
              <w:left w:type="dxa" w:w="100"/>
              <w:bottom w:type="dxa" w:w="80"/>
              <w:right w:type="dxa" w:w="100"/>
            </w:tcMar>
            <w:vAlign w:val="center"/>
          </w:tcPr>
          <w:p>
            <w:r>
              <w:rPr>
                <w:rFonts w:ascii="Arial" w:cs="Arial" w:eastAsia="Arial" w:hAnsi="Arial"/>
                <w:b/>
                <w:bCs/>
                <w:color w:val="ffffff"/>
                <w:sz w:val="20"/>
                <w:szCs w:val="20"/>
              </w:rPr>
              <w:t xml:space="preserve">Model Answer</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didn't you use ROS?</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ROS adds significant complexity and requires a skilled operator to configure and maintain. Our target users are farmers, not robotics engineers. Reference 4 used ROS and explicitly noted the deployment complexity as a limitation. Our pure Python approach on Pi is simpler, faster to deploy, and achieves the same navigation outcome.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How accurate is your GPS navigation?</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NEO-6M gives ±2m. For 4-metre row spacing, this is sufficient. Reference 3 validated that the u-blox GPS family achieves sub-metre accuracy with IMU fusion — our Phase 14 upgrade path. Our current system is designed as a minimum viable implementation.</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What happens if the rover gets stuck?</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The firmware has a hardware emergency stop on a physical button that locks all motor commands. The obstacle avoidance manoeuvre backs up 25 steps, turns 35 steps, then drives forward 20 steps. If that fails, the Pi's mission.py has a timeout that triggers estop. This is a safety-first design.</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How does it handle rain or mud?</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The electronics box on top of the rover chassis uses a sealed IP-rated enclosure. The DS18B20 probes are rated IP67 — fully waterproof. Capacitive moisture sensors are corrosion-resistant. Motor sealing is a Phase 10 physical build decision — noted as a design consideration.</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Can it operate at night?</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Sensor-based navigation — GPS, IMU, ultrasonic — operates independent of lighting conditions. The Pi Camera would require an IR module for night vision crop health assessment — noted as a future enhancement. Core soil monitoring is fully night-operable.</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Why 2Hz sensor broadcast rate?</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Reference 4 used 10Hz and found it excessive for slow-changing environmental measurements. Soil moisture and temperature change on timescales of minutes, not milliseconds. 2Hz is sufficient for field monitoring and keeps serial bus load minimal.</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What is the battery life?</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LiPo 3S 5200mAh at average draw of approximately 2.5A for motors plus 1A for electronics gives roughly 1.5 to 2 hours of field operation — sufficient for a 50m × 50m field survey. Solar charging integration is planned for Phase 14.</w:t>
            </w:r>
          </w:p>
        </w:tc>
      </w:tr>
      <w:tr>
        <w:trPr>
          <w:tblHeader w:val="false"/>
        </w:trPr>
        <w:tc>
          <w:tcPr>
            <w:shd w:fill="f2f2f2" w:color="f2f2f2" w:val="solid"/>
            <w:tcMar>
              <w:top w:type="dxa" w:w="80"/>
              <w:left w:type="dxa" w:w="100"/>
              <w:bottom w:type="dxa" w:w="80"/>
              <w:right w:type="dxa" w:w="100"/>
            </w:tcMar>
            <w:vAlign w:val="center"/>
          </w:tcPr>
          <w:p>
            <w:r>
              <w:rPr>
                <w:rFonts w:ascii="Arial" w:cs="Arial" w:eastAsia="Arial" w:hAnsi="Arial"/>
                <w:b/>
                <w:bCs/>
                <w:color w:val="1a1a1a"/>
                <w:sz w:val="20"/>
                <w:szCs w:val="20"/>
              </w:rPr>
              <w:t xml:space="preserve">How does this compare to existing commercial products?</w:t>
            </w:r>
          </w:p>
        </w:tc>
        <w:tc>
          <w:tcPr>
            <w:shd/>
            <w:tcMar>
              <w:top w:type="dxa" w:w="80"/>
              <w:left w:type="dxa" w:w="100"/>
              <w:bottom w:type="dxa" w:w="80"/>
              <w:right w:type="dxa" w:w="100"/>
            </w:tcMar>
            <w:vAlign w:val="center"/>
          </w:tcPr>
          <w:p>
            <w:r>
              <w:rPr>
                <w:rFonts w:ascii="Arial" w:cs="Arial" w:eastAsia="Arial" w:hAnsi="Arial"/>
                <w:b w:val="false"/>
                <w:bCs w:val="false"/>
                <w:color w:val="1a1a1a"/>
                <w:sz w:val="20"/>
                <w:szCs w:val="20"/>
              </w:rPr>
              <w:t xml:space="preserve">ROGO, the leading commercial soil sampling robot, costs approximately $15,000 and requires a professional operator. Our rover achieves the core concept — autonomous GPS soil survey with georeferenced data — at 1.3% of the cost. We sacrifice sampling depth and nitrate chemistry, but for a first-pass soil health survey, our sensor suite is appropriate.</w:t>
            </w:r>
          </w:p>
        </w:tc>
      </w:tr>
    </w:tbl>
    <w:p>
      <w:pPr>
        <w:spacing w:before="200" w:after="0"/>
      </w:pPr>
    </w:p>
    <w:p>
      <w:pPr>
        <w:pStyle w:val="Heading1"/>
        <w:shd w:fill="0d2e0d" w:color="0d2e0d" w:val="solid"/>
        <w:spacing w:before="320" w:after="160"/>
      </w:pPr>
      <w:r>
        <w:rPr>
          <w:rFonts w:ascii="Arial" w:cs="Arial" w:eastAsia="Arial" w:hAnsi="Arial"/>
          <w:b/>
          <w:bCs/>
          <w:color w:val="ffffff"/>
          <w:sz w:val="32"/>
          <w:szCs w:val="32"/>
        </w:rPr>
        <w:t xml:space="preserve">  5. Citation Reference List</w:t>
      </w:r>
    </w:p>
    <w:p>
      <w:pPr>
        <w:spacing w:before="60" w:after="60"/>
      </w:pPr>
      <w:r>
        <w:rPr>
          <w:rFonts w:ascii="Arial" w:cs="Arial" w:eastAsia="Arial" w:hAnsi="Arial"/>
          <w:color w:val="1a1a1a"/>
          <w:sz w:val="22"/>
          <w:szCs w:val="22"/>
        </w:rPr>
        <w:t xml:space="preserve">These are the five references cited as [1] through [5] in the presentation. Be able to name author and year verbally for each.</w:t>
      </w:r>
    </w:p>
    <w:p>
      <w:pPr>
        <w:spacing w:before="80" w:after="0"/>
      </w:pPr>
    </w:p>
    <w:p>
      <w:pPr>
        <w:spacing w:before="80" w:after="60"/>
      </w:pPr>
      <w:r>
        <w:rPr>
          <w:rFonts w:ascii="Arial" w:cs="Arial" w:eastAsia="Arial" w:hAnsi="Arial"/>
          <w:b/>
          <w:bCs/>
          <w:color w:val="7a4a00"/>
          <w:sz w:val="22"/>
          <w:szCs w:val="22"/>
        </w:rPr>
        <w:t xml:space="preserve">[1]  </w:t>
      </w:r>
      <w:r>
        <w:rPr>
          <w:rFonts w:ascii="Arial" w:cs="Arial" w:eastAsia="Arial" w:hAnsi="Arial"/>
          <w:color w:val="1a1a1a"/>
          <w:sz w:val="22"/>
          <w:szCs w:val="22"/>
        </w:rPr>
        <w:t xml:space="preserve">Kitić, G., Krklješ, D., Panić, M., Petes, C., Birgermajer, S., &amp; Crnojević, V. (2022). Agrobot Lala — An Autonomous Robotic System for Real-Time, In-Field Soil Sampling, and Analysis of Nitrates. Sensors (MDPI), 22(11), 4207. https://doi.org/10.3390/s22114207</w:t>
      </w:r>
    </w:p>
    <w:p>
      <w:pPr>
        <w:spacing w:before="80" w:after="60"/>
      </w:pPr>
      <w:r>
        <w:rPr>
          <w:rFonts w:ascii="Arial" w:cs="Arial" w:eastAsia="Arial" w:hAnsi="Arial"/>
          <w:b/>
          <w:bCs/>
          <w:color w:val="7a4a00"/>
          <w:sz w:val="22"/>
          <w:szCs w:val="22"/>
        </w:rPr>
        <w:t xml:space="preserve">[2]  </w:t>
      </w:r>
      <w:r>
        <w:rPr>
          <w:rFonts w:ascii="Arial" w:cs="Arial" w:eastAsia="Arial" w:hAnsi="Arial"/>
          <w:color w:val="1a1a1a"/>
          <w:sz w:val="22"/>
          <w:szCs w:val="22"/>
        </w:rPr>
        <w:t xml:space="preserve">NotBlackMagic. (2023). Autonomous Soil Quality Assessment (AutoSQA) — NXP HoverGames3, 2nd Place. Hackster.io. https://www.hackster.io/NotBlackMagic/autonomous-soil-quality-assessment-autosqa-2eb2de</w:t>
      </w:r>
    </w:p>
    <w:p>
      <w:pPr>
        <w:spacing w:before="80" w:after="60"/>
      </w:pPr>
      <w:r>
        <w:rPr>
          <w:rFonts w:ascii="Arial" w:cs="Arial" w:eastAsia="Arial" w:hAnsi="Arial"/>
          <w:b/>
          <w:bCs/>
          <w:color w:val="7a4a00"/>
          <w:sz w:val="22"/>
          <w:szCs w:val="22"/>
        </w:rPr>
        <w:t xml:space="preserve">[3]  </w:t>
      </w:r>
      <w:r>
        <w:rPr>
          <w:rFonts w:ascii="Arial" w:cs="Arial" w:eastAsia="Arial" w:hAnsi="Arial"/>
          <w:color w:val="1a1a1a"/>
          <w:sz w:val="22"/>
          <w:szCs w:val="22"/>
        </w:rPr>
        <w:t xml:space="preserve">Levoir, S.J., Farley, P.A., Sun, T., &amp; Xu, C. (2022). RoboNav: An Affordable Yet Highly Accurate Navigation System for Autonomous Agricultural Robots. Robotics (MDPI), 11(5), 99. https://doi.org/10.3390/robotics11050099</w:t>
      </w:r>
    </w:p>
    <w:p>
      <w:pPr>
        <w:spacing w:before="80" w:after="60"/>
      </w:pPr>
      <w:r>
        <w:rPr>
          <w:rFonts w:ascii="Arial" w:cs="Arial" w:eastAsia="Arial" w:hAnsi="Arial"/>
          <w:b/>
          <w:bCs/>
          <w:color w:val="7a4a00"/>
          <w:sz w:val="22"/>
          <w:szCs w:val="22"/>
        </w:rPr>
        <w:t xml:space="preserve">[4]  </w:t>
      </w:r>
      <w:r>
        <w:rPr>
          <w:rFonts w:ascii="Arial" w:cs="Arial" w:eastAsia="Arial" w:hAnsi="Arial"/>
          <w:color w:val="1a1a1a"/>
          <w:sz w:val="22"/>
          <w:szCs w:val="22"/>
        </w:rPr>
        <w:t xml:space="preserve">Hernanda, T.Y., Rosa, M.R., Fuadi, A.Z. et al. (2024). Development of a Robotic Platform with Autonomous Navigation System for Agriculture. AgriEngineering (MDPI), 6(3), 192. https://doi.org/10.3390/agriengineering6030192</w:t>
      </w:r>
    </w:p>
    <w:p>
      <w:pPr>
        <w:spacing w:before="80" w:after="60"/>
      </w:pPr>
      <w:r>
        <w:rPr>
          <w:rFonts w:ascii="Arial" w:cs="Arial" w:eastAsia="Arial" w:hAnsi="Arial"/>
          <w:b/>
          <w:bCs/>
          <w:color w:val="7a4a00"/>
          <w:sz w:val="22"/>
          <w:szCs w:val="22"/>
        </w:rPr>
        <w:t xml:space="preserve">[5]  </w:t>
      </w:r>
      <w:r>
        <w:rPr>
          <w:rFonts w:ascii="Arial" w:cs="Arial" w:eastAsia="Arial" w:hAnsi="Arial"/>
          <w:color w:val="1a1a1a"/>
          <w:sz w:val="22"/>
          <w:szCs w:val="22"/>
        </w:rPr>
        <w:t xml:space="preserve">Das, B., Sayor, T.Z.U.H., Nijhum, R.J. et al. (2024). Designing and Development of Agricultural Rovers for Vegetable Harvesting and Soil Analysis. PLOS ONE, 19(6), e0304657. https://doi.org/10.1371/journal.pone.0304657</w:t>
      </w:r>
    </w:p>
    <w:p>
      <w:pPr>
        <w:spacing w:before="200" w:after="0"/>
      </w:pPr>
    </w:p>
    <w:p>
      <w:pPr>
        <w:pStyle w:val="Heading1"/>
        <w:shd w:fill="0d2e0d" w:color="0d2e0d" w:val="solid"/>
        <w:spacing w:before="320" w:after="160"/>
      </w:pPr>
      <w:r>
        <w:rPr>
          <w:rFonts w:ascii="Arial" w:cs="Arial" w:eastAsia="Arial" w:hAnsi="Arial"/>
          <w:b/>
          <w:bCs/>
          <w:color w:val="ffffff"/>
          <w:sz w:val="32"/>
          <w:szCs w:val="32"/>
        </w:rPr>
        <w:t xml:space="preserve">  6. Defense Day Checklist</w:t>
      </w:r>
    </w:p>
    <w:p>
      <w:pPr>
        <w:spacing w:before="80" w:after="0"/>
      </w:pPr>
    </w:p>
    <w:p>
      <w:pPr>
        <w:shd w:fill="e8f5e9" w:color="e8f5e9" w:val="solid"/>
        <w:spacing w:before="80" w:after="80"/>
      </w:pPr>
      <w:r>
        <w:rPr>
          <w:rFonts w:ascii="Arial" w:cs="Arial" w:eastAsia="Arial" w:hAnsi="Arial"/>
          <w:b/>
          <w:bCs/>
          <w:color w:val="1a5c1a"/>
          <w:sz w:val="22"/>
          <w:szCs w:val="22"/>
        </w:rPr>
        <w:t xml:space="preserve">  BEFORE YOU PRESENT</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Fill team member names into Slides 1 and the timing table above</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Each member has read their slides and practised their script aloud</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One person is timekeeper — signals at 8 minutes</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Laptop is charged and HDMI adapter is ready</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Presentation is on a USB stick as backup</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All members know references [1]–[5] by author and year</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All members can answer the 8 panel questions above without reading</w:t>
      </w:r>
    </w:p>
    <w:p>
      <w:pPr>
        <w:spacing w:before="80" w:after="0"/>
      </w:pPr>
    </w:p>
    <w:p>
      <w:pPr>
        <w:shd w:fill="fff8e1" w:color="fff8e1" w:val="solid"/>
        <w:spacing w:before="80" w:after="80"/>
      </w:pPr>
      <w:r>
        <w:rPr>
          <w:rFonts w:ascii="Arial" w:cs="Arial" w:eastAsia="Arial" w:hAnsi="Arial"/>
          <w:b/>
          <w:bCs/>
          <w:color w:val="7a4a00"/>
          <w:sz w:val="22"/>
          <w:szCs w:val="22"/>
        </w:rPr>
        <w:t xml:space="preserve">  DURING THE PRESENTATION</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Stand — do not sit while presenting</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Face the panel — not the screen</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Speak to the problem on Slide 3 with conviction — this is your strongest slide</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Cite references verbally: say 'as shown in reference 3'</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Slide 12: end with the strong final line — then stop</w:t>
      </w:r>
    </w:p>
    <w:p>
      <w:pPr>
        <w:spacing w:before="80" w:after="0"/>
      </w:pPr>
    </w:p>
    <w:p>
      <w:pPr>
        <w:shd w:fill="fdecea" w:color="fdecea" w:val="solid"/>
        <w:spacing w:before="80" w:after="80"/>
      </w:pPr>
      <w:r>
        <w:rPr>
          <w:rFonts w:ascii="Arial" w:cs="Arial" w:eastAsia="Arial" w:hAnsi="Arial"/>
          <w:b/>
          <w:bCs/>
          <w:color w:val="c0392b"/>
          <w:sz w:val="22"/>
          <w:szCs w:val="22"/>
        </w:rPr>
        <w:t xml:space="preserve">  THINGS TO NEVER SAY</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'In conclusion...' — no conclusion slide, no conclusion language</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'The AI helped us...' — you built this. The AI was a tool like a compiler.</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'I'm not sure but...' — if you don't know, say 'that is a great question, it is noted as future work'</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'We didn't have time to...' — always say 'this is planned for Phase X'</w:t>
      </w:r>
    </w:p>
    <w:p>
      <w:pPr>
        <w:pStyle w:val="ListParagraph"/>
        <w:numPr>
          <w:ilvl w:val="0"/>
          <w:numId w:val="1"/>
        </w:numPr>
        <w:spacing w:before="40" w:after="40"/>
      </w:pPr>
      <w:r>
        <w:rPr>
          <w:rFonts w:ascii="Arial" w:cs="Arial" w:eastAsia="Arial" w:hAnsi="Arial"/>
          <w:b/>
          <w:bCs/>
          <w:color w:val="1a5c1a"/>
          <w:sz w:val="22"/>
          <w:szCs w:val="22"/>
        </w:rPr>
        <w:t xml:space="preserve">✗  </w:t>
      </w:r>
      <w:r>
        <w:rPr>
          <w:rFonts w:ascii="Arial" w:cs="Arial" w:eastAsia="Arial" w:hAnsi="Arial"/>
          <w:color w:val="1a1a1a"/>
          <w:sz w:val="22"/>
          <w:szCs w:val="22"/>
        </w:rPr>
        <w:t xml:space="preserve">'Our project is similar to...' — say 'our project improves on reference X by doing 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c1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d7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2026-03-30T01:11:36.679Z</dcterms:created>
  <dcterms:modified xsi:type="dcterms:W3CDTF">2026-03-30T01:11:36.679Z</dcterms:modified>
</cp:coreProperties>
</file>

<file path=docProps/custom.xml><?xml version="1.0" encoding="utf-8"?>
<Properties xmlns="http://schemas.openxmlformats.org/officeDocument/2006/custom-properties" xmlns:vt="http://schemas.openxmlformats.org/officeDocument/2006/docPropsVTypes"/>
</file>