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Lampiran</w:t>
        <w:tab/>
        <w:t xml:space="preserve">: 1 (satu) lembar</w:t>
      </w:r>
    </w:p>
    <w:p w:rsidR="00000000" w:rsidDel="00000000" w:rsidP="00000000" w:rsidRDefault="00000000" w:rsidRPr="00000000" w14:paraId="00000003">
      <w:pPr>
        <w:spacing w:after="0" w:before="0" w:line="276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Hal</w:t>
        <w:tab/>
        <w:tab/>
        <w:t xml:space="preserve">: Pernyataan komitmen dan kesanggupan mendukung Program IISMA 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05">
      <w:pPr>
        <w:spacing w:after="120" w:before="0" w:line="276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Kepada Yth. 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4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Program IISMA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4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Kementerian Pendidikan, Kebudayaan, Riset, dan Teknologi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4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Republik Indonesia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4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A">
      <w:pPr>
        <w:spacing w:after="120" w:before="0" w:line="276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dibawah ini,</w:t>
      </w:r>
    </w:p>
    <w:p w:rsidR="00000000" w:rsidDel="00000000" w:rsidP="00000000" w:rsidRDefault="00000000" w:rsidRPr="00000000" w14:paraId="0000000B">
      <w:pPr>
        <w:spacing w:after="120" w:before="0" w:line="276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ab/>
        <w:t xml:space="preserve">: </w:t>
      </w:r>
    </w:p>
    <w:p w:rsidR="00000000" w:rsidDel="00000000" w:rsidP="00000000" w:rsidRDefault="00000000" w:rsidRPr="00000000" w14:paraId="0000000C">
      <w:pPr>
        <w:spacing w:after="120" w:before="0" w:line="276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Induk Pegawai/Yayasan</w:t>
        <w:tab/>
        <w:t xml:space="preserve">: </w:t>
      </w:r>
    </w:p>
    <w:p w:rsidR="00000000" w:rsidDel="00000000" w:rsidP="00000000" w:rsidRDefault="00000000" w:rsidRPr="00000000" w14:paraId="0000000D">
      <w:pPr>
        <w:spacing w:after="120" w:before="0" w:line="276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ab/>
        <w:tab/>
        <w:t xml:space="preserve">:  Ketua Program Studi/Kepala Departemen</w:t>
      </w:r>
    </w:p>
    <w:p w:rsidR="00000000" w:rsidDel="00000000" w:rsidP="00000000" w:rsidRDefault="00000000" w:rsidRPr="00000000" w14:paraId="0000000E">
      <w:pPr>
        <w:spacing w:after="120" w:before="0" w:line="276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Bertindak untuk dan atas nama 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Nama Program Studi/Departemen, Fakultas, Perguruan Tinggi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menyatakan komitmen dan kesanggupan untuk mendukung dan mensukseskan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Indonesian International Student Mobility Awards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(IISMA) 2024, termasuk namun tidak terbatas pada hal-hal sebagai berikut: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Memberikan rekomendasi bagi mahasiswa untuk mengikuti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rogram IISMA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dengan pilihan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di luar negeri;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Mengakui mata kuliah dan memberikan kredit yang diperoleh mahasiswa dari Mitra Luar Negeri Program IISMA 2024, sesuai ketentuan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Keputusan Menteri Pendidikan, Kebudayaan, Riset, dan Teknologi Republik Indonesia Nomor 210/M/2023 tentang Indikator Kinerja Utama Perguruan Tinggi dan Lembaga Layanan Pendidikan Tinggi di Kementerian Pendidikan, Kebudayaan, Riset, dan Teknologi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Bersedia menyesuaikan dengan kondisi perubahan ketersediaan mata kuliah yang dapat diambil oleh mahasiswa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Mengikuti ketentuan Program IISMA 2024 di antaranya: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 tersebut di bawah tidak akan mengikuti program MBKM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flagship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lain di waktu yang bersamaan dengan pelaksanaan Program IISMA 2024 serta tidak pernah mengikuti program MBKM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flagship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Kemendikbudristek lebih dari 1 kali;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 tersebut di bawah tidak mengambil mata kuliah di 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Nama Prodi/Departemen, Nama Perguruan Tinggi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selama mengikuti Program IISMA 2024;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 tersebut berada pada semester 4 pada jenjang D3, serta minimal semester 4 dan maksimal pada semester 6 pada jenjang D4 sejak proses pendaftaran hingga pengumuman awardee IISMA 2024.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276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dibuat untuk dapat dipergunakan sebagaimana mestinya.</w:t>
      </w:r>
    </w:p>
    <w:tbl>
      <w:tblPr>
        <w:tblStyle w:val="Table1"/>
        <w:tblW w:w="9210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65"/>
        <w:gridCol w:w="4845"/>
        <w:tblGridChange w:id="0">
          <w:tblGrid>
            <w:gridCol w:w="4365"/>
            <w:gridCol w:w="4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Nama Kota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Tanggal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817.119140625000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0" w:line="276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pernyataan,</w:t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Ketua Program Studi/Kepala Departemen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Program Studi/Departemen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152.3730468750000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0" w:line="276" w:lineRule="auto"/>
              <w:ind w:left="14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0" w:line="276" w:lineRule="auto"/>
              <w:ind w:left="1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Meterai 10.000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0" w:lineRule="auto"/>
              <w:ind w:left="1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Nama Pejabat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1">
            <w:pPr>
              <w:spacing w:before="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Nomor Induk Pegawai/Yayasan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Lampiran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</w:t>
        <w:tab/>
        <w:t xml:space="preserve">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</w:t>
        <w:tab/>
        <w:t xml:space="preserve">: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Daftar Mahasiswa Calon Peserta Program IISMA Vokasi 2024</w:t>
      </w:r>
    </w:p>
    <w:tbl>
      <w:tblPr>
        <w:tblStyle w:val="Table2"/>
        <w:tblW w:w="131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950"/>
        <w:gridCol w:w="2175"/>
        <w:gridCol w:w="2175"/>
        <w:gridCol w:w="3165"/>
        <w:gridCol w:w="3000"/>
        <w:tblGridChange w:id="0">
          <w:tblGrid>
            <w:gridCol w:w="675"/>
            <w:gridCol w:w="1950"/>
            <w:gridCol w:w="2175"/>
            <w:gridCol w:w="2175"/>
            <w:gridCol w:w="3165"/>
            <w:gridCol w:w="3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before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before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 Mahasiswa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before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before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Nomenklatur Prodi*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Perguruan Tinggi Luar Negeri Tujuan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before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Negara Tujuan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E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Nama Mahasiswa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F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Prodi Mahasiswa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Nomenklatur Prodi Mahasiswa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425.196850393701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Pilihan PTLN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283.4645669291342" w:hanging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Negara Pilihan PTLN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425.196850393701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Pilihan PTLN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283.4645669291342" w:hanging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Negara Pilihan PTLN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425.196850393701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Pilihan PTLN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283.4645669291342" w:hanging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Negara Pilihan PTLN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680.976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Nama Mahasiswa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1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Prodi Mahasiswa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Nomenklatur Prodi Mahasiswa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425.196850393701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Pilihan PTLN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283.4645669291342" w:hanging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Negara Pilihan PTLN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680.976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425.196850393701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Pilihan PTLN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283.4645669291342" w:hanging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Negara Pilihan PTLN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680.976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425.196850393701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Pilihan PTLN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283.4645669291342" w:hanging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Negara Pilihan PTLN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1">
      <w:pPr>
        <w:spacing w:after="120" w:before="0" w:line="276" w:lineRule="auto"/>
        <w:ind w:left="467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0" w:line="276" w:lineRule="auto"/>
        <w:ind w:left="467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Nama Kota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Tanggal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pacing w:after="120" w:before="0" w:line="276" w:lineRule="auto"/>
        <w:ind w:left="467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Program Studi/Kepala Departemen 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Program Studi/Departemen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TTD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0" w:line="276" w:lineRule="auto"/>
        <w:ind w:left="467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Nama Pejabat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pacing w:after="120" w:before="0" w:line="276" w:lineRule="auto"/>
        <w:ind w:left="467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Nomor Induk Pegawai/Yayasan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sectPr>
      <w:footerReference r:id="rId11" w:type="default"/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0" w:line="240" w:lineRule="auto"/>
      <w:ind w:firstLine="0"/>
      <w:rPr/>
    </w:pPr>
    <w:r w:rsidDel="00000000" w:rsidR="00000000" w:rsidRPr="00000000">
      <w:rPr>
        <w:rtl w:val="0"/>
      </w:rPr>
      <w:t xml:space="preserve">* Harap cantumkan sesuai ketentuan nomenklatur yang diatur dalam Kepmen 257/M/KPT/2017 dan PDDIKTI dapat dilihat di </w:t>
    </w:r>
  </w:p>
  <w:p w:rsidR="00000000" w:rsidDel="00000000" w:rsidP="00000000" w:rsidRDefault="00000000" w:rsidRPr="00000000" w14:paraId="0000005D">
    <w:pPr>
      <w:spacing w:after="0" w:before="0" w:line="240" w:lineRule="auto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https://iisma.id/NomenklaturProdiVokasi</w:t>
      </w:r>
    </w:hyperlink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before="0" w:line="240" w:lineRule="auto"/>
      <w:ind w:firstLine="0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[Logo dan Nama Perguruan Tinggi]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before="24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iisma.id/NomenklaturProdiVok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1EiynHgSI/K7e+3QS2I7Y1aR3A==">CgMxLjA4AHIhMVBGdkJxbFllX1NOd2ZzUXluVklHWVRYNkdpMUlrY1U2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