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CHƯƠNG 6. THỰC NGHIỆM, THIẾT KẾ VẬT LÝ VÀ ĐÁNH GIÁ HIỆU NĂNG</w:t>
      </w:r>
    </w:p>
    <w:p>
      <w:r/>
      <w:r>
        <w:rPr>
          <w:b/>
        </w:rPr>
        <w:t>Người phụ trách:</w:t>
      </w:r>
      <w:r>
        <w:t xml:space="preserve"> Quỳnh — TV5, Task 5.</w:t>
      </w:r>
    </w:p>
    <w:p>
      <w:r/>
      <w:r>
        <w:rPr>
          <w:b/>
        </w:rPr>
        <w:t>Đề tài 17:</w:t>
      </w:r>
      <w:r>
        <w:t xml:space="preserve"> Dữ liệu phân cấp và dữ liệu đồ thị trong CSDL quan hệ: ứng dụng mạng xã hội học tập.</w:t>
      </w:r>
    </w:p>
    <w:p>
      <w:r/>
      <w:r>
        <w:rPr>
          <w:b/>
        </w:rPr>
        <w:t>Ngày hoàn thiện:</w:t>
      </w:r>
      <w:r>
        <w:t xml:space="preserve"> 27/10/2026. </w:t>
      </w:r>
      <w:r>
        <w:rPr>
          <w:b/>
        </w:rPr>
        <w:t>Run thực nghiệm:</w:t>
      </w:r>
      <w:r>
        <w:t xml:space="preserve"> </w:t>
      </w:r>
      <w:r>
        <w:rPr>
          <w:rFonts w:ascii="Consolas" w:hAnsi="Consolas"/>
        </w:rPr>
        <w:t>20261027T115624004654Z</w:t>
      </w:r>
      <w:r>
        <w:t>.</w:t>
      </w:r>
    </w:p>
    <w:p>
      <w:pPr>
        <w:pStyle w:val="Heading1"/>
      </w:pPr>
      <w:r>
        <w:t>6.1. Mục tiêu và phạm vi bàn giao</w:t>
      </w:r>
    </w:p>
    <w:p>
      <w:r>
        <w:t xml:space="preserve">Chương trình bày phần dữ liệu kiểm chứng, kiểm tra phụ thuộc hàm, sinh dữ liệu lớn, thiết kế chỉ mục và benchmark PostgreSQL do Quỳnh phụ trách. Số chương theo </w:t>
      </w:r>
      <w:r>
        <w:rPr>
          <w:rFonts w:ascii="Consolas" w:hAnsi="Consolas"/>
        </w:rPr>
        <w:t>report/de_tai_17_report_outline.md</w:t>
      </w:r>
      <w:r>
        <w:t>; phần thử tải đồng thời và Neo4j của TV4 không được gán thành kết quả do Quỳnh thực hiện.</w:t>
      </w:r>
    </w:p>
    <w:p>
      <w:r>
        <w:t xml:space="preserve">Nguồn đối chiếu gồm </w:t>
      </w:r>
      <w:r>
        <w:rPr>
          <w:rFonts w:ascii="Consolas" w:hAnsi="Consolas"/>
        </w:rPr>
        <w:t>Phutrach.md</w:t>
      </w:r>
      <w:r>
        <w:t xml:space="preserve">, </w:t>
      </w:r>
      <w:r>
        <w:rPr>
          <w:rFonts w:ascii="Consolas" w:hAnsi="Consolas"/>
        </w:rPr>
        <w:t>Phutrach.docx</w:t>
      </w:r>
      <w:r>
        <w:t xml:space="preserve">, bốn tài liệu trong </w:t>
      </w:r>
      <w:r>
        <w:rPr>
          <w:rFonts w:ascii="Consolas" w:hAnsi="Consolas"/>
        </w:rPr>
        <w:t>kehoach_word/</w:t>
      </w:r>
      <w:r>
        <w:t xml:space="preserve">, đặc tả </w:t>
      </w:r>
      <w:r>
        <w:rPr>
          <w:rFonts w:ascii="Consolas" w:hAnsi="Consolas"/>
        </w:rPr>
        <w:t>docs/spec.md</w:t>
      </w:r>
      <w:r>
        <w:t>, danh sách FD của TV1, mã nguồn và bằng chứng thực nghiệm. Tài liệu kế hoạch gốc dùng TV1–TV5 chưa gắn tên; bảng phân công Markdown xác định TV5 là Quỳnh.</w:t>
      </w:r>
    </w:p>
    <w:tbl>
      <w:tblPr>
        <w:tblStyle w:val="TableGrid"/>
        <w:tblW w:type="auto" w:w="0"/>
        <w:tblLook w:firstColumn="1" w:firstRow="1" w:lastColumn="0" w:lastRow="0" w:noHBand="0" w:noVBand="1" w:val="04A0"/>
      </w:tblPr>
      <w:tblGrid>
        <w:gridCol w:w="3118"/>
        <w:gridCol w:w="3118"/>
        <w:gridCol w:w="3118"/>
      </w:tblGrid>
      <w:tr>
        <w:trPr>
          <w:tblHeader/>
        </w:trPr>
        <w:tc>
          <w:tcPr>
            <w:tcW w:type="dxa" w:w="3118"/>
          </w:tcPr>
          <w:p>
            <w:r>
              <w:rPr>
                <w:b/>
                <w:sz w:val="18"/>
              </w:rPr>
              <w:t>Yêu cầu của Quỳnh</w:t>
            </w:r>
          </w:p>
        </w:tc>
        <w:tc>
          <w:tcPr>
            <w:tcW w:type="dxa" w:w="3118"/>
          </w:tcPr>
          <w:p>
            <w:r>
              <w:rPr>
                <w:b/>
                <w:sz w:val="18"/>
              </w:rPr>
              <w:t>Đầu ra và bằng chứng</w:t>
            </w:r>
          </w:p>
        </w:tc>
        <w:tc>
          <w:tcPr>
            <w:tcW w:type="dxa" w:w="3118"/>
          </w:tcPr>
          <w:p>
            <w:r>
              <w:rPr>
                <w:b/>
                <w:sz w:val="18"/>
              </w:rPr>
              <w:t>Kết quả</w:t>
            </w:r>
          </w:p>
        </w:tc>
      </w:tr>
      <w:tr>
        <w:tc>
          <w:tcPr>
            <w:tcW w:type="dxa" w:w="3118"/>
          </w:tcPr>
          <w:p>
            <w:r>
              <w:rPr>
                <w:sz w:val="18"/>
              </w:rPr>
              <w:t>Kiểm chứng FD của TV1 bằng SQL</w:t>
            </w:r>
          </w:p>
        </w:tc>
        <w:tc>
          <w:tcPr>
            <w:tcW w:type="dxa" w:w="3118"/>
          </w:tcPr>
          <w:p>
            <w:r>
              <w:rPr>
                <w:sz w:val="18"/>
              </w:rPr>
            </w:r>
            <w:r>
              <w:rPr>
                <w:rFonts w:ascii="Consolas" w:hAnsi="Consolas"/>
                <w:sz w:val="18"/>
              </w:rPr>
              <w:t>normalization/fd_check.sql</w:t>
            </w:r>
            <w:r>
              <w:rPr>
                <w:sz w:val="18"/>
              </w:rPr>
              <w:t xml:space="preserve">, </w:t>
            </w:r>
            <w:r>
              <w:rPr>
                <w:rFonts w:ascii="Consolas" w:hAnsi="Consolas"/>
                <w:sz w:val="18"/>
              </w:rPr>
              <w:t>fd_*.txt</w:t>
            </w:r>
            <w:r>
              <w:rPr>
                <w:sz w:val="18"/>
              </w:rPr>
              <w:t xml:space="preserve">, </w:t>
            </w:r>
            <w:r>
              <w:rPr>
                <w:rFonts w:ascii="Consolas" w:hAnsi="Consolas"/>
                <w:sz w:val="18"/>
              </w:rPr>
              <w:t>fd_regression.json</w:t>
            </w:r>
            <w:r>
              <w:rPr>
                <w:sz w:val="18"/>
              </w:rPr>
            </w:r>
          </w:p>
        </w:tc>
        <w:tc>
          <w:tcPr>
            <w:tcW w:type="dxa" w:w="3118"/>
          </w:tcPr>
          <w:p>
            <w:r>
              <w:rPr>
                <w:sz w:val="18"/>
              </w:rPr>
              <w:t>Đạt; có kiểm thử dữ liệu sai</w:t>
            </w:r>
          </w:p>
        </w:tc>
      </w:tr>
      <w:tr>
        <w:tc>
          <w:tcPr>
            <w:tcW w:type="dxa" w:w="3118"/>
          </w:tcPr>
          <w:p>
            <w:r>
              <w:rPr>
                <w:sz w:val="18"/>
              </w:rPr>
              <w:t>Dữ liệu cây 1k/10k/100k, bốn mô hình</w:t>
            </w:r>
          </w:p>
        </w:tc>
        <w:tc>
          <w:tcPr>
            <w:tcW w:type="dxa" w:w="3118"/>
          </w:tcPr>
          <w:p>
            <w:r>
              <w:rPr>
                <w:sz w:val="18"/>
              </w:rPr>
            </w:r>
            <w:r>
              <w:rPr>
                <w:rFonts w:ascii="Consolas" w:hAnsi="Consolas"/>
                <w:sz w:val="18"/>
              </w:rPr>
              <w:t>gen_tree_data.py</w:t>
            </w:r>
            <w:r>
              <w:rPr>
                <w:sz w:val="18"/>
              </w:rPr>
              <w:t xml:space="preserve">, </w:t>
            </w:r>
            <w:r>
              <w:rPr>
                <w:rFonts w:ascii="Consolas" w:hAnsi="Consolas"/>
                <w:sz w:val="18"/>
              </w:rPr>
              <w:t>generated_data_manifest.json</w:t>
            </w:r>
            <w:r>
              <w:rPr>
                <w:sz w:val="18"/>
              </w:rPr>
            </w:r>
          </w:p>
        </w:tc>
        <w:tc>
          <w:tcPr>
            <w:tcW w:type="dxa" w:w="3118"/>
          </w:tcPr>
          <w:p>
            <w:r>
              <w:rPr>
                <w:sz w:val="18"/>
              </w:rPr>
              <w:t>Đạt; đối chiếu từng dòng CSV</w:t>
            </w:r>
          </w:p>
        </w:tc>
      </w:tr>
      <w:tr>
        <w:tc>
          <w:tcPr>
            <w:tcW w:type="dxa" w:w="3118"/>
          </w:tcPr>
          <w:p>
            <w:r>
              <w:rPr>
                <w:sz w:val="18"/>
              </w:rPr>
              <w:t>Dữ liệu graph 1k/5k, 10k/50k, 100k/500k</w:t>
            </w:r>
          </w:p>
        </w:tc>
        <w:tc>
          <w:tcPr>
            <w:tcW w:type="dxa" w:w="3118"/>
          </w:tcPr>
          <w:p>
            <w:r>
              <w:rPr>
                <w:sz w:val="18"/>
              </w:rPr>
            </w:r>
            <w:r>
              <w:rPr>
                <w:rFonts w:ascii="Consolas" w:hAnsi="Consolas"/>
                <w:sz w:val="18"/>
              </w:rPr>
              <w:t>gen_graph_data.py</w:t>
            </w:r>
            <w:r>
              <w:rPr>
                <w:sz w:val="18"/>
              </w:rPr>
              <w:t>, CSV PostgreSQL/Neo4j</w:t>
            </w:r>
          </w:p>
        </w:tc>
        <w:tc>
          <w:tcPr>
            <w:tcW w:type="dxa" w:w="3118"/>
          </w:tcPr>
          <w:p>
            <w:r>
              <w:rPr>
                <w:sz w:val="18"/>
              </w:rPr>
              <w:t>Đạt; seed 42, không cạnh trùng/tự nối</w:t>
            </w:r>
          </w:p>
        </w:tc>
      </w:tr>
      <w:tr>
        <w:tc>
          <w:tcPr>
            <w:tcW w:type="dxa" w:w="3118"/>
          </w:tcPr>
          <w:p>
            <w:r>
              <w:rPr>
                <w:sz w:val="18"/>
              </w:rPr>
              <w:t>Bổ sung cây ngẫu nhiên và chuỗi theo kế hoạch</w:t>
            </w:r>
          </w:p>
        </w:tc>
        <w:tc>
          <w:tcPr>
            <w:tcW w:type="dxa" w:w="3118"/>
          </w:tcPr>
          <w:p>
            <w:r>
              <w:rPr>
                <w:sz w:val="18"/>
              </w:rPr>
            </w:r>
            <w:r>
              <w:rPr>
                <w:rFonts w:ascii="Consolas" w:hAnsi="Consolas"/>
                <w:sz w:val="18"/>
              </w:rPr>
              <w:t>verify_tree_shapes.py</w:t>
            </w:r>
            <w:r>
              <w:rPr>
                <w:sz w:val="18"/>
              </w:rPr>
              <w:t xml:space="preserve">, </w:t>
            </w:r>
            <w:r>
              <w:rPr>
                <w:rFonts w:ascii="Consolas" w:hAnsi="Consolas"/>
                <w:sz w:val="18"/>
              </w:rPr>
              <w:t>tree_shapes_manifest.json</w:t>
            </w:r>
            <w:r>
              <w:rPr>
                <w:sz w:val="18"/>
              </w:rPr>
            </w:r>
          </w:p>
        </w:tc>
        <w:tc>
          <w:tcPr>
            <w:tcW w:type="dxa" w:w="3118"/>
          </w:tcPr>
          <w:p>
            <w:r>
              <w:rPr>
                <w:sz w:val="18"/>
              </w:rPr>
              <w:t>Đạt về dữ liệu; chưa đo thời gian các hình dạng này</w:t>
            </w:r>
          </w:p>
        </w:tc>
      </w:tr>
      <w:tr>
        <w:tc>
          <w:tcPr>
            <w:tcW w:type="dxa" w:w="3118"/>
          </w:tcPr>
          <w:p>
            <w:r>
              <w:rPr>
                <w:sz w:val="18"/>
              </w:rPr>
              <w:t>Chỉ mục theo từng mô hình và graph</w:t>
            </w:r>
          </w:p>
        </w:tc>
        <w:tc>
          <w:tcPr>
            <w:tcW w:type="dxa" w:w="3118"/>
          </w:tcPr>
          <w:p>
            <w:r>
              <w:rPr>
                <w:sz w:val="18"/>
              </w:rPr>
            </w:r>
            <w:r>
              <w:rPr>
                <w:rFonts w:ascii="Consolas" w:hAnsi="Consolas"/>
                <w:sz w:val="18"/>
              </w:rPr>
              <w:t>benchmark/indexes.sql</w:t>
            </w:r>
            <w:r>
              <w:rPr>
                <w:sz w:val="18"/>
              </w:rPr>
              <w:t>, snapshot dung lượng/index</w:t>
            </w:r>
          </w:p>
        </w:tc>
        <w:tc>
          <w:tcPr>
            <w:tcW w:type="dxa" w:w="3118"/>
          </w:tcPr>
          <w:p>
            <w:r>
              <w:rPr>
                <w:sz w:val="18"/>
              </w:rPr>
              <w:t>Đạt</w:t>
            </w:r>
          </w:p>
        </w:tc>
      </w:tr>
      <w:tr>
        <w:tc>
          <w:tcPr>
            <w:tcW w:type="dxa" w:w="3118"/>
          </w:tcPr>
          <w:p>
            <w:r>
              <w:rPr>
                <w:sz w:val="18"/>
              </w:rPr>
              <w:t>Đo trước/sau chỉ mục, đọc và ghi</w:t>
            </w:r>
          </w:p>
        </w:tc>
        <w:tc>
          <w:tcPr>
            <w:tcW w:type="dxa" w:w="3118"/>
          </w:tcPr>
          <w:p>
            <w:r>
              <w:rPr>
                <w:sz w:val="18"/>
              </w:rPr>
              <w:t>360 dòng CSV, 72 plan JSON, 6 snapshot</w:t>
            </w:r>
          </w:p>
        </w:tc>
        <w:tc>
          <w:tcPr>
            <w:tcW w:type="dxa" w:w="3118"/>
          </w:tcPr>
          <w:p>
            <w:r>
              <w:rPr>
                <w:sz w:val="18"/>
              </w:rPr>
              <w:t>Đạt</w:t>
            </w:r>
          </w:p>
        </w:tc>
      </w:tr>
      <w:tr>
        <w:tc>
          <w:tcPr>
            <w:tcW w:type="dxa" w:w="3118"/>
          </w:tcPr>
          <w:p>
            <w:r>
              <w:rPr>
                <w:sz w:val="18"/>
              </w:rPr>
              <w:t>Bảng, biểu đồ, log, hỗ trợ slide</w:t>
            </w:r>
          </w:p>
        </w:tc>
        <w:tc>
          <w:tcPr>
            <w:tcW w:type="dxa" w:w="3118"/>
          </w:tcPr>
          <w:p>
            <w:r>
              <w:rPr>
                <w:sz w:val="18"/>
              </w:rPr>
              <w:t xml:space="preserve">Summary, 9 PNG, nhật ký, </w:t>
            </w:r>
            <w:r>
              <w:rPr>
                <w:rFonts w:ascii="Consolas" w:hAnsi="Consolas"/>
                <w:sz w:val="18"/>
              </w:rPr>
              <w:t>slides/task5_benchmark.md</w:t>
            </w:r>
            <w:r>
              <w:rPr>
                <w:sz w:val="18"/>
              </w:rPr>
            </w:r>
          </w:p>
        </w:tc>
        <w:tc>
          <w:tcPr>
            <w:tcW w:type="dxa" w:w="3118"/>
          </w:tcPr>
          <w:p>
            <w:r>
              <w:rPr>
                <w:sz w:val="18"/>
              </w:rPr>
              <w:t>Đạt</w:t>
            </w:r>
          </w:p>
        </w:tc>
      </w:tr>
      <w:tr>
        <w:tc>
          <w:tcPr>
            <w:tcW w:type="dxa" w:w="3118"/>
          </w:tcPr>
          <w:p>
            <w:r>
              <w:rPr>
                <w:sz w:val="18"/>
              </w:rPr>
              <w:t>Chạy lại PostgreSQL từ môi trường DB sạch</w:t>
            </w:r>
          </w:p>
        </w:tc>
        <w:tc>
          <w:tcPr>
            <w:tcW w:type="dxa" w:w="3118"/>
          </w:tcPr>
          <w:p>
            <w:r>
              <w:rPr>
                <w:sz w:val="18"/>
              </w:rPr>
              <w:t>Cụm SCRAM riêng, schema/seed/SQL/cây/benchmark</w:t>
            </w:r>
          </w:p>
        </w:tc>
        <w:tc>
          <w:tcPr>
            <w:tcW w:type="dxa" w:w="3118"/>
          </w:tcPr>
          <w:p>
            <w:r>
              <w:rPr>
                <w:sz w:val="18"/>
              </w:rPr>
              <w:t>Đạt trong môi trường Windows có sẵn phụ thuộc</w:t>
            </w:r>
          </w:p>
        </w:tc>
      </w:tr>
      <w:tr>
        <w:tc>
          <w:tcPr>
            <w:tcW w:type="dxa" w:w="3118"/>
          </w:tcPr>
          <w:p>
            <w:r>
              <w:rPr>
                <w:sz w:val="18"/>
              </w:rPr>
              <w:t>Báo cáo chương Markdown và Word</w:t>
            </w:r>
          </w:p>
        </w:tc>
        <w:tc>
          <w:tcPr>
            <w:tcW w:type="dxa" w:w="3118"/>
          </w:tcPr>
          <w:p>
            <w:r>
              <w:rPr>
                <w:sz w:val="18"/>
              </w:rPr>
              <w:t xml:space="preserve">Hai file </w:t>
            </w:r>
            <w:r>
              <w:rPr>
                <w:rFonts w:ascii="Consolas" w:hAnsi="Consolas"/>
                <w:sz w:val="18"/>
              </w:rPr>
              <w:t>docs/bao_cao_chuong_6_Quynh.*</w:t>
            </w:r>
            <w:r>
              <w:rPr>
                <w:sz w:val="18"/>
              </w:rPr>
            </w:r>
          </w:p>
        </w:tc>
        <w:tc>
          <w:tcPr>
            <w:tcW w:type="dxa" w:w="3118"/>
          </w:tcPr>
          <w:p>
            <w:r>
              <w:rPr>
                <w:sz w:val="18"/>
              </w:rPr>
              <w:t>Được sinh từ cùng nguồn số đo</w:t>
            </w:r>
          </w:p>
        </w:tc>
      </w:tr>
    </w:tbl>
    <w:p/>
    <w:p>
      <w:r>
        <w:t>Không đồng nhất “cụm PostgreSQL sạch” với “máy mới chưa cài phần mềm”. Neo4j runtime, OQL/JPQL runtime và mọi cấu hình OS khác không thuộc lượt chạy lại này. Không dùng bảng hoàn thành thay chữ ký hay phê duyệt của thành viên.</w:t>
      </w:r>
    </w:p>
    <w:p>
      <w:pPr>
        <w:pStyle w:val="Heading1"/>
      </w:pPr>
      <w:r>
        <w:t>6.2. Dữ liệu và kiểm chứng tính đúng</w:t>
      </w:r>
    </w:p>
    <w:p>
      <w:pPr>
        <w:pStyle w:val="Heading2"/>
      </w:pPr>
      <w:r>
        <w:t>6.2.1. Hai lớp dữ liệu</w:t>
      </w:r>
    </w:p>
    <w:p>
      <w:r>
        <w:t xml:space="preserve">Seed nhỏ </w:t>
      </w:r>
      <w:r>
        <w:rPr>
          <w:rFonts w:ascii="Consolas" w:hAnsi="Consolas"/>
        </w:rPr>
        <w:t>database/seed_test.sql</w:t>
      </w:r>
      <w:r>
        <w:t xml:space="preserve"> dùng đối chiếu kết quả tính tay. Dữ liệu lớn do </w:t>
      </w:r>
      <w:r>
        <w:rPr>
          <w:rFonts w:ascii="Consolas" w:hAnsi="Consolas"/>
        </w:rPr>
        <w:t>database/seed_bench.sql</w:t>
      </w:r>
      <w:r>
        <w:t xml:space="preserve"> sinh ở ba quy mô, nạp đồng bộ Adjacency List, Path Enumeration, Nested Set và Closure Table. Mọi truy vấn so sánh lấy cùng cây và node gốc; </w:t>
      </w:r>
      <w:r>
        <w:rPr>
          <w:rFonts w:ascii="Consolas" w:hAnsi="Consolas"/>
        </w:rPr>
        <w:t>validate_dataset.sql</w:t>
      </w:r>
      <w:r>
        <w:t xml:space="preserve"> kiểm tra cấu trúc và kết quả giữa các biểu diễn trước/sau đo.</w:t>
      </w:r>
    </w:p>
    <w:tbl>
      <w:tblPr>
        <w:tblStyle w:val="TableGrid"/>
        <w:tblW w:type="auto" w:w="0"/>
        <w:tblLook w:firstColumn="1" w:firstRow="1" w:lastColumn="0" w:lastRow="0" w:noHBand="0" w:noVBand="1" w:val="04A0"/>
      </w:tblPr>
      <w:tblGrid>
        <w:gridCol w:w="1871"/>
        <w:gridCol w:w="1871"/>
        <w:gridCol w:w="1871"/>
        <w:gridCol w:w="1871"/>
        <w:gridCol w:w="1871"/>
      </w:tblGrid>
      <w:tr>
        <w:trPr>
          <w:tblHeader/>
        </w:trPr>
        <w:tc>
          <w:tcPr>
            <w:tcW w:type="dxa" w:w="1871"/>
          </w:tcPr>
          <w:p>
            <w:r>
              <w:rPr>
                <w:b/>
                <w:sz w:val="18"/>
              </w:rPr>
              <w:t>Số bình luận</w:t>
            </w:r>
          </w:p>
        </w:tc>
        <w:tc>
          <w:tcPr>
            <w:tcW w:type="dxa" w:w="1871"/>
          </w:tcPr>
          <w:p>
            <w:r>
              <w:rPr>
                <w:b/>
                <w:sz w:val="18"/>
              </w:rPr>
              <w:t>Số dòng Path</w:t>
            </w:r>
          </w:p>
        </w:tc>
        <w:tc>
          <w:tcPr>
            <w:tcW w:type="dxa" w:w="1871"/>
          </w:tcPr>
          <w:p>
            <w:r>
              <w:rPr>
                <w:b/>
                <w:sz w:val="18"/>
              </w:rPr>
              <w:t>Số dòng Nested Set</w:t>
            </w:r>
          </w:p>
        </w:tc>
        <w:tc>
          <w:tcPr>
            <w:tcW w:type="dxa" w:w="1871"/>
          </w:tcPr>
          <w:p>
            <w:r>
              <w:rPr>
                <w:b/>
                <w:sz w:val="18"/>
              </w:rPr>
              <w:t>Số dòng Closure</w:t>
            </w:r>
          </w:p>
        </w:tc>
        <w:tc>
          <w:tcPr>
            <w:tcW w:type="dxa" w:w="1871"/>
          </w:tcPr>
          <w:p>
            <w:r>
              <w:rPr>
                <w:b/>
                <w:sz w:val="18"/>
              </w:rPr>
              <w:t>Số cạnh friendship</w:t>
            </w:r>
          </w:p>
        </w:tc>
      </w:tr>
      <w:tr>
        <w:tc>
          <w:tcPr>
            <w:tcW w:type="dxa" w:w="1871"/>
          </w:tcPr>
          <w:p>
            <w:r>
              <w:rPr>
                <w:sz w:val="18"/>
              </w:rPr>
              <w:t>1.000</w:t>
            </w:r>
          </w:p>
        </w:tc>
        <w:tc>
          <w:tcPr>
            <w:tcW w:type="dxa" w:w="1871"/>
          </w:tcPr>
          <w:p>
            <w:r>
              <w:rPr>
                <w:sz w:val="18"/>
              </w:rPr>
              <w:t>1.000</w:t>
            </w:r>
          </w:p>
        </w:tc>
        <w:tc>
          <w:tcPr>
            <w:tcW w:type="dxa" w:w="1871"/>
          </w:tcPr>
          <w:p>
            <w:r>
              <w:rPr>
                <w:sz w:val="18"/>
              </w:rPr>
              <w:t>1.000</w:t>
            </w:r>
          </w:p>
        </w:tc>
        <w:tc>
          <w:tcPr>
            <w:tcW w:type="dxa" w:w="1871"/>
          </w:tcPr>
          <w:p>
            <w:r>
              <w:rPr>
                <w:sz w:val="18"/>
              </w:rPr>
              <w:t>6.457</w:t>
            </w:r>
          </w:p>
        </w:tc>
        <w:tc>
          <w:tcPr>
            <w:tcW w:type="dxa" w:w="1871"/>
          </w:tcPr>
          <w:p>
            <w:r>
              <w:rPr>
                <w:sz w:val="18"/>
              </w:rPr>
              <w:t>5.000</w:t>
            </w:r>
          </w:p>
        </w:tc>
      </w:tr>
      <w:tr>
        <w:tc>
          <w:tcPr>
            <w:tcW w:type="dxa" w:w="1871"/>
          </w:tcPr>
          <w:p>
            <w:r>
              <w:rPr>
                <w:sz w:val="18"/>
              </w:rPr>
              <w:t>10.000</w:t>
            </w:r>
          </w:p>
        </w:tc>
        <w:tc>
          <w:tcPr>
            <w:tcW w:type="dxa" w:w="1871"/>
          </w:tcPr>
          <w:p>
            <w:r>
              <w:rPr>
                <w:sz w:val="18"/>
              </w:rPr>
              <w:t>10.000</w:t>
            </w:r>
          </w:p>
        </w:tc>
        <w:tc>
          <w:tcPr>
            <w:tcW w:type="dxa" w:w="1871"/>
          </w:tcPr>
          <w:p>
            <w:r>
              <w:rPr>
                <w:sz w:val="18"/>
              </w:rPr>
              <w:t>10.000</w:t>
            </w:r>
          </w:p>
        </w:tc>
        <w:tc>
          <w:tcPr>
            <w:tcW w:type="dxa" w:w="1871"/>
          </w:tcPr>
          <w:p>
            <w:r>
              <w:rPr>
                <w:sz w:val="18"/>
              </w:rPr>
              <w:t>85.243</w:t>
            </w:r>
          </w:p>
        </w:tc>
        <w:tc>
          <w:tcPr>
            <w:tcW w:type="dxa" w:w="1871"/>
          </w:tcPr>
          <w:p>
            <w:r>
              <w:rPr>
                <w:sz w:val="18"/>
              </w:rPr>
              <w:t>50.000</w:t>
            </w:r>
          </w:p>
        </w:tc>
      </w:tr>
      <w:tr>
        <w:tc>
          <w:tcPr>
            <w:tcW w:type="dxa" w:w="1871"/>
          </w:tcPr>
          <w:p>
            <w:r>
              <w:rPr>
                <w:sz w:val="18"/>
              </w:rPr>
              <w:t>100.000</w:t>
            </w:r>
          </w:p>
        </w:tc>
        <w:tc>
          <w:tcPr>
            <w:tcW w:type="dxa" w:w="1871"/>
          </w:tcPr>
          <w:p>
            <w:r>
              <w:rPr>
                <w:sz w:val="18"/>
              </w:rPr>
              <w:t>100.000</w:t>
            </w:r>
          </w:p>
        </w:tc>
        <w:tc>
          <w:tcPr>
            <w:tcW w:type="dxa" w:w="1871"/>
          </w:tcPr>
          <w:p>
            <w:r>
              <w:rPr>
                <w:sz w:val="18"/>
              </w:rPr>
              <w:t>100.000</w:t>
            </w:r>
          </w:p>
        </w:tc>
        <w:tc>
          <w:tcPr>
            <w:tcW w:type="dxa" w:w="1871"/>
          </w:tcPr>
          <w:p>
            <w:r>
              <w:rPr>
                <w:sz w:val="18"/>
              </w:rPr>
              <w:t>1.067.146</w:t>
            </w:r>
          </w:p>
        </w:tc>
        <w:tc>
          <w:tcPr>
            <w:tcW w:type="dxa" w:w="1871"/>
          </w:tcPr>
          <w:p>
            <w:r>
              <w:rPr>
                <w:sz w:val="18"/>
              </w:rPr>
              <w:t>500.000</w:t>
            </w:r>
          </w:p>
        </w:tc>
      </w:tr>
    </w:tbl>
    <w:p/>
    <w:p>
      <w:r>
        <w:t>Số dòng Closure lớn hơn số node vì mỗi cặp tổ tiên–hậu duệ là một dòng, kể cả chính node với depth = 0. Bộ CSV Python tạo riêng để trao đổi/import, không được mặc định có cạnh graph giống hệt seed SQL: hai bộ có thuật toán sinh khác nhau. Các CSV graph dùng cặp có thứ tự user_a &lt; user_b và định dạng import Neo4j tương ứng.</w:t>
      </w:r>
    </w:p>
    <w:p>
      <w:pPr>
        <w:pStyle w:val="Heading2"/>
      </w:pPr>
      <w:r>
        <w:t>6.2.2. Tái lập và nhiều hình dạng cây</w:t>
      </w:r>
    </w:p>
    <w:p>
      <w:r>
        <w:t xml:space="preserve">CSV cây mặc định là cây tam phân xác định; graph Python dùng bộ sinh </w:t>
      </w:r>
      <w:r>
        <w:rPr>
          <w:rFonts w:ascii="Consolas" w:hAnsi="Consolas"/>
        </w:rPr>
        <w:t>random.Random(42)</w:t>
      </w:r>
      <w:r>
        <w:t xml:space="preserve">. </w:t>
      </w:r>
      <w:r>
        <w:rPr>
          <w:rFonts w:ascii="Consolas" w:hAnsi="Consolas"/>
        </w:rPr>
        <w:t>24</w:t>
      </w:r>
      <w:r>
        <w:t xml:space="preserve"> file CSV được kiểm tra nội dung và SHA-256 trong manifest. CSV lớn không đưa lên Git vì đã có script tái tạo; </w:t>
      </w:r>
      <w:r>
        <w:rPr>
          <w:rFonts w:ascii="Consolas" w:hAnsi="Consolas"/>
        </w:rPr>
        <w:t>.gitignore</w:t>
      </w:r>
      <w:r>
        <w:t xml:space="preserve"> loại </w:t>
      </w:r>
      <w:r>
        <w:rPr>
          <w:rFonts w:ascii="Consolas" w:hAnsi="Consolas"/>
        </w:rPr>
        <w:t>benchmark/data/*</w:t>
      </w:r>
      <w:r>
        <w:t>.</w:t>
      </w:r>
    </w:p>
    <w:p>
      <w:r>
        <w:t xml:space="preserve">Bổ sung </w:t>
      </w:r>
      <w:r>
        <w:rPr>
          <w:rFonts w:ascii="Consolas" w:hAnsi="Consolas"/>
        </w:rPr>
        <w:t>--shape random</w:t>
      </w:r>
      <w:r>
        <w:t xml:space="preserve"> và </w:t>
      </w:r>
      <w:r>
        <w:rPr>
          <w:rFonts w:ascii="Consolas" w:hAnsi="Consolas"/>
        </w:rPr>
        <w:t>--shape chain</w:t>
      </w:r>
      <w:r>
        <w:t>; cây ngẫu nhiên dùng seed 42, cây chuỗi nối node i với i−1. Bộ kiểm chứng dựng lại đường đi, khoảng Nested Set và cặp Closure từ parent_id, rồi so sánh từng dòng; sinh lặp lại phải trùng từng byte.</w:t>
      </w:r>
    </w:p>
    <w:tbl>
      <w:tblPr>
        <w:tblStyle w:val="TableGrid"/>
        <w:tblW w:type="auto" w:w="0"/>
        <w:tblLook w:firstColumn="1" w:firstRow="1" w:lastColumn="0" w:lastRow="0" w:noHBand="0" w:noVBand="1" w:val="04A0"/>
      </w:tblPr>
      <w:tblGrid>
        <w:gridCol w:w="2339"/>
        <w:gridCol w:w="2339"/>
        <w:gridCol w:w="2339"/>
        <w:gridCol w:w="2339"/>
      </w:tblGrid>
      <w:tr>
        <w:trPr>
          <w:tblHeader/>
        </w:trPr>
        <w:tc>
          <w:tcPr>
            <w:tcW w:type="dxa" w:w="2339"/>
          </w:tcPr>
          <w:p>
            <w:r>
              <w:rPr>
                <w:b/>
                <w:sz w:val="18"/>
              </w:rPr>
              <w:t>Hình dạng bổ sung</w:t>
            </w:r>
          </w:p>
        </w:tc>
        <w:tc>
          <w:tcPr>
            <w:tcW w:type="dxa" w:w="2339"/>
          </w:tcPr>
          <w:p>
            <w:r>
              <w:rPr>
                <w:b/>
                <w:sz w:val="18"/>
              </w:rPr>
              <w:t>Số node</w:t>
            </w:r>
          </w:p>
        </w:tc>
        <w:tc>
          <w:tcPr>
            <w:tcW w:type="dxa" w:w="2339"/>
          </w:tcPr>
          <w:p>
            <w:r>
              <w:rPr>
                <w:b/>
                <w:sz w:val="18"/>
              </w:rPr>
              <w:t>Độ sâu lớn nhất, root = 1</w:t>
            </w:r>
          </w:p>
        </w:tc>
        <w:tc>
          <w:tcPr>
            <w:tcW w:type="dxa" w:w="2339"/>
          </w:tcPr>
          <w:p>
            <w:r>
              <w:rPr>
                <w:b/>
                <w:sz w:val="18"/>
              </w:rPr>
              <w:t>Trạng thái</w:t>
            </w:r>
          </w:p>
        </w:tc>
      </w:tr>
    </w:tbl>
    <w:p/>
    <w:tbl>
      <w:tblPr>
        <w:tblStyle w:val="TableGrid"/>
        <w:tblW w:type="auto" w:w="0"/>
        <w:tblLook w:firstColumn="1" w:firstRow="1" w:lastColumn="0" w:lastRow="0" w:noHBand="0" w:noVBand="1" w:val="04A0"/>
      </w:tblPr>
      <w:tblGrid>
        <w:gridCol w:w="2339"/>
        <w:gridCol w:w="2339"/>
        <w:gridCol w:w="2339"/>
        <w:gridCol w:w="2339"/>
      </w:tblGrid>
      <w:tr>
        <w:trPr>
          <w:tblHeader/>
        </w:trPr>
        <w:tc>
          <w:tcPr>
            <w:tcW w:type="dxa" w:w="2339"/>
          </w:tcPr>
          <w:p>
            <w:r>
              <w:rPr>
                <w:b/>
                <w:sz w:val="18"/>
              </w:rPr>
              <w:t>random</w:t>
            </w:r>
          </w:p>
        </w:tc>
        <w:tc>
          <w:tcPr>
            <w:tcW w:type="dxa" w:w="2339"/>
          </w:tcPr>
          <w:p>
            <w:r>
              <w:rPr>
                <w:b/>
                <w:sz w:val="18"/>
              </w:rPr>
              <w:t>1,000</w:t>
            </w:r>
          </w:p>
        </w:tc>
        <w:tc>
          <w:tcPr>
            <w:tcW w:type="dxa" w:w="2339"/>
          </w:tcPr>
          <w:p>
            <w:r>
              <w:rPr>
                <w:b/>
                <w:sz w:val="18"/>
              </w:rPr>
              <w:t>14</w:t>
            </w:r>
          </w:p>
        </w:tc>
        <w:tc>
          <w:tcPr>
            <w:tcW w:type="dxa" w:w="2339"/>
          </w:tcPr>
          <w:p>
            <w:r>
              <w:rPr>
                <w:b/>
                <w:sz w:val="18"/>
              </w:rPr>
              <w:t>Đạt</w:t>
            </w:r>
          </w:p>
        </w:tc>
      </w:tr>
      <w:tr>
        <w:tc>
          <w:tcPr>
            <w:tcW w:type="dxa" w:w="2339"/>
          </w:tcPr>
          <w:p>
            <w:r>
              <w:rPr>
                <w:sz w:val="18"/>
              </w:rPr>
              <w:t>random</w:t>
            </w:r>
          </w:p>
        </w:tc>
        <w:tc>
          <w:tcPr>
            <w:tcW w:type="dxa" w:w="2339"/>
          </w:tcPr>
          <w:p>
            <w:r>
              <w:rPr>
                <w:sz w:val="18"/>
              </w:rPr>
              <w:t>10,000</w:t>
            </w:r>
          </w:p>
        </w:tc>
        <w:tc>
          <w:tcPr>
            <w:tcW w:type="dxa" w:w="2339"/>
          </w:tcPr>
          <w:p>
            <w:r>
              <w:rPr>
                <w:sz w:val="18"/>
              </w:rPr>
              <w:t>18</w:t>
            </w:r>
          </w:p>
        </w:tc>
        <w:tc>
          <w:tcPr>
            <w:tcW w:type="dxa" w:w="2339"/>
          </w:tcPr>
          <w:p>
            <w:r>
              <w:rPr>
                <w:sz w:val="18"/>
              </w:rPr>
              <w:t>Đạt</w:t>
            </w:r>
          </w:p>
        </w:tc>
      </w:tr>
      <w:tr>
        <w:tc>
          <w:tcPr>
            <w:tcW w:type="dxa" w:w="2339"/>
          </w:tcPr>
          <w:p>
            <w:r>
              <w:rPr>
                <w:sz w:val="18"/>
              </w:rPr>
              <w:t>random</w:t>
            </w:r>
          </w:p>
        </w:tc>
        <w:tc>
          <w:tcPr>
            <w:tcW w:type="dxa" w:w="2339"/>
          </w:tcPr>
          <w:p>
            <w:r>
              <w:rPr>
                <w:sz w:val="18"/>
              </w:rPr>
              <w:t>100,000</w:t>
            </w:r>
          </w:p>
        </w:tc>
        <w:tc>
          <w:tcPr>
            <w:tcW w:type="dxa" w:w="2339"/>
          </w:tcPr>
          <w:p>
            <w:r>
              <w:rPr>
                <w:sz w:val="18"/>
              </w:rPr>
              <w:t>25</w:t>
            </w:r>
          </w:p>
        </w:tc>
        <w:tc>
          <w:tcPr>
            <w:tcW w:type="dxa" w:w="2339"/>
          </w:tcPr>
          <w:p>
            <w:r>
              <w:rPr>
                <w:sz w:val="18"/>
              </w:rPr>
              <w:t>Đạt</w:t>
            </w:r>
          </w:p>
        </w:tc>
      </w:tr>
      <w:tr>
        <w:tc>
          <w:tcPr>
            <w:tcW w:type="dxa" w:w="2339"/>
          </w:tcPr>
          <w:p>
            <w:r>
              <w:rPr>
                <w:sz w:val="18"/>
              </w:rPr>
              <w:t>chain</w:t>
            </w:r>
          </w:p>
        </w:tc>
        <w:tc>
          <w:tcPr>
            <w:tcW w:type="dxa" w:w="2339"/>
          </w:tcPr>
          <w:p>
            <w:r>
              <w:rPr>
                <w:sz w:val="18"/>
              </w:rPr>
              <w:t>1,000</w:t>
            </w:r>
          </w:p>
        </w:tc>
        <w:tc>
          <w:tcPr>
            <w:tcW w:type="dxa" w:w="2339"/>
          </w:tcPr>
          <w:p>
            <w:r>
              <w:rPr>
                <w:sz w:val="18"/>
              </w:rPr>
              <w:t>1000</w:t>
            </w:r>
          </w:p>
        </w:tc>
        <w:tc>
          <w:tcPr>
            <w:tcW w:type="dxa" w:w="2339"/>
          </w:tcPr>
          <w:p>
            <w:r>
              <w:rPr>
                <w:sz w:val="18"/>
              </w:rPr>
              <w:t>Đạt</w:t>
            </w:r>
          </w:p>
        </w:tc>
      </w:tr>
    </w:tbl>
    <w:p/>
    <w:p>
      <w:r>
        <w:t>Cây chuỗi giới hạn 1.000 node: Closure cần N(N+1)/2 dòng, tương ứng 500.500 dòng ở 1.000 node và 5.000.050.000 dòng ở 100.000 node. Giới hạn tránh sinh dữ liệu khổng lồ ngoài khả năng máy. Bộ bổ sung chỉ kiểm chứng dữ liệu, không được dùng để suy ra số đo hiệu năng cây chuỗi/ngẫu nhiên.</w:t>
      </w:r>
    </w:p>
    <w:p>
      <w:pPr>
        <w:pStyle w:val="Heading2"/>
      </w:pPr>
      <w:r>
        <w:t>6.2.3. Kiểm chứng phụ thuộc hàm và quy tắc nghiệp vụ</w:t>
      </w:r>
    </w:p>
    <w:p>
      <w:r/>
      <w:r>
        <w:rPr>
          <w:rFonts w:ascii="Consolas" w:hAnsi="Consolas"/>
        </w:rPr>
        <w:t>fd_check.sql</w:t>
      </w:r>
      <w:r>
        <w:t xml:space="preserve"> giữ các truy vấn chẩn đoán và thêm khối assertion cho đầy đủ f1–f5. So sánh </w:t>
      </w:r>
      <w:r>
        <w:rPr>
          <w:rFonts w:ascii="Consolas" w:hAnsi="Consolas"/>
        </w:rPr>
        <w:t>COUNT(DISTINCT to_jsonb(source))</w:t>
      </w:r>
      <w:r>
        <w:t xml:space="preserve"> theo thuộc tính xác định bao phủ toàn bộ thuộc tính phụ thuộc, không bỏ qua khác biệt NULL/non-NULL của parent_id như COUNT(DISTINCT parent_id) thông thường.</w:t>
      </w:r>
    </w:p>
    <w:tbl>
      <w:tblPr>
        <w:tblStyle w:val="TableGrid"/>
        <w:tblW w:type="auto" w:w="0"/>
        <w:tblLook w:firstColumn="1" w:firstRow="1" w:lastColumn="0" w:lastRow="0" w:noHBand="0" w:noVBand="1" w:val="04A0"/>
      </w:tblPr>
      <w:tblGrid>
        <w:gridCol w:w="3118"/>
        <w:gridCol w:w="3118"/>
        <w:gridCol w:w="3118"/>
      </w:tblGrid>
      <w:tr>
        <w:trPr>
          <w:tblHeader/>
        </w:trPr>
        <w:tc>
          <w:tcPr>
            <w:tcW w:type="dxa" w:w="3118"/>
          </w:tcPr>
          <w:p>
            <w:r>
              <w:rPr>
                <w:b/>
                <w:sz w:val="18"/>
              </w:rPr>
              <w:t>FD của TV1</w:t>
            </w:r>
          </w:p>
        </w:tc>
        <w:tc>
          <w:tcPr>
            <w:tcW w:type="dxa" w:w="3118"/>
          </w:tcPr>
          <w:p>
            <w:r>
              <w:rPr>
                <w:b/>
                <w:sz w:val="18"/>
              </w:rPr>
              <w:t>Ánh xạ vật lý</w:t>
            </w:r>
          </w:p>
        </w:tc>
        <w:tc>
          <w:tcPr>
            <w:tcW w:type="dxa" w:w="3118"/>
          </w:tcPr>
          <w:p>
            <w:r>
              <w:rPr>
                <w:b/>
                <w:sz w:val="18"/>
              </w:rPr>
              <w:t>Kiểm tra</w:t>
            </w:r>
          </w:p>
        </w:tc>
      </w:tr>
      <w:tr>
        <w:tc>
          <w:tcPr>
            <w:tcW w:type="dxa" w:w="3118"/>
          </w:tcPr>
          <w:p>
            <w:r>
              <w:rPr>
                <w:sz w:val="18"/>
              </w:rPr>
              <w:t>f1: comment_id → post_id, author_id, parent_id, content, created_at</w:t>
            </w:r>
          </w:p>
        </w:tc>
        <w:tc>
          <w:tcPr>
            <w:tcW w:type="dxa" w:w="3118"/>
          </w:tcPr>
          <w:p>
            <w:r>
              <w:rPr>
                <w:sz w:val="18"/>
              </w:rPr>
            </w:r>
            <w:r>
              <w:rPr>
                <w:rFonts w:ascii="Consolas" w:hAnsi="Consolas"/>
                <w:sz w:val="18"/>
              </w:rPr>
              <w:t>comment</w:t>
            </w:r>
            <w:r>
              <w:rPr>
                <w:sz w:val="18"/>
              </w:rPr>
            </w:r>
          </w:p>
        </w:tc>
        <w:tc>
          <w:tcPr>
            <w:tcW w:type="dxa" w:w="3118"/>
          </w:tcPr>
          <w:p>
            <w:r>
              <w:rPr>
                <w:sz w:val="18"/>
              </w:rPr>
              <w:t>Toàn bộ dòng theo comment_id</w:t>
            </w:r>
          </w:p>
        </w:tc>
      </w:tr>
      <w:tr>
        <w:tc>
          <w:tcPr>
            <w:tcW w:type="dxa" w:w="3118"/>
          </w:tcPr>
          <w:p>
            <w:r>
              <w:rPr>
                <w:sz w:val="18"/>
              </w:rPr>
              <w:t>f2: post_id → group_id</w:t>
            </w:r>
          </w:p>
        </w:tc>
        <w:tc>
          <w:tcPr>
            <w:tcW w:type="dxa" w:w="3118"/>
          </w:tcPr>
          <w:p>
            <w:r>
              <w:rPr>
                <w:sz w:val="18"/>
              </w:rPr>
            </w:r>
            <w:r>
              <w:rPr>
                <w:rFonts w:ascii="Consolas" w:hAnsi="Consolas"/>
                <w:sz w:val="18"/>
              </w:rPr>
              <w:t>post</w:t>
            </w:r>
            <w:r>
              <w:rPr>
                <w:sz w:val="18"/>
              </w:rPr>
            </w:r>
          </w:p>
        </w:tc>
        <w:tc>
          <w:tcPr>
            <w:tcW w:type="dxa" w:w="3118"/>
          </w:tcPr>
          <w:p>
            <w:r>
              <w:rPr>
                <w:sz w:val="18"/>
              </w:rPr>
              <w:t>Toàn bộ dòng theo post_id, mạnh hơn f2</w:t>
            </w:r>
          </w:p>
        </w:tc>
      </w:tr>
      <w:tr>
        <w:tc>
          <w:tcPr>
            <w:tcW w:type="dxa" w:w="3118"/>
          </w:tcPr>
          <w:p>
            <w:r>
              <w:rPr>
                <w:sz w:val="18"/>
              </w:rPr>
              <w:t>f3: group_id → group_name, group_topic</w:t>
            </w:r>
          </w:p>
        </w:tc>
        <w:tc>
          <w:tcPr>
            <w:tcW w:type="dxa" w:w="3118"/>
          </w:tcPr>
          <w:p>
            <w:r>
              <w:rPr>
                <w:sz w:val="18"/>
              </w:rPr>
            </w:r>
            <w:r>
              <w:rPr>
                <w:rFonts w:ascii="Consolas" w:hAnsi="Consolas"/>
                <w:sz w:val="18"/>
              </w:rPr>
              <w:t>study_group.name</w:t>
            </w:r>
            <w:r>
              <w:rPr>
                <w:sz w:val="18"/>
              </w:rPr>
              <w:t xml:space="preserve">, </w:t>
            </w:r>
            <w:r>
              <w:rPr>
                <w:rFonts w:ascii="Consolas" w:hAnsi="Consolas"/>
                <w:sz w:val="18"/>
              </w:rPr>
              <w:t>study_group.topic</w:t>
            </w:r>
            <w:r>
              <w:rPr>
                <w:sz w:val="18"/>
              </w:rPr>
            </w:r>
          </w:p>
        </w:tc>
        <w:tc>
          <w:tcPr>
            <w:tcW w:type="dxa" w:w="3118"/>
          </w:tcPr>
          <w:p>
            <w:r>
              <w:rPr>
                <w:sz w:val="18"/>
              </w:rPr>
              <w:t>Toàn bộ dòng theo group_id</w:t>
            </w:r>
          </w:p>
        </w:tc>
      </w:tr>
      <w:tr>
        <w:tc>
          <w:tcPr>
            <w:tcW w:type="dxa" w:w="3118"/>
          </w:tcPr>
          <w:p>
            <w:r>
              <w:rPr>
                <w:sz w:val="18"/>
              </w:rPr>
              <w:t>f4: author_id → author_name, author_email</w:t>
            </w:r>
          </w:p>
        </w:tc>
        <w:tc>
          <w:tcPr>
            <w:tcW w:type="dxa" w:w="3118"/>
          </w:tcPr>
          <w:p>
            <w:r>
              <w:rPr>
                <w:sz w:val="18"/>
              </w:rPr>
            </w:r>
            <w:r>
              <w:rPr>
                <w:rFonts w:ascii="Consolas" w:hAnsi="Consolas"/>
                <w:sz w:val="18"/>
              </w:rPr>
              <w:t>users.user_id</w:t>
            </w:r>
            <w:r>
              <w:rPr>
                <w:sz w:val="18"/>
              </w:rPr>
              <w:t xml:space="preserve">, </w:t>
            </w:r>
            <w:r>
              <w:rPr>
                <w:rFonts w:ascii="Consolas" w:hAnsi="Consolas"/>
                <w:sz w:val="18"/>
              </w:rPr>
              <w:t>full_name</w:t>
            </w:r>
            <w:r>
              <w:rPr>
                <w:sz w:val="18"/>
              </w:rPr>
              <w:t xml:space="preserve">, </w:t>
            </w:r>
            <w:r>
              <w:rPr>
                <w:rFonts w:ascii="Consolas" w:hAnsi="Consolas"/>
                <w:sz w:val="18"/>
              </w:rPr>
              <w:t>email</w:t>
            </w:r>
            <w:r>
              <w:rPr>
                <w:sz w:val="18"/>
              </w:rPr>
            </w:r>
          </w:p>
        </w:tc>
        <w:tc>
          <w:tcPr>
            <w:tcW w:type="dxa" w:w="3118"/>
          </w:tcPr>
          <w:p>
            <w:r>
              <w:rPr>
                <w:sz w:val="18"/>
              </w:rPr>
              <w:t>Toàn bộ dòng theo user_id</w:t>
            </w:r>
          </w:p>
        </w:tc>
      </w:tr>
      <w:tr>
        <w:tc>
          <w:tcPr>
            <w:tcW w:type="dxa" w:w="3118"/>
          </w:tcPr>
          <w:p>
            <w:r>
              <w:rPr>
                <w:sz w:val="18"/>
              </w:rPr>
              <w:t>f5: author_email → author_id, author_name</w:t>
            </w:r>
          </w:p>
        </w:tc>
        <w:tc>
          <w:tcPr>
            <w:tcW w:type="dxa" w:w="3118"/>
          </w:tcPr>
          <w:p>
            <w:r>
              <w:rPr>
                <w:sz w:val="18"/>
              </w:rPr>
            </w:r>
            <w:r>
              <w:rPr>
                <w:rFonts w:ascii="Consolas" w:hAnsi="Consolas"/>
                <w:sz w:val="18"/>
              </w:rPr>
              <w:t>users.email</w:t>
            </w:r>
            <w:r>
              <w:rPr>
                <w:sz w:val="18"/>
              </w:rPr>
              <w:t xml:space="preserve">, </w:t>
            </w:r>
            <w:r>
              <w:rPr>
                <w:rFonts w:ascii="Consolas" w:hAnsi="Consolas"/>
                <w:sz w:val="18"/>
              </w:rPr>
              <w:t>user_id</w:t>
            </w:r>
            <w:r>
              <w:rPr>
                <w:sz w:val="18"/>
              </w:rPr>
              <w:t xml:space="preserve">, </w:t>
            </w:r>
            <w:r>
              <w:rPr>
                <w:rFonts w:ascii="Consolas" w:hAnsi="Consolas"/>
                <w:sz w:val="18"/>
              </w:rPr>
              <w:t>full_name</w:t>
            </w:r>
            <w:r>
              <w:rPr>
                <w:sz w:val="18"/>
              </w:rPr>
            </w:r>
          </w:p>
        </w:tc>
        <w:tc>
          <w:tcPr>
            <w:tcW w:type="dxa" w:w="3118"/>
          </w:tcPr>
          <w:p>
            <w:r>
              <w:rPr>
                <w:sz w:val="18"/>
              </w:rPr>
              <w:t>Toàn bộ dòng theo email</w:t>
            </w:r>
          </w:p>
        </w:tc>
      </w:tr>
    </w:tbl>
    <w:p/>
    <w:p>
      <w:r>
        <w:t xml:space="preserve">Assertion BR2 kiểm user_a &lt; user_b; BR6 kiểm cha/con cùng post_id; BR9 so bộ đếm bạn bè với graph hai chiều. Dữ liệu không hợp lệ phát sinh exception, làm </w:t>
      </w:r>
      <w:r>
        <w:rPr>
          <w:rFonts w:ascii="Consolas" w:hAnsi="Consolas"/>
        </w:rPr>
        <w:t>psql -v ON_ERROR_STOP=1</w:t>
      </w:r>
      <w:r>
        <w:t xml:space="preserve"> trả mã lỗi thay vì chỉ in bảng sai rồi tiếp tục. Kiểm BR9 tổng hợp cạnh theo user trước khi JOIN để tránh kế hoạch truy vấn chậm trên 100k user.</w:t>
      </w:r>
    </w:p>
    <w:p>
      <w:r/>
      <w:r>
        <w:rPr>
          <w:rFonts w:ascii="Consolas" w:hAnsi="Consolas"/>
        </w:rPr>
        <w:t>validate_fd.py</w:t>
      </w:r>
      <w:r>
        <w:t xml:space="preserve"> dùng bản sao TEMP không có ràng buộc để cố ý tạo xung đột mà PK thật vốn đã chặn. Có 10 kiểm tra: seed hợp lệ, sửa parent_id/content/created_at, sửa group_id/topic/full_name, trùng email nhưng khác user_id, lệch friend_count và seed sau rollback. Mỗi mẫu sai phải bị từ chối; bảng thật không thay đổi. Kết quả ở </w:t>
      </w:r>
      <w:r>
        <w:rPr>
          <w:rFonts w:ascii="Consolas" w:hAnsi="Consolas"/>
        </w:rPr>
        <w:t>docs/review_evidence/2026-10-27/fd_regression.json</w:t>
      </w:r>
      <w:r>
        <w:t>.</w:t>
      </w:r>
    </w:p>
    <w:p>
      <w:r>
        <w:t>Kiểm tra hữu hạn không chứng minh FD đúng cho mọi trạng thái. Căn cứ FD vẫn là nghiệp vụ và ràng buộc schema. Phản ví dụ hai người trùng tên, khác email cho thấy không được suy diễn full_name → email chỉ vì seed nhỏ chưa có trùng tên.</w:t>
      </w:r>
    </w:p>
    <w:p>
      <w:pPr>
        <w:pStyle w:val="Heading1"/>
      </w:pPr>
      <w:r>
        <w:t>6.3. Thiết kế vật lý và chỉ mục</w:t>
      </w:r>
    </w:p>
    <w:tbl>
      <w:tblPr>
        <w:tblStyle w:val="TableGrid"/>
        <w:tblW w:type="auto" w:w="0"/>
        <w:tblLook w:firstColumn="1" w:firstRow="1" w:lastColumn="0" w:lastRow="0" w:noHBand="0" w:noVBand="1" w:val="04A0"/>
      </w:tblPr>
      <w:tblGrid>
        <w:gridCol w:w="3118"/>
        <w:gridCol w:w="3118"/>
        <w:gridCol w:w="3118"/>
      </w:tblGrid>
      <w:tr>
        <w:trPr>
          <w:tblHeader/>
        </w:trPr>
        <w:tc>
          <w:tcPr>
            <w:tcW w:type="dxa" w:w="3118"/>
          </w:tcPr>
          <w:p>
            <w:r>
              <w:rPr>
                <w:b/>
                <w:sz w:val="18"/>
              </w:rPr>
              <w:t>Mô hình</w:t>
            </w:r>
          </w:p>
        </w:tc>
        <w:tc>
          <w:tcPr>
            <w:tcW w:type="dxa" w:w="3118"/>
          </w:tcPr>
          <w:p>
            <w:r>
              <w:rPr>
                <w:b/>
                <w:sz w:val="18"/>
              </w:rPr>
              <w:t>Chỉ mục bổ sung</w:t>
            </w:r>
          </w:p>
        </w:tc>
        <w:tc>
          <w:tcPr>
            <w:tcW w:type="dxa" w:w="3118"/>
          </w:tcPr>
          <w:p>
            <w:r>
              <w:rPr>
                <w:b/>
                <w:sz w:val="18"/>
              </w:rPr>
              <w:t>Mục tiêu</w:t>
            </w:r>
          </w:p>
        </w:tc>
      </w:tr>
      <w:tr>
        <w:tc>
          <w:tcPr>
            <w:tcW w:type="dxa" w:w="3118"/>
          </w:tcPr>
          <w:p>
            <w:r>
              <w:rPr>
                <w:sz w:val="18"/>
              </w:rPr>
              <w:t>Adjacency List</w:t>
            </w:r>
          </w:p>
        </w:tc>
        <w:tc>
          <w:tcPr>
            <w:tcW w:type="dxa" w:w="3118"/>
          </w:tcPr>
          <w:p>
            <w:r>
              <w:rPr>
                <w:sz w:val="18"/>
              </w:rPr>
              <w:t xml:space="preserve">B-tree </w:t>
            </w:r>
            <w:r>
              <w:rPr>
                <w:rFonts w:ascii="Consolas" w:hAnsi="Consolas"/>
                <w:sz w:val="18"/>
              </w:rPr>
              <w:t>(post_id, parent_id)</w:t>
            </w:r>
            <w:r>
              <w:rPr>
                <w:sz w:val="18"/>
              </w:rPr>
            </w:r>
          </w:p>
        </w:tc>
        <w:tc>
          <w:tcPr>
            <w:tcW w:type="dxa" w:w="3118"/>
          </w:tcPr>
          <w:p>
            <w:r>
              <w:rPr>
                <w:sz w:val="18"/>
              </w:rPr>
              <w:t>Tìm con trực tiếp trong CTE đệ quy</w:t>
            </w:r>
          </w:p>
        </w:tc>
      </w:tr>
      <w:tr>
        <w:tc>
          <w:tcPr>
            <w:tcW w:type="dxa" w:w="3118"/>
          </w:tcPr>
          <w:p>
            <w:r>
              <w:rPr>
                <w:sz w:val="18"/>
              </w:rPr>
              <w:t>Path Enumeration</w:t>
            </w:r>
          </w:p>
        </w:tc>
        <w:tc>
          <w:tcPr>
            <w:tcW w:type="dxa" w:w="3118"/>
          </w:tcPr>
          <w:p>
            <w:r>
              <w:rPr>
                <w:sz w:val="18"/>
              </w:rPr>
              <w:t xml:space="preserve">GiST </w:t>
            </w:r>
            <w:r>
              <w:rPr>
                <w:rFonts w:ascii="Consolas" w:hAnsi="Consolas"/>
                <w:sz w:val="18"/>
              </w:rPr>
              <w:t>(path)</w:t>
            </w:r>
            <w:r>
              <w:rPr>
                <w:sz w:val="18"/>
              </w:rPr>
              <w:t xml:space="preserve"> và B-tree </w:t>
            </w:r>
            <w:r>
              <w:rPr>
                <w:rFonts w:ascii="Consolas" w:hAnsi="Consolas"/>
                <w:sz w:val="18"/>
              </w:rPr>
              <w:t>(post_id)</w:t>
            </w:r>
            <w:r>
              <w:rPr>
                <w:sz w:val="18"/>
              </w:rPr>
            </w:r>
          </w:p>
        </w:tc>
        <w:tc>
          <w:tcPr>
            <w:tcW w:type="dxa" w:w="3118"/>
          </w:tcPr>
          <w:p>
            <w:r>
              <w:rPr>
                <w:sz w:val="18"/>
              </w:rPr>
              <w:t xml:space="preserve">Toán tử hậu duệ </w:t>
            </w:r>
            <w:r>
              <w:rPr>
                <w:rFonts w:ascii="Consolas" w:hAnsi="Consolas"/>
                <w:sz w:val="18"/>
              </w:rPr>
              <w:t>&lt;@</w:t>
            </w:r>
            <w:r>
              <w:rPr>
                <w:sz w:val="18"/>
              </w:rPr>
              <w:t xml:space="preserve"> của ltree</w:t>
            </w:r>
          </w:p>
        </w:tc>
      </w:tr>
      <w:tr>
        <w:tc>
          <w:tcPr>
            <w:tcW w:type="dxa" w:w="3118"/>
          </w:tcPr>
          <w:p>
            <w:r>
              <w:rPr>
                <w:sz w:val="18"/>
              </w:rPr>
              <w:t>Nested Set</w:t>
            </w:r>
          </w:p>
        </w:tc>
        <w:tc>
          <w:tcPr>
            <w:tcW w:type="dxa" w:w="3118"/>
          </w:tcPr>
          <w:p>
            <w:r>
              <w:rPr>
                <w:sz w:val="18"/>
              </w:rPr>
              <w:t xml:space="preserve">B-tree </w:t>
            </w:r>
            <w:r>
              <w:rPr>
                <w:rFonts w:ascii="Consolas" w:hAnsi="Consolas"/>
                <w:sz w:val="18"/>
              </w:rPr>
              <w:t>(post_id, lft, rgt)</w:t>
            </w:r>
            <w:r>
              <w:rPr>
                <w:sz w:val="18"/>
              </w:rPr>
            </w:r>
          </w:p>
        </w:tc>
        <w:tc>
          <w:tcPr>
            <w:tcW w:type="dxa" w:w="3118"/>
          </w:tcPr>
          <w:p>
            <w:r>
              <w:rPr>
                <w:sz w:val="18"/>
              </w:rPr>
              <w:t>Lọc cùng bài và khoảng lft</w:t>
            </w:r>
          </w:p>
        </w:tc>
      </w:tr>
      <w:tr>
        <w:tc>
          <w:tcPr>
            <w:tcW w:type="dxa" w:w="3118"/>
          </w:tcPr>
          <w:p>
            <w:r>
              <w:rPr>
                <w:sz w:val="18"/>
              </w:rPr>
              <w:t>Closure Table</w:t>
            </w:r>
          </w:p>
        </w:tc>
        <w:tc>
          <w:tcPr>
            <w:tcW w:type="dxa" w:w="3118"/>
          </w:tcPr>
          <w:p>
            <w:r>
              <w:rPr>
                <w:sz w:val="18"/>
              </w:rPr>
              <w:t xml:space="preserve">B-tree </w:t>
            </w:r>
            <w:r>
              <w:rPr>
                <w:rFonts w:ascii="Consolas" w:hAnsi="Consolas"/>
                <w:sz w:val="18"/>
              </w:rPr>
              <w:t>(ancestor, depth, descendant)</w:t>
            </w:r>
            <w:r>
              <w:rPr>
                <w:sz w:val="18"/>
              </w:rPr>
              <w:t xml:space="preserve">, </w:t>
            </w:r>
            <w:r>
              <w:rPr>
                <w:rFonts w:ascii="Consolas" w:hAnsi="Consolas"/>
                <w:sz w:val="18"/>
              </w:rPr>
              <w:t>(descendant, ancestor)</w:t>
            </w:r>
            <w:r>
              <w:rPr>
                <w:sz w:val="18"/>
              </w:rPr>
            </w:r>
          </w:p>
        </w:tc>
        <w:tc>
          <w:tcPr>
            <w:tcW w:type="dxa" w:w="3118"/>
          </w:tcPr>
          <w:p>
            <w:r>
              <w:rPr>
                <w:sz w:val="18"/>
              </w:rPr>
              <w:t>Truy xuất hậu duệ/tổ tiên</w:t>
            </w:r>
          </w:p>
        </w:tc>
      </w:tr>
      <w:tr>
        <w:tc>
          <w:tcPr>
            <w:tcW w:type="dxa" w:w="3118"/>
          </w:tcPr>
          <w:p>
            <w:r>
              <w:rPr>
                <w:sz w:val="18"/>
              </w:rPr>
              <w:t>Friendship</w:t>
            </w:r>
          </w:p>
        </w:tc>
        <w:tc>
          <w:tcPr>
            <w:tcW w:type="dxa" w:w="3118"/>
          </w:tcPr>
          <w:p>
            <w:r>
              <w:rPr>
                <w:sz w:val="18"/>
              </w:rPr>
              <w:t xml:space="preserve">B-tree </w:t>
            </w:r>
            <w:r>
              <w:rPr>
                <w:rFonts w:ascii="Consolas" w:hAnsi="Consolas"/>
                <w:sz w:val="18"/>
              </w:rPr>
              <w:t>(user_b, user_a)</w:t>
            </w:r>
            <w:r>
              <w:rPr>
                <w:sz w:val="18"/>
              </w:rPr>
            </w:r>
          </w:p>
        </w:tc>
        <w:tc>
          <w:tcPr>
            <w:tcW w:type="dxa" w:w="3118"/>
          </w:tcPr>
          <w:p>
            <w:r>
              <w:rPr>
                <w:sz w:val="18"/>
              </w:rPr>
              <w:t>Nhánh đảo chiều của view friend_edge</w:t>
            </w:r>
          </w:p>
        </w:tc>
      </w:tr>
    </w:tbl>
    <w:p/>
    <w:p>
      <w:r>
        <w:t xml:space="preserve">Pha baseline chỉ bỏ chỉ mục phụ, vẫn giữ PK/UNIQUE và index bắt buộc của ràng buộc. Closure đã có PK </w:t>
      </w:r>
      <w:r>
        <w:rPr>
          <w:rFonts w:ascii="Consolas" w:hAnsi="Consolas"/>
        </w:rPr>
        <w:t>(ancestor, descendant)</w:t>
      </w:r>
      <w:r>
        <w:t xml:space="preserve"> nên baseline không phải “không có index”. Chỉ mục friendship được tạo và đo dung lượng nhưng workload thời gian của chương này là cây, không phải benchmark graph R1–R4 hay so sánh tốc độ Neo4j.</w:t>
      </w:r>
    </w:p>
    <w:p>
      <w:pPr>
        <w:pStyle w:val="Heading1"/>
      </w:pPr>
      <w:r>
        <w:t>6.4. Môi trường và phương pháp thực nghiệm</w:t>
      </w:r>
    </w:p>
    <w:tbl>
      <w:tblPr>
        <w:tblStyle w:val="TableGrid"/>
        <w:tblW w:type="auto" w:w="0"/>
        <w:tblLook w:firstColumn="1" w:firstRow="1" w:lastColumn="0" w:lastRow="0" w:noHBand="0" w:noVBand="1" w:val="04A0"/>
      </w:tblPr>
      <w:tblGrid>
        <w:gridCol w:w="4677"/>
        <w:gridCol w:w="4677"/>
      </w:tblGrid>
      <w:tr>
        <w:trPr>
          <w:tblHeader/>
        </w:trPr>
        <w:tc>
          <w:tcPr>
            <w:tcW w:type="dxa" w:w="4677"/>
          </w:tcPr>
          <w:p>
            <w:r>
              <w:rPr>
                <w:b/>
                <w:sz w:val="18"/>
              </w:rPr>
              <w:t>Thành phần</w:t>
            </w:r>
          </w:p>
        </w:tc>
        <w:tc>
          <w:tcPr>
            <w:tcW w:type="dxa" w:w="4677"/>
          </w:tcPr>
          <w:p>
            <w:r>
              <w:rPr>
                <w:b/>
                <w:sz w:val="18"/>
              </w:rPr>
              <w:t>Giá trị</w:t>
            </w:r>
          </w:p>
        </w:tc>
      </w:tr>
      <w:tr>
        <w:tc>
          <w:tcPr>
            <w:tcW w:type="dxa" w:w="4677"/>
          </w:tcPr>
          <w:p>
            <w:r>
              <w:rPr>
                <w:sz w:val="18"/>
              </w:rPr>
              <w:t>PostgreSQL</w:t>
            </w:r>
          </w:p>
        </w:tc>
        <w:tc>
          <w:tcPr>
            <w:tcW w:type="dxa" w:w="4677"/>
          </w:tcPr>
          <w:p>
            <w:r>
              <w:rPr>
                <w:sz w:val="18"/>
              </w:rPr>
              <w:t>PostgreSQL 16.15, compiled by Visual C++ build 1944, 64-bit</w:t>
            </w:r>
          </w:p>
        </w:tc>
      </w:tr>
      <w:tr>
        <w:tc>
          <w:tcPr>
            <w:tcW w:type="dxa" w:w="4677"/>
          </w:tcPr>
          <w:p>
            <w:r>
              <w:rPr>
                <w:sz w:val="18"/>
              </w:rPr>
              <w:t>OS</w:t>
            </w:r>
          </w:p>
        </w:tc>
        <w:tc>
          <w:tcPr>
            <w:tcW w:type="dxa" w:w="4677"/>
          </w:tcPr>
          <w:p>
            <w:r>
              <w:rPr>
                <w:sz w:val="18"/>
              </w:rPr>
              <w:t>Windows-10-10.0.19045-SP0</w:t>
            </w:r>
          </w:p>
        </w:tc>
      </w:tr>
      <w:tr>
        <w:tc>
          <w:tcPr>
            <w:tcW w:type="dxa" w:w="4677"/>
          </w:tcPr>
          <w:p>
            <w:r>
              <w:rPr>
                <w:sz w:val="18"/>
              </w:rPr>
              <w:t>CPU</w:t>
            </w:r>
          </w:p>
        </w:tc>
        <w:tc>
          <w:tcPr>
            <w:tcW w:type="dxa" w:w="4677"/>
          </w:tcPr>
          <w:p>
            <w:r>
              <w:rPr>
                <w:sz w:val="18"/>
              </w:rPr>
              <w:t>Intel64 Family 6 Model 142 Stepping 9, GenuineIntel; 4 CPU logic</w:t>
            </w:r>
          </w:p>
        </w:tc>
      </w:tr>
      <w:tr>
        <w:tc>
          <w:tcPr>
            <w:tcW w:type="dxa" w:w="4677"/>
          </w:tcPr>
          <w:p>
            <w:r>
              <w:rPr>
                <w:sz w:val="18"/>
              </w:rPr>
              <w:t>RAM vật lý</w:t>
            </w:r>
          </w:p>
        </w:tc>
        <w:tc>
          <w:tcPr>
            <w:tcW w:type="dxa" w:w="4677"/>
          </w:tcPr>
          <w:p>
            <w:r>
              <w:rPr>
                <w:sz w:val="18"/>
              </w:rPr>
              <w:t>17,038,536,704 byte</w:t>
            </w:r>
          </w:p>
        </w:tc>
      </w:tr>
      <w:tr>
        <w:tc>
          <w:tcPr>
            <w:tcW w:type="dxa" w:w="4677"/>
          </w:tcPr>
          <w:p>
            <w:r>
              <w:rPr>
                <w:sz w:val="18"/>
              </w:rPr>
              <w:t>Python</w:t>
            </w:r>
          </w:p>
        </w:tc>
        <w:tc>
          <w:tcPr>
            <w:tcW w:type="dxa" w:w="4677"/>
          </w:tcPr>
          <w:p>
            <w:r>
              <w:rPr>
                <w:sz w:val="18"/>
              </w:rPr>
              <w:t>3.15.0</w:t>
            </w:r>
          </w:p>
        </w:tc>
      </w:tr>
      <w:tr>
        <w:tc>
          <w:tcPr>
            <w:tcW w:type="dxa" w:w="4677"/>
          </w:tcPr>
          <w:p>
            <w:r>
              <w:rPr>
                <w:sz w:val="18"/>
              </w:rPr>
              <w:t>Run</w:t>
            </w:r>
          </w:p>
        </w:tc>
        <w:tc>
          <w:tcPr>
            <w:tcW w:type="dxa" w:w="4677"/>
          </w:tcPr>
          <w:p>
            <w:r>
              <w:rPr>
                <w:sz w:val="18"/>
              </w:rPr>
            </w:r>
            <w:r>
              <w:rPr>
                <w:rFonts w:ascii="Consolas" w:hAnsi="Consolas"/>
                <w:sz w:val="18"/>
              </w:rPr>
              <w:t>20261027T115624004654Z</w:t>
            </w:r>
            <w:r>
              <w:rPr>
                <w:sz w:val="18"/>
              </w:rPr>
            </w:r>
          </w:p>
        </w:tc>
      </w:tr>
      <w:tr>
        <w:tc>
          <w:tcPr>
            <w:tcW w:type="dxa" w:w="4677"/>
          </w:tcPr>
          <w:p>
            <w:r>
              <w:rPr>
                <w:sz w:val="18"/>
              </w:rPr>
              <w:t>Số lần đo</w:t>
            </w:r>
          </w:p>
        </w:tc>
        <w:tc>
          <w:tcPr>
            <w:tcW w:type="dxa" w:w="4677"/>
          </w:tcPr>
          <w:p>
            <w:r>
              <w:rPr>
                <w:sz w:val="18"/>
              </w:rPr>
              <w:t>1 warm-up và 5 lần ghi nhận mỗi tổ hợp</w:t>
            </w:r>
          </w:p>
        </w:tc>
      </w:tr>
      <w:tr>
        <w:tc>
          <w:tcPr>
            <w:tcW w:type="dxa" w:w="4677"/>
          </w:tcPr>
          <w:p>
            <w:r>
              <w:rPr>
                <w:sz w:val="18"/>
              </w:rPr>
              <w:t>Quy mô</w:t>
            </w:r>
          </w:p>
        </w:tc>
        <w:tc>
          <w:tcPr>
            <w:tcW w:type="dxa" w:w="4677"/>
          </w:tcPr>
          <w:p>
            <w:r>
              <w:rPr>
                <w:sz w:val="18"/>
              </w:rPr>
              <w:t>1.000, 10.000, 100.000 node</w:t>
            </w:r>
          </w:p>
        </w:tc>
      </w:tr>
      <w:tr>
        <w:tc>
          <w:tcPr>
            <w:tcW w:type="dxa" w:w="4677"/>
          </w:tcPr>
          <w:p>
            <w:r>
              <w:rPr>
                <w:sz w:val="18"/>
              </w:rPr>
              <w:t>Chỉ mục</w:t>
            </w:r>
          </w:p>
        </w:tc>
        <w:tc>
          <w:tcPr>
            <w:tcW w:type="dxa" w:w="4677"/>
          </w:tcPr>
          <w:p>
            <w:r>
              <w:rPr>
                <w:sz w:val="18"/>
              </w:rPr>
              <w:t>baseline giữ PK/UNIQUE; pha thêm index phụ</w:t>
            </w:r>
          </w:p>
        </w:tc>
      </w:tr>
    </w:tbl>
    <w:p/>
    <w:p>
      <w:r>
        <w:t xml:space="preserve">Thông số DB chi tiết nằm trong </w:t>
      </w:r>
      <w:r>
        <w:rPr>
          <w:rFonts w:ascii="Consolas" w:hAnsi="Consolas"/>
        </w:rPr>
        <w:t>environment.json</w:t>
      </w:r>
      <w:r>
        <w:t>: shared_buffers, work_mem, effective_cache_size, max_connections và jit. Máy làm việc thông thường, không cách ly toàn bộ tải OS; không suy rộng độ chính xác đến môi trường khác.</w:t>
      </w:r>
    </w:p>
    <w:p>
      <w:r>
        <w:t>Ma trận gồm 3 quy mô × 4 mô hình × 2 pha chỉ mục × 3 workload × 5 lần = 360 số đo. Giá trị báo cáo là trung vị 5 lần. Mỗi phép đo dùng EXPLAIN (ANALYZE, BUFFERS, FORMAT JSON), lấy Execution Time, Planning Time, Shared Hit Blocks và Shared Read Blocks tại node gốc của plan, không cộng lặp buffer của các node con.</w:t>
      </w:r>
    </w:p>
    <w:p>
      <w:r>
        <w:t>Ba workload: Q2_Subtree đếm cây con gồm node 2; INSERT_Leaf thêm lá dưới node 2; UPDATE_MoveLeaf chuyển lá N dưới node 2. Thao tác ghi gồm cập nhật dòng comment và metadata của đúng mô hình, chạy trong savepoint rồi rollback. Đây không phải độ trễ COMMIT hay throughput chuyển cả cây con lớn. Thứ tự đo đọc/dung lượng trước đo ghi tránh lẫn bảng bị phình do ghi vào snapshot ban đầu; rollback vẫn có thể để lại WAL, khoảng trống sequence và dead tuple vật lý.</w:t>
      </w:r>
    </w:p>
    <w:p>
      <w:pPr>
        <w:pStyle w:val="Heading1"/>
      </w:pPr>
      <w:r>
        <w:t>6.5. Kết quả đo đọc và ghi</w:t>
      </w:r>
    </w:p>
    <w:p>
      <w:r>
        <w:t>Mọi bảng sau trích trực tiếp CSV của run nêu trên; không ghép số đo 24/10/2026 với 27/10/2026. Tỉ số = thời gian baseline / thời gian thêm index; &gt; 1 là nhanh hơn, &lt; 1 là chậm hơn. Không thay số đo bằng số minh họa.</w:t>
      </w:r>
    </w:p>
    <w:p>
      <w:pPr>
        <w:pStyle w:val="Heading2"/>
      </w:pPr>
      <w:r>
        <w:t>6.5.1. Đọc cây con</w:t>
      </w:r>
    </w:p>
    <w:tbl>
      <w:tblPr>
        <w:tblStyle w:val="TableGrid"/>
        <w:tblW w:type="auto" w:w="0"/>
        <w:tblLook w:firstColumn="1" w:firstRow="1" w:lastColumn="0" w:lastRow="0" w:noHBand="0" w:noVBand="1" w:val="04A0"/>
      </w:tblPr>
      <w:tblGrid>
        <w:gridCol w:w="1871"/>
        <w:gridCol w:w="1871"/>
        <w:gridCol w:w="1871"/>
        <w:gridCol w:w="1871"/>
        <w:gridCol w:w="1871"/>
      </w:tblGrid>
      <w:tr>
        <w:trPr>
          <w:tblHeader/>
        </w:trPr>
        <w:tc>
          <w:tcPr>
            <w:tcW w:type="dxa" w:w="1871"/>
          </w:tcPr>
          <w:p>
            <w:r>
              <w:rPr>
                <w:b/>
                <w:sz w:val="18"/>
              </w:rPr>
              <w:t>Node</w:t>
            </w:r>
          </w:p>
        </w:tc>
        <w:tc>
          <w:tcPr>
            <w:tcW w:type="dxa" w:w="1871"/>
          </w:tcPr>
          <w:p>
            <w:r>
              <w:rPr>
                <w:b/>
                <w:sz w:val="18"/>
              </w:rPr>
              <w:t>Mô hình</w:t>
            </w:r>
          </w:p>
        </w:tc>
        <w:tc>
          <w:tcPr>
            <w:tcW w:type="dxa" w:w="1871"/>
          </w:tcPr>
          <w:p>
            <w:r>
              <w:rPr>
                <w:b/>
                <w:sz w:val="18"/>
              </w:rPr>
              <w:t>Baseline ms</w:t>
            </w:r>
          </w:p>
        </w:tc>
        <w:tc>
          <w:tcPr>
            <w:tcW w:type="dxa" w:w="1871"/>
          </w:tcPr>
          <w:p>
            <w:r>
              <w:rPr>
                <w:b/>
                <w:sz w:val="18"/>
              </w:rPr>
              <w:t>Thêm index ms</w:t>
            </w:r>
          </w:p>
        </w:tc>
        <w:tc>
          <w:tcPr>
            <w:tcW w:type="dxa" w:w="1871"/>
          </w:tcPr>
          <w:p>
            <w:r>
              <w:rPr>
                <w:b/>
                <w:sz w:val="18"/>
              </w:rPr>
              <w:t>Tỉ số</w:t>
            </w:r>
          </w:p>
        </w:tc>
      </w:tr>
      <w:tr>
        <w:tc>
          <w:tcPr>
            <w:tcW w:type="dxa" w:w="1871"/>
          </w:tcPr>
          <w:p>
            <w:r>
              <w:rPr>
                <w:sz w:val="18"/>
              </w:rPr>
              <w:t>1,000</w:t>
            </w:r>
          </w:p>
        </w:tc>
        <w:tc>
          <w:tcPr>
            <w:tcW w:type="dxa" w:w="1871"/>
          </w:tcPr>
          <w:p>
            <w:r>
              <w:rPr>
                <w:sz w:val="18"/>
              </w:rPr>
              <w:t>Adjacency List</w:t>
            </w:r>
          </w:p>
        </w:tc>
        <w:tc>
          <w:tcPr>
            <w:tcW w:type="dxa" w:w="1871"/>
          </w:tcPr>
          <w:p>
            <w:r>
              <w:rPr>
                <w:sz w:val="18"/>
              </w:rPr>
              <w:t>1.461</w:t>
            </w:r>
          </w:p>
        </w:tc>
        <w:tc>
          <w:tcPr>
            <w:tcW w:type="dxa" w:w="1871"/>
          </w:tcPr>
          <w:p>
            <w:r>
              <w:rPr>
                <w:sz w:val="18"/>
              </w:rPr>
              <w:t>1.235</w:t>
            </w:r>
          </w:p>
        </w:tc>
        <w:tc>
          <w:tcPr>
            <w:tcW w:type="dxa" w:w="1871"/>
          </w:tcPr>
          <w:p>
            <w:r>
              <w:rPr>
                <w:sz w:val="18"/>
              </w:rPr>
              <w:t>1.18</w:t>
            </w:r>
          </w:p>
        </w:tc>
      </w:tr>
      <w:tr>
        <w:tc>
          <w:tcPr>
            <w:tcW w:type="dxa" w:w="1871"/>
          </w:tcPr>
          <w:p>
            <w:r>
              <w:rPr>
                <w:sz w:val="18"/>
              </w:rPr>
              <w:t>1,000</w:t>
            </w:r>
          </w:p>
        </w:tc>
        <w:tc>
          <w:tcPr>
            <w:tcW w:type="dxa" w:w="1871"/>
          </w:tcPr>
          <w:p>
            <w:r>
              <w:rPr>
                <w:sz w:val="18"/>
              </w:rPr>
              <w:t>Path Enumeration</w:t>
            </w:r>
          </w:p>
        </w:tc>
        <w:tc>
          <w:tcPr>
            <w:tcW w:type="dxa" w:w="1871"/>
          </w:tcPr>
          <w:p>
            <w:r>
              <w:rPr>
                <w:sz w:val="18"/>
              </w:rPr>
              <w:t>0.502</w:t>
            </w:r>
          </w:p>
        </w:tc>
        <w:tc>
          <w:tcPr>
            <w:tcW w:type="dxa" w:w="1871"/>
          </w:tcPr>
          <w:p>
            <w:r>
              <w:rPr>
                <w:sz w:val="18"/>
              </w:rPr>
              <w:t>0.131</w:t>
            </w:r>
          </w:p>
        </w:tc>
        <w:tc>
          <w:tcPr>
            <w:tcW w:type="dxa" w:w="1871"/>
          </w:tcPr>
          <w:p>
            <w:r>
              <w:rPr>
                <w:sz w:val="18"/>
              </w:rPr>
              <w:t>3.83</w:t>
            </w:r>
          </w:p>
        </w:tc>
      </w:tr>
      <w:tr>
        <w:tc>
          <w:tcPr>
            <w:tcW w:type="dxa" w:w="1871"/>
          </w:tcPr>
          <w:p>
            <w:r>
              <w:rPr>
                <w:sz w:val="18"/>
              </w:rPr>
              <w:t>1,000</w:t>
            </w:r>
          </w:p>
        </w:tc>
        <w:tc>
          <w:tcPr>
            <w:tcW w:type="dxa" w:w="1871"/>
          </w:tcPr>
          <w:p>
            <w:r>
              <w:rPr>
                <w:sz w:val="18"/>
              </w:rPr>
              <w:t>Nested Set</w:t>
            </w:r>
          </w:p>
        </w:tc>
        <w:tc>
          <w:tcPr>
            <w:tcW w:type="dxa" w:w="1871"/>
          </w:tcPr>
          <w:p>
            <w:r>
              <w:rPr>
                <w:sz w:val="18"/>
              </w:rPr>
              <w:t>0.317</w:t>
            </w:r>
          </w:p>
        </w:tc>
        <w:tc>
          <w:tcPr>
            <w:tcW w:type="dxa" w:w="1871"/>
          </w:tcPr>
          <w:p>
            <w:r>
              <w:rPr>
                <w:sz w:val="18"/>
              </w:rPr>
              <w:t>0.160</w:t>
            </w:r>
          </w:p>
        </w:tc>
        <w:tc>
          <w:tcPr>
            <w:tcW w:type="dxa" w:w="1871"/>
          </w:tcPr>
          <w:p>
            <w:r>
              <w:rPr>
                <w:sz w:val="18"/>
              </w:rPr>
              <w:t>1.98</w:t>
            </w:r>
          </w:p>
        </w:tc>
      </w:tr>
      <w:tr>
        <w:tc>
          <w:tcPr>
            <w:tcW w:type="dxa" w:w="1871"/>
          </w:tcPr>
          <w:p>
            <w:r>
              <w:rPr>
                <w:sz w:val="18"/>
              </w:rPr>
              <w:t>1,000</w:t>
            </w:r>
          </w:p>
        </w:tc>
        <w:tc>
          <w:tcPr>
            <w:tcW w:type="dxa" w:w="1871"/>
          </w:tcPr>
          <w:p>
            <w:r>
              <w:rPr>
                <w:sz w:val="18"/>
              </w:rPr>
              <w:t>Closure Table</w:t>
            </w:r>
          </w:p>
        </w:tc>
        <w:tc>
          <w:tcPr>
            <w:tcW w:type="dxa" w:w="1871"/>
          </w:tcPr>
          <w:p>
            <w:r>
              <w:rPr>
                <w:sz w:val="18"/>
              </w:rPr>
              <w:t>0.103</w:t>
            </w:r>
          </w:p>
        </w:tc>
        <w:tc>
          <w:tcPr>
            <w:tcW w:type="dxa" w:w="1871"/>
          </w:tcPr>
          <w:p>
            <w:r>
              <w:rPr>
                <w:sz w:val="18"/>
              </w:rPr>
              <w:t>0.091</w:t>
            </w:r>
          </w:p>
        </w:tc>
        <w:tc>
          <w:tcPr>
            <w:tcW w:type="dxa" w:w="1871"/>
          </w:tcPr>
          <w:p>
            <w:r>
              <w:rPr>
                <w:sz w:val="18"/>
              </w:rPr>
              <w:t>1.13</w:t>
            </w:r>
          </w:p>
        </w:tc>
      </w:tr>
      <w:tr>
        <w:tc>
          <w:tcPr>
            <w:tcW w:type="dxa" w:w="1871"/>
          </w:tcPr>
          <w:p>
            <w:r>
              <w:rPr>
                <w:sz w:val="18"/>
              </w:rPr>
              <w:t>10,000</w:t>
            </w:r>
          </w:p>
        </w:tc>
        <w:tc>
          <w:tcPr>
            <w:tcW w:type="dxa" w:w="1871"/>
          </w:tcPr>
          <w:p>
            <w:r>
              <w:rPr>
                <w:sz w:val="18"/>
              </w:rPr>
              <w:t>Adjacency List</w:t>
            </w:r>
          </w:p>
        </w:tc>
        <w:tc>
          <w:tcPr>
            <w:tcW w:type="dxa" w:w="1871"/>
          </w:tcPr>
          <w:p>
            <w:r>
              <w:rPr>
                <w:sz w:val="18"/>
              </w:rPr>
              <w:t>17.052</w:t>
            </w:r>
          </w:p>
        </w:tc>
        <w:tc>
          <w:tcPr>
            <w:tcW w:type="dxa" w:w="1871"/>
          </w:tcPr>
          <w:p>
            <w:r>
              <w:rPr>
                <w:sz w:val="18"/>
              </w:rPr>
              <w:t>5.901</w:t>
            </w:r>
          </w:p>
        </w:tc>
        <w:tc>
          <w:tcPr>
            <w:tcW w:type="dxa" w:w="1871"/>
          </w:tcPr>
          <w:p>
            <w:r>
              <w:rPr>
                <w:sz w:val="18"/>
              </w:rPr>
              <w:t>2.89</w:t>
            </w:r>
          </w:p>
        </w:tc>
      </w:tr>
      <w:tr>
        <w:tc>
          <w:tcPr>
            <w:tcW w:type="dxa" w:w="1871"/>
          </w:tcPr>
          <w:p>
            <w:r>
              <w:rPr>
                <w:sz w:val="18"/>
              </w:rPr>
              <w:t>10,000</w:t>
            </w:r>
          </w:p>
        </w:tc>
        <w:tc>
          <w:tcPr>
            <w:tcW w:type="dxa" w:w="1871"/>
          </w:tcPr>
          <w:p>
            <w:r>
              <w:rPr>
                <w:sz w:val="18"/>
              </w:rPr>
              <w:t>Path Enumeration</w:t>
            </w:r>
          </w:p>
        </w:tc>
        <w:tc>
          <w:tcPr>
            <w:tcW w:type="dxa" w:w="1871"/>
          </w:tcPr>
          <w:p>
            <w:r>
              <w:rPr>
                <w:sz w:val="18"/>
              </w:rPr>
              <w:t>2.136</w:t>
            </w:r>
          </w:p>
        </w:tc>
        <w:tc>
          <w:tcPr>
            <w:tcW w:type="dxa" w:w="1871"/>
          </w:tcPr>
          <w:p>
            <w:r>
              <w:rPr>
                <w:sz w:val="18"/>
              </w:rPr>
              <w:t>0.913</w:t>
            </w:r>
          </w:p>
        </w:tc>
        <w:tc>
          <w:tcPr>
            <w:tcW w:type="dxa" w:w="1871"/>
          </w:tcPr>
          <w:p>
            <w:r>
              <w:rPr>
                <w:sz w:val="18"/>
              </w:rPr>
              <w:t>2.34</w:t>
            </w:r>
          </w:p>
        </w:tc>
      </w:tr>
      <w:tr>
        <w:tc>
          <w:tcPr>
            <w:tcW w:type="dxa" w:w="1871"/>
          </w:tcPr>
          <w:p>
            <w:r>
              <w:rPr>
                <w:sz w:val="18"/>
              </w:rPr>
              <w:t>10,000</w:t>
            </w:r>
          </w:p>
        </w:tc>
        <w:tc>
          <w:tcPr>
            <w:tcW w:type="dxa" w:w="1871"/>
          </w:tcPr>
          <w:p>
            <w:r>
              <w:rPr>
                <w:sz w:val="18"/>
              </w:rPr>
              <w:t>Nested Set</w:t>
            </w:r>
          </w:p>
        </w:tc>
        <w:tc>
          <w:tcPr>
            <w:tcW w:type="dxa" w:w="1871"/>
          </w:tcPr>
          <w:p>
            <w:r>
              <w:rPr>
                <w:sz w:val="18"/>
              </w:rPr>
              <w:t>2.864</w:t>
            </w:r>
          </w:p>
        </w:tc>
        <w:tc>
          <w:tcPr>
            <w:tcW w:type="dxa" w:w="1871"/>
          </w:tcPr>
          <w:p>
            <w:r>
              <w:rPr>
                <w:sz w:val="18"/>
              </w:rPr>
              <w:t>1.121</w:t>
            </w:r>
          </w:p>
        </w:tc>
        <w:tc>
          <w:tcPr>
            <w:tcW w:type="dxa" w:w="1871"/>
          </w:tcPr>
          <w:p>
            <w:r>
              <w:rPr>
                <w:sz w:val="18"/>
              </w:rPr>
              <w:t>2.55</w:t>
            </w:r>
          </w:p>
        </w:tc>
      </w:tr>
      <w:tr>
        <w:tc>
          <w:tcPr>
            <w:tcW w:type="dxa" w:w="1871"/>
          </w:tcPr>
          <w:p>
            <w:r>
              <w:rPr>
                <w:sz w:val="18"/>
              </w:rPr>
              <w:t>10,000</w:t>
            </w:r>
          </w:p>
        </w:tc>
        <w:tc>
          <w:tcPr>
            <w:tcW w:type="dxa" w:w="1871"/>
          </w:tcPr>
          <w:p>
            <w:r>
              <w:rPr>
                <w:sz w:val="18"/>
              </w:rPr>
              <w:t>Closure Table</w:t>
            </w:r>
          </w:p>
        </w:tc>
        <w:tc>
          <w:tcPr>
            <w:tcW w:type="dxa" w:w="1871"/>
          </w:tcPr>
          <w:p>
            <w:r>
              <w:rPr>
                <w:sz w:val="18"/>
              </w:rPr>
              <w:t>0.519</w:t>
            </w:r>
          </w:p>
        </w:tc>
        <w:tc>
          <w:tcPr>
            <w:tcW w:type="dxa" w:w="1871"/>
          </w:tcPr>
          <w:p>
            <w:r>
              <w:rPr>
                <w:sz w:val="18"/>
              </w:rPr>
              <w:t>0.516</w:t>
            </w:r>
          </w:p>
        </w:tc>
        <w:tc>
          <w:tcPr>
            <w:tcW w:type="dxa" w:w="1871"/>
          </w:tcPr>
          <w:p>
            <w:r>
              <w:rPr>
                <w:sz w:val="18"/>
              </w:rPr>
              <w:t>1.01</w:t>
            </w:r>
          </w:p>
        </w:tc>
      </w:tr>
      <w:tr>
        <w:tc>
          <w:tcPr>
            <w:tcW w:type="dxa" w:w="1871"/>
          </w:tcPr>
          <w:p>
            <w:r>
              <w:rPr>
                <w:sz w:val="18"/>
              </w:rPr>
              <w:t>100,000</w:t>
            </w:r>
          </w:p>
        </w:tc>
        <w:tc>
          <w:tcPr>
            <w:tcW w:type="dxa" w:w="1871"/>
          </w:tcPr>
          <w:p>
            <w:r>
              <w:rPr>
                <w:sz w:val="18"/>
              </w:rPr>
              <w:t>Adjacency List</w:t>
            </w:r>
          </w:p>
        </w:tc>
        <w:tc>
          <w:tcPr>
            <w:tcW w:type="dxa" w:w="1871"/>
          </w:tcPr>
          <w:p>
            <w:r>
              <w:rPr>
                <w:sz w:val="18"/>
              </w:rPr>
              <w:t>231.705</w:t>
            </w:r>
          </w:p>
        </w:tc>
        <w:tc>
          <w:tcPr>
            <w:tcW w:type="dxa" w:w="1871"/>
          </w:tcPr>
          <w:p>
            <w:r>
              <w:rPr>
                <w:sz w:val="18"/>
              </w:rPr>
              <w:t>85.509</w:t>
            </w:r>
          </w:p>
        </w:tc>
        <w:tc>
          <w:tcPr>
            <w:tcW w:type="dxa" w:w="1871"/>
          </w:tcPr>
          <w:p>
            <w:r>
              <w:rPr>
                <w:sz w:val="18"/>
              </w:rPr>
              <w:t>2.71</w:t>
            </w:r>
          </w:p>
        </w:tc>
      </w:tr>
      <w:tr>
        <w:tc>
          <w:tcPr>
            <w:tcW w:type="dxa" w:w="1871"/>
          </w:tcPr>
          <w:p>
            <w:r>
              <w:rPr>
                <w:sz w:val="18"/>
              </w:rPr>
              <w:t>100,000</w:t>
            </w:r>
          </w:p>
        </w:tc>
        <w:tc>
          <w:tcPr>
            <w:tcW w:type="dxa" w:w="1871"/>
          </w:tcPr>
          <w:p>
            <w:r>
              <w:rPr>
                <w:sz w:val="18"/>
              </w:rPr>
              <w:t>Path Enumeration</w:t>
            </w:r>
          </w:p>
        </w:tc>
        <w:tc>
          <w:tcPr>
            <w:tcW w:type="dxa" w:w="1871"/>
          </w:tcPr>
          <w:p>
            <w:r>
              <w:rPr>
                <w:sz w:val="18"/>
              </w:rPr>
              <w:t>36.880</w:t>
            </w:r>
          </w:p>
        </w:tc>
        <w:tc>
          <w:tcPr>
            <w:tcW w:type="dxa" w:w="1871"/>
          </w:tcPr>
          <w:p>
            <w:r>
              <w:rPr>
                <w:sz w:val="18"/>
              </w:rPr>
              <w:t>13.381</w:t>
            </w:r>
          </w:p>
        </w:tc>
        <w:tc>
          <w:tcPr>
            <w:tcW w:type="dxa" w:w="1871"/>
          </w:tcPr>
          <w:p>
            <w:r>
              <w:rPr>
                <w:sz w:val="18"/>
              </w:rPr>
              <w:t>2.76</w:t>
            </w:r>
          </w:p>
        </w:tc>
      </w:tr>
      <w:tr>
        <w:tc>
          <w:tcPr>
            <w:tcW w:type="dxa" w:w="1871"/>
          </w:tcPr>
          <w:p>
            <w:r>
              <w:rPr>
                <w:sz w:val="18"/>
              </w:rPr>
              <w:t>100,000</w:t>
            </w:r>
          </w:p>
        </w:tc>
        <w:tc>
          <w:tcPr>
            <w:tcW w:type="dxa" w:w="1871"/>
          </w:tcPr>
          <w:p>
            <w:r>
              <w:rPr>
                <w:sz w:val="18"/>
              </w:rPr>
              <w:t>Nested Set</w:t>
            </w:r>
          </w:p>
        </w:tc>
        <w:tc>
          <w:tcPr>
            <w:tcW w:type="dxa" w:w="1871"/>
          </w:tcPr>
          <w:p>
            <w:r>
              <w:rPr>
                <w:sz w:val="18"/>
              </w:rPr>
              <w:t>52.214</w:t>
            </w:r>
          </w:p>
        </w:tc>
        <w:tc>
          <w:tcPr>
            <w:tcW w:type="dxa" w:w="1871"/>
          </w:tcPr>
          <w:p>
            <w:r>
              <w:rPr>
                <w:sz w:val="18"/>
              </w:rPr>
              <w:t>13.147</w:t>
            </w:r>
          </w:p>
        </w:tc>
        <w:tc>
          <w:tcPr>
            <w:tcW w:type="dxa" w:w="1871"/>
          </w:tcPr>
          <w:p>
            <w:r>
              <w:rPr>
                <w:sz w:val="18"/>
              </w:rPr>
              <w:t>3.97</w:t>
            </w:r>
          </w:p>
        </w:tc>
      </w:tr>
      <w:tr>
        <w:tc>
          <w:tcPr>
            <w:tcW w:type="dxa" w:w="1871"/>
          </w:tcPr>
          <w:p>
            <w:r>
              <w:rPr>
                <w:sz w:val="18"/>
              </w:rPr>
              <w:t>100,000</w:t>
            </w:r>
          </w:p>
        </w:tc>
        <w:tc>
          <w:tcPr>
            <w:tcW w:type="dxa" w:w="1871"/>
          </w:tcPr>
          <w:p>
            <w:r>
              <w:rPr>
                <w:sz w:val="18"/>
              </w:rPr>
              <w:t>Closure Table</w:t>
            </w:r>
          </w:p>
        </w:tc>
        <w:tc>
          <w:tcPr>
            <w:tcW w:type="dxa" w:w="1871"/>
          </w:tcPr>
          <w:p>
            <w:r>
              <w:rPr>
                <w:sz w:val="18"/>
              </w:rPr>
              <w:t>7.148</w:t>
            </w:r>
          </w:p>
        </w:tc>
        <w:tc>
          <w:tcPr>
            <w:tcW w:type="dxa" w:w="1871"/>
          </w:tcPr>
          <w:p>
            <w:r>
              <w:rPr>
                <w:sz w:val="18"/>
              </w:rPr>
              <w:t>6.814</w:t>
            </w:r>
          </w:p>
        </w:tc>
        <w:tc>
          <w:tcPr>
            <w:tcW w:type="dxa" w:w="1871"/>
          </w:tcPr>
          <w:p>
            <w:r>
              <w:rPr>
                <w:sz w:val="18"/>
              </w:rPr>
              <w:t>1.05</w:t>
            </w:r>
          </w:p>
        </w:tc>
      </w:tr>
    </w:tbl>
    <w:p/>
    <w:p>
      <w:pPr>
        <w:pStyle w:val="Heading2"/>
      </w:pPr>
      <w:r>
        <w:t>6.5.2. Thêm lá</w:t>
      </w:r>
    </w:p>
    <w:tbl>
      <w:tblPr>
        <w:tblStyle w:val="TableGrid"/>
        <w:tblW w:type="auto" w:w="0"/>
        <w:tblLook w:firstColumn="1" w:firstRow="1" w:lastColumn="0" w:lastRow="0" w:noHBand="0" w:noVBand="1" w:val="04A0"/>
      </w:tblPr>
      <w:tblGrid>
        <w:gridCol w:w="1871"/>
        <w:gridCol w:w="1871"/>
        <w:gridCol w:w="1871"/>
        <w:gridCol w:w="1871"/>
        <w:gridCol w:w="1871"/>
      </w:tblGrid>
      <w:tr>
        <w:trPr>
          <w:tblHeader/>
        </w:trPr>
        <w:tc>
          <w:tcPr>
            <w:tcW w:type="dxa" w:w="1871"/>
          </w:tcPr>
          <w:p>
            <w:r>
              <w:rPr>
                <w:b/>
                <w:sz w:val="18"/>
              </w:rPr>
              <w:t>Node</w:t>
            </w:r>
          </w:p>
        </w:tc>
        <w:tc>
          <w:tcPr>
            <w:tcW w:type="dxa" w:w="1871"/>
          </w:tcPr>
          <w:p>
            <w:r>
              <w:rPr>
                <w:b/>
                <w:sz w:val="18"/>
              </w:rPr>
              <w:t>Mô hình</w:t>
            </w:r>
          </w:p>
        </w:tc>
        <w:tc>
          <w:tcPr>
            <w:tcW w:type="dxa" w:w="1871"/>
          </w:tcPr>
          <w:p>
            <w:r>
              <w:rPr>
                <w:b/>
                <w:sz w:val="18"/>
              </w:rPr>
              <w:t>Baseline ms</w:t>
            </w:r>
          </w:p>
        </w:tc>
        <w:tc>
          <w:tcPr>
            <w:tcW w:type="dxa" w:w="1871"/>
          </w:tcPr>
          <w:p>
            <w:r>
              <w:rPr>
                <w:b/>
                <w:sz w:val="18"/>
              </w:rPr>
              <w:t>Thêm index ms</w:t>
            </w:r>
          </w:p>
        </w:tc>
        <w:tc>
          <w:tcPr>
            <w:tcW w:type="dxa" w:w="1871"/>
          </w:tcPr>
          <w:p>
            <w:r>
              <w:rPr>
                <w:b/>
                <w:sz w:val="18"/>
              </w:rPr>
              <w:t>Tỉ số</w:t>
            </w:r>
          </w:p>
        </w:tc>
      </w:tr>
      <w:tr>
        <w:tc>
          <w:tcPr>
            <w:tcW w:type="dxa" w:w="1871"/>
          </w:tcPr>
          <w:p>
            <w:r>
              <w:rPr>
                <w:sz w:val="18"/>
              </w:rPr>
              <w:t>1,000</w:t>
            </w:r>
          </w:p>
        </w:tc>
        <w:tc>
          <w:tcPr>
            <w:tcW w:type="dxa" w:w="1871"/>
          </w:tcPr>
          <w:p>
            <w:r>
              <w:rPr>
                <w:sz w:val="18"/>
              </w:rPr>
              <w:t>Adjacency List</w:t>
            </w:r>
          </w:p>
        </w:tc>
        <w:tc>
          <w:tcPr>
            <w:tcW w:type="dxa" w:w="1871"/>
          </w:tcPr>
          <w:p>
            <w:r>
              <w:rPr>
                <w:sz w:val="18"/>
              </w:rPr>
              <w:t>0.298</w:t>
            </w:r>
          </w:p>
        </w:tc>
        <w:tc>
          <w:tcPr>
            <w:tcW w:type="dxa" w:w="1871"/>
          </w:tcPr>
          <w:p>
            <w:r>
              <w:rPr>
                <w:sz w:val="18"/>
              </w:rPr>
              <w:t>0.157</w:t>
            </w:r>
          </w:p>
        </w:tc>
        <w:tc>
          <w:tcPr>
            <w:tcW w:type="dxa" w:w="1871"/>
          </w:tcPr>
          <w:p>
            <w:r>
              <w:rPr>
                <w:sz w:val="18"/>
              </w:rPr>
              <w:t>1.90</w:t>
            </w:r>
          </w:p>
        </w:tc>
      </w:tr>
      <w:tr>
        <w:tc>
          <w:tcPr>
            <w:tcW w:type="dxa" w:w="1871"/>
          </w:tcPr>
          <w:p>
            <w:r>
              <w:rPr>
                <w:sz w:val="18"/>
              </w:rPr>
              <w:t>1,000</w:t>
            </w:r>
          </w:p>
        </w:tc>
        <w:tc>
          <w:tcPr>
            <w:tcW w:type="dxa" w:w="1871"/>
          </w:tcPr>
          <w:p>
            <w:r>
              <w:rPr>
                <w:sz w:val="18"/>
              </w:rPr>
              <w:t>Path Enumeration</w:t>
            </w:r>
          </w:p>
        </w:tc>
        <w:tc>
          <w:tcPr>
            <w:tcW w:type="dxa" w:w="1871"/>
          </w:tcPr>
          <w:p>
            <w:r>
              <w:rPr>
                <w:sz w:val="18"/>
              </w:rPr>
              <w:t>0.291</w:t>
            </w:r>
          </w:p>
        </w:tc>
        <w:tc>
          <w:tcPr>
            <w:tcW w:type="dxa" w:w="1871"/>
          </w:tcPr>
          <w:p>
            <w:r>
              <w:rPr>
                <w:sz w:val="18"/>
              </w:rPr>
              <w:t>0.216</w:t>
            </w:r>
          </w:p>
        </w:tc>
        <w:tc>
          <w:tcPr>
            <w:tcW w:type="dxa" w:w="1871"/>
          </w:tcPr>
          <w:p>
            <w:r>
              <w:rPr>
                <w:sz w:val="18"/>
              </w:rPr>
              <w:t>1.35</w:t>
            </w:r>
          </w:p>
        </w:tc>
      </w:tr>
      <w:tr>
        <w:tc>
          <w:tcPr>
            <w:tcW w:type="dxa" w:w="1871"/>
          </w:tcPr>
          <w:p>
            <w:r>
              <w:rPr>
                <w:sz w:val="18"/>
              </w:rPr>
              <w:t>1,000</w:t>
            </w:r>
          </w:p>
        </w:tc>
        <w:tc>
          <w:tcPr>
            <w:tcW w:type="dxa" w:w="1871"/>
          </w:tcPr>
          <w:p>
            <w:r>
              <w:rPr>
                <w:sz w:val="18"/>
              </w:rPr>
              <w:t>Nested Set</w:t>
            </w:r>
          </w:p>
        </w:tc>
        <w:tc>
          <w:tcPr>
            <w:tcW w:type="dxa" w:w="1871"/>
          </w:tcPr>
          <w:p>
            <w:r>
              <w:rPr>
                <w:sz w:val="18"/>
              </w:rPr>
              <w:t>20.560</w:t>
            </w:r>
          </w:p>
        </w:tc>
        <w:tc>
          <w:tcPr>
            <w:tcW w:type="dxa" w:w="1871"/>
          </w:tcPr>
          <w:p>
            <w:r>
              <w:rPr>
                <w:sz w:val="18"/>
              </w:rPr>
              <w:t>22.932</w:t>
            </w:r>
          </w:p>
        </w:tc>
        <w:tc>
          <w:tcPr>
            <w:tcW w:type="dxa" w:w="1871"/>
          </w:tcPr>
          <w:p>
            <w:r>
              <w:rPr>
                <w:sz w:val="18"/>
              </w:rPr>
              <w:t>0.90</w:t>
            </w:r>
          </w:p>
        </w:tc>
      </w:tr>
      <w:tr>
        <w:tc>
          <w:tcPr>
            <w:tcW w:type="dxa" w:w="1871"/>
          </w:tcPr>
          <w:p>
            <w:r>
              <w:rPr>
                <w:sz w:val="18"/>
              </w:rPr>
              <w:t>1,000</w:t>
            </w:r>
          </w:p>
        </w:tc>
        <w:tc>
          <w:tcPr>
            <w:tcW w:type="dxa" w:w="1871"/>
          </w:tcPr>
          <w:p>
            <w:r>
              <w:rPr>
                <w:sz w:val="18"/>
              </w:rPr>
              <w:t>Closure Table</w:t>
            </w:r>
          </w:p>
        </w:tc>
        <w:tc>
          <w:tcPr>
            <w:tcW w:type="dxa" w:w="1871"/>
          </w:tcPr>
          <w:p>
            <w:r>
              <w:rPr>
                <w:sz w:val="18"/>
              </w:rPr>
              <w:t>1.051</w:t>
            </w:r>
          </w:p>
        </w:tc>
        <w:tc>
          <w:tcPr>
            <w:tcW w:type="dxa" w:w="1871"/>
          </w:tcPr>
          <w:p>
            <w:r>
              <w:rPr>
                <w:sz w:val="18"/>
              </w:rPr>
              <w:t>0.390</w:t>
            </w:r>
          </w:p>
        </w:tc>
        <w:tc>
          <w:tcPr>
            <w:tcW w:type="dxa" w:w="1871"/>
          </w:tcPr>
          <w:p>
            <w:r>
              <w:rPr>
                <w:sz w:val="18"/>
              </w:rPr>
              <w:t>2.69</w:t>
            </w:r>
          </w:p>
        </w:tc>
      </w:tr>
      <w:tr>
        <w:tc>
          <w:tcPr>
            <w:tcW w:type="dxa" w:w="1871"/>
          </w:tcPr>
          <w:p>
            <w:r>
              <w:rPr>
                <w:sz w:val="18"/>
              </w:rPr>
              <w:t>10,000</w:t>
            </w:r>
          </w:p>
        </w:tc>
        <w:tc>
          <w:tcPr>
            <w:tcW w:type="dxa" w:w="1871"/>
          </w:tcPr>
          <w:p>
            <w:r>
              <w:rPr>
                <w:sz w:val="18"/>
              </w:rPr>
              <w:t>Adjacency List</w:t>
            </w:r>
          </w:p>
        </w:tc>
        <w:tc>
          <w:tcPr>
            <w:tcW w:type="dxa" w:w="1871"/>
          </w:tcPr>
          <w:p>
            <w:r>
              <w:rPr>
                <w:sz w:val="18"/>
              </w:rPr>
              <w:t>0.252</w:t>
            </w:r>
          </w:p>
        </w:tc>
        <w:tc>
          <w:tcPr>
            <w:tcW w:type="dxa" w:w="1871"/>
          </w:tcPr>
          <w:p>
            <w:r>
              <w:rPr>
                <w:sz w:val="18"/>
              </w:rPr>
              <w:t>0.145</w:t>
            </w:r>
          </w:p>
        </w:tc>
        <w:tc>
          <w:tcPr>
            <w:tcW w:type="dxa" w:w="1871"/>
          </w:tcPr>
          <w:p>
            <w:r>
              <w:rPr>
                <w:sz w:val="18"/>
              </w:rPr>
              <w:t>1.74</w:t>
            </w:r>
          </w:p>
        </w:tc>
      </w:tr>
      <w:tr>
        <w:tc>
          <w:tcPr>
            <w:tcW w:type="dxa" w:w="1871"/>
          </w:tcPr>
          <w:p>
            <w:r>
              <w:rPr>
                <w:sz w:val="18"/>
              </w:rPr>
              <w:t>10,000</w:t>
            </w:r>
          </w:p>
        </w:tc>
        <w:tc>
          <w:tcPr>
            <w:tcW w:type="dxa" w:w="1871"/>
          </w:tcPr>
          <w:p>
            <w:r>
              <w:rPr>
                <w:sz w:val="18"/>
              </w:rPr>
              <w:t>Path Enumeration</w:t>
            </w:r>
          </w:p>
        </w:tc>
        <w:tc>
          <w:tcPr>
            <w:tcW w:type="dxa" w:w="1871"/>
          </w:tcPr>
          <w:p>
            <w:r>
              <w:rPr>
                <w:sz w:val="18"/>
              </w:rPr>
              <w:t>0.505</w:t>
            </w:r>
          </w:p>
        </w:tc>
        <w:tc>
          <w:tcPr>
            <w:tcW w:type="dxa" w:w="1871"/>
          </w:tcPr>
          <w:p>
            <w:r>
              <w:rPr>
                <w:sz w:val="18"/>
              </w:rPr>
              <w:t>0.207</w:t>
            </w:r>
          </w:p>
        </w:tc>
        <w:tc>
          <w:tcPr>
            <w:tcW w:type="dxa" w:w="1871"/>
          </w:tcPr>
          <w:p>
            <w:r>
              <w:rPr>
                <w:sz w:val="18"/>
              </w:rPr>
              <w:t>2.44</w:t>
            </w:r>
          </w:p>
        </w:tc>
      </w:tr>
      <w:tr>
        <w:tc>
          <w:tcPr>
            <w:tcW w:type="dxa" w:w="1871"/>
          </w:tcPr>
          <w:p>
            <w:r>
              <w:rPr>
                <w:sz w:val="18"/>
              </w:rPr>
              <w:t>10,000</w:t>
            </w:r>
          </w:p>
        </w:tc>
        <w:tc>
          <w:tcPr>
            <w:tcW w:type="dxa" w:w="1871"/>
          </w:tcPr>
          <w:p>
            <w:r>
              <w:rPr>
                <w:sz w:val="18"/>
              </w:rPr>
              <w:t>Nested Set</w:t>
            </w:r>
          </w:p>
        </w:tc>
        <w:tc>
          <w:tcPr>
            <w:tcW w:type="dxa" w:w="1871"/>
          </w:tcPr>
          <w:p>
            <w:r>
              <w:rPr>
                <w:sz w:val="18"/>
              </w:rPr>
              <w:t>258.811</w:t>
            </w:r>
          </w:p>
        </w:tc>
        <w:tc>
          <w:tcPr>
            <w:tcW w:type="dxa" w:w="1871"/>
          </w:tcPr>
          <w:p>
            <w:r>
              <w:rPr>
                <w:sz w:val="18"/>
              </w:rPr>
              <w:t>324.625</w:t>
            </w:r>
          </w:p>
        </w:tc>
        <w:tc>
          <w:tcPr>
            <w:tcW w:type="dxa" w:w="1871"/>
          </w:tcPr>
          <w:p>
            <w:r>
              <w:rPr>
                <w:sz w:val="18"/>
              </w:rPr>
              <w:t>0.80</w:t>
            </w:r>
          </w:p>
        </w:tc>
      </w:tr>
      <w:tr>
        <w:tc>
          <w:tcPr>
            <w:tcW w:type="dxa" w:w="1871"/>
          </w:tcPr>
          <w:p>
            <w:r>
              <w:rPr>
                <w:sz w:val="18"/>
              </w:rPr>
              <w:t>10,000</w:t>
            </w:r>
          </w:p>
        </w:tc>
        <w:tc>
          <w:tcPr>
            <w:tcW w:type="dxa" w:w="1871"/>
          </w:tcPr>
          <w:p>
            <w:r>
              <w:rPr>
                <w:sz w:val="18"/>
              </w:rPr>
              <w:t>Closure Table</w:t>
            </w:r>
          </w:p>
        </w:tc>
        <w:tc>
          <w:tcPr>
            <w:tcW w:type="dxa" w:w="1871"/>
          </w:tcPr>
          <w:p>
            <w:r>
              <w:rPr>
                <w:sz w:val="18"/>
              </w:rPr>
              <w:t>8.618</w:t>
            </w:r>
          </w:p>
        </w:tc>
        <w:tc>
          <w:tcPr>
            <w:tcW w:type="dxa" w:w="1871"/>
          </w:tcPr>
          <w:p>
            <w:r>
              <w:rPr>
                <w:sz w:val="18"/>
              </w:rPr>
              <w:t>0.359</w:t>
            </w:r>
          </w:p>
        </w:tc>
        <w:tc>
          <w:tcPr>
            <w:tcW w:type="dxa" w:w="1871"/>
          </w:tcPr>
          <w:p>
            <w:r>
              <w:rPr>
                <w:sz w:val="18"/>
              </w:rPr>
              <w:t>24.01</w:t>
            </w:r>
          </w:p>
        </w:tc>
      </w:tr>
      <w:tr>
        <w:tc>
          <w:tcPr>
            <w:tcW w:type="dxa" w:w="1871"/>
          </w:tcPr>
          <w:p>
            <w:r>
              <w:rPr>
                <w:sz w:val="18"/>
              </w:rPr>
              <w:t>100,000</w:t>
            </w:r>
          </w:p>
        </w:tc>
        <w:tc>
          <w:tcPr>
            <w:tcW w:type="dxa" w:w="1871"/>
          </w:tcPr>
          <w:p>
            <w:r>
              <w:rPr>
                <w:sz w:val="18"/>
              </w:rPr>
              <w:t>Adjacency List</w:t>
            </w:r>
          </w:p>
        </w:tc>
        <w:tc>
          <w:tcPr>
            <w:tcW w:type="dxa" w:w="1871"/>
          </w:tcPr>
          <w:p>
            <w:r>
              <w:rPr>
                <w:sz w:val="18"/>
              </w:rPr>
              <w:t>0.279</w:t>
            </w:r>
          </w:p>
        </w:tc>
        <w:tc>
          <w:tcPr>
            <w:tcW w:type="dxa" w:w="1871"/>
          </w:tcPr>
          <w:p>
            <w:r>
              <w:rPr>
                <w:sz w:val="18"/>
              </w:rPr>
              <w:t>0.197</w:t>
            </w:r>
          </w:p>
        </w:tc>
        <w:tc>
          <w:tcPr>
            <w:tcW w:type="dxa" w:w="1871"/>
          </w:tcPr>
          <w:p>
            <w:r>
              <w:rPr>
                <w:sz w:val="18"/>
              </w:rPr>
              <w:t>1.42</w:t>
            </w:r>
          </w:p>
        </w:tc>
      </w:tr>
      <w:tr>
        <w:tc>
          <w:tcPr>
            <w:tcW w:type="dxa" w:w="1871"/>
          </w:tcPr>
          <w:p>
            <w:r>
              <w:rPr>
                <w:sz w:val="18"/>
              </w:rPr>
              <w:t>100,000</w:t>
            </w:r>
          </w:p>
        </w:tc>
        <w:tc>
          <w:tcPr>
            <w:tcW w:type="dxa" w:w="1871"/>
          </w:tcPr>
          <w:p>
            <w:r>
              <w:rPr>
                <w:sz w:val="18"/>
              </w:rPr>
              <w:t>Path Enumeration</w:t>
            </w:r>
          </w:p>
        </w:tc>
        <w:tc>
          <w:tcPr>
            <w:tcW w:type="dxa" w:w="1871"/>
          </w:tcPr>
          <w:p>
            <w:r>
              <w:rPr>
                <w:sz w:val="18"/>
              </w:rPr>
              <w:t>0.275</w:t>
            </w:r>
          </w:p>
        </w:tc>
        <w:tc>
          <w:tcPr>
            <w:tcW w:type="dxa" w:w="1871"/>
          </w:tcPr>
          <w:p>
            <w:r>
              <w:rPr>
                <w:sz w:val="18"/>
              </w:rPr>
              <w:t>0.260</w:t>
            </w:r>
          </w:p>
        </w:tc>
        <w:tc>
          <w:tcPr>
            <w:tcW w:type="dxa" w:w="1871"/>
          </w:tcPr>
          <w:p>
            <w:r>
              <w:rPr>
                <w:sz w:val="18"/>
              </w:rPr>
              <w:t>1.06</w:t>
            </w:r>
          </w:p>
        </w:tc>
      </w:tr>
      <w:tr>
        <w:tc>
          <w:tcPr>
            <w:tcW w:type="dxa" w:w="1871"/>
          </w:tcPr>
          <w:p>
            <w:r>
              <w:rPr>
                <w:sz w:val="18"/>
              </w:rPr>
              <w:t>100,000</w:t>
            </w:r>
          </w:p>
        </w:tc>
        <w:tc>
          <w:tcPr>
            <w:tcW w:type="dxa" w:w="1871"/>
          </w:tcPr>
          <w:p>
            <w:r>
              <w:rPr>
                <w:sz w:val="18"/>
              </w:rPr>
              <w:t>Nested Set</w:t>
            </w:r>
          </w:p>
        </w:tc>
        <w:tc>
          <w:tcPr>
            <w:tcW w:type="dxa" w:w="1871"/>
          </w:tcPr>
          <w:p>
            <w:r>
              <w:rPr>
                <w:sz w:val="18"/>
              </w:rPr>
              <w:t>2427.696</w:t>
            </w:r>
          </w:p>
        </w:tc>
        <w:tc>
          <w:tcPr>
            <w:tcW w:type="dxa" w:w="1871"/>
          </w:tcPr>
          <w:p>
            <w:r>
              <w:rPr>
                <w:sz w:val="18"/>
              </w:rPr>
              <w:t>3391.805</w:t>
            </w:r>
          </w:p>
        </w:tc>
        <w:tc>
          <w:tcPr>
            <w:tcW w:type="dxa" w:w="1871"/>
          </w:tcPr>
          <w:p>
            <w:r>
              <w:rPr>
                <w:sz w:val="18"/>
              </w:rPr>
              <w:t>0.72</w:t>
            </w:r>
          </w:p>
        </w:tc>
      </w:tr>
      <w:tr>
        <w:tc>
          <w:tcPr>
            <w:tcW w:type="dxa" w:w="1871"/>
          </w:tcPr>
          <w:p>
            <w:r>
              <w:rPr>
                <w:sz w:val="18"/>
              </w:rPr>
              <w:t>100,000</w:t>
            </w:r>
          </w:p>
        </w:tc>
        <w:tc>
          <w:tcPr>
            <w:tcW w:type="dxa" w:w="1871"/>
          </w:tcPr>
          <w:p>
            <w:r>
              <w:rPr>
                <w:sz w:val="18"/>
              </w:rPr>
              <w:t>Closure Table</w:t>
            </w:r>
          </w:p>
        </w:tc>
        <w:tc>
          <w:tcPr>
            <w:tcW w:type="dxa" w:w="1871"/>
          </w:tcPr>
          <w:p>
            <w:r>
              <w:rPr>
                <w:sz w:val="18"/>
              </w:rPr>
              <w:t>142.623</w:t>
            </w:r>
          </w:p>
        </w:tc>
        <w:tc>
          <w:tcPr>
            <w:tcW w:type="dxa" w:w="1871"/>
          </w:tcPr>
          <w:p>
            <w:r>
              <w:rPr>
                <w:sz w:val="18"/>
              </w:rPr>
              <w:t>0.490</w:t>
            </w:r>
          </w:p>
        </w:tc>
        <w:tc>
          <w:tcPr>
            <w:tcW w:type="dxa" w:w="1871"/>
          </w:tcPr>
          <w:p>
            <w:r>
              <w:rPr>
                <w:sz w:val="18"/>
              </w:rPr>
              <w:t>291.07</w:t>
            </w:r>
          </w:p>
        </w:tc>
      </w:tr>
    </w:tbl>
    <w:p/>
    <w:p>
      <w:pPr>
        <w:pStyle w:val="Heading2"/>
      </w:pPr>
      <w:r>
        <w:t>6.5.3. Chuyển lá</w:t>
      </w:r>
    </w:p>
    <w:tbl>
      <w:tblPr>
        <w:tblStyle w:val="TableGrid"/>
        <w:tblW w:type="auto" w:w="0"/>
        <w:tblLook w:firstColumn="1" w:firstRow="1" w:lastColumn="0" w:lastRow="0" w:noHBand="0" w:noVBand="1" w:val="04A0"/>
      </w:tblPr>
      <w:tblGrid>
        <w:gridCol w:w="1871"/>
        <w:gridCol w:w="1871"/>
        <w:gridCol w:w="1871"/>
        <w:gridCol w:w="1871"/>
        <w:gridCol w:w="1871"/>
      </w:tblGrid>
      <w:tr>
        <w:trPr>
          <w:tblHeader/>
        </w:trPr>
        <w:tc>
          <w:tcPr>
            <w:tcW w:type="dxa" w:w="1871"/>
          </w:tcPr>
          <w:p>
            <w:r>
              <w:rPr>
                <w:b/>
                <w:sz w:val="18"/>
              </w:rPr>
              <w:t>Node</w:t>
            </w:r>
          </w:p>
        </w:tc>
        <w:tc>
          <w:tcPr>
            <w:tcW w:type="dxa" w:w="1871"/>
          </w:tcPr>
          <w:p>
            <w:r>
              <w:rPr>
                <w:b/>
                <w:sz w:val="18"/>
              </w:rPr>
              <w:t>Mô hình</w:t>
            </w:r>
          </w:p>
        </w:tc>
        <w:tc>
          <w:tcPr>
            <w:tcW w:type="dxa" w:w="1871"/>
          </w:tcPr>
          <w:p>
            <w:r>
              <w:rPr>
                <w:b/>
                <w:sz w:val="18"/>
              </w:rPr>
              <w:t>Baseline ms</w:t>
            </w:r>
          </w:p>
        </w:tc>
        <w:tc>
          <w:tcPr>
            <w:tcW w:type="dxa" w:w="1871"/>
          </w:tcPr>
          <w:p>
            <w:r>
              <w:rPr>
                <w:b/>
                <w:sz w:val="18"/>
              </w:rPr>
              <w:t>Thêm index ms</w:t>
            </w:r>
          </w:p>
        </w:tc>
        <w:tc>
          <w:tcPr>
            <w:tcW w:type="dxa" w:w="1871"/>
          </w:tcPr>
          <w:p>
            <w:r>
              <w:rPr>
                <w:b/>
                <w:sz w:val="18"/>
              </w:rPr>
              <w:t>Tỉ số</w:t>
            </w:r>
          </w:p>
        </w:tc>
      </w:tr>
      <w:tr>
        <w:tc>
          <w:tcPr>
            <w:tcW w:type="dxa" w:w="1871"/>
          </w:tcPr>
          <w:p>
            <w:r>
              <w:rPr>
                <w:sz w:val="18"/>
              </w:rPr>
              <w:t>1,000</w:t>
            </w:r>
          </w:p>
        </w:tc>
        <w:tc>
          <w:tcPr>
            <w:tcW w:type="dxa" w:w="1871"/>
          </w:tcPr>
          <w:p>
            <w:r>
              <w:rPr>
                <w:sz w:val="18"/>
              </w:rPr>
              <w:t>Adjacency List</w:t>
            </w:r>
          </w:p>
        </w:tc>
        <w:tc>
          <w:tcPr>
            <w:tcW w:type="dxa" w:w="1871"/>
          </w:tcPr>
          <w:p>
            <w:r>
              <w:rPr>
                <w:sz w:val="18"/>
              </w:rPr>
              <w:t>0.425</w:t>
            </w:r>
          </w:p>
        </w:tc>
        <w:tc>
          <w:tcPr>
            <w:tcW w:type="dxa" w:w="1871"/>
          </w:tcPr>
          <w:p>
            <w:r>
              <w:rPr>
                <w:sz w:val="18"/>
              </w:rPr>
              <w:t>0.222</w:t>
            </w:r>
          </w:p>
        </w:tc>
        <w:tc>
          <w:tcPr>
            <w:tcW w:type="dxa" w:w="1871"/>
          </w:tcPr>
          <w:p>
            <w:r>
              <w:rPr>
                <w:sz w:val="18"/>
              </w:rPr>
              <w:t>1.91</w:t>
            </w:r>
          </w:p>
        </w:tc>
      </w:tr>
      <w:tr>
        <w:tc>
          <w:tcPr>
            <w:tcW w:type="dxa" w:w="1871"/>
          </w:tcPr>
          <w:p>
            <w:r>
              <w:rPr>
                <w:sz w:val="18"/>
              </w:rPr>
              <w:t>1,000</w:t>
            </w:r>
          </w:p>
        </w:tc>
        <w:tc>
          <w:tcPr>
            <w:tcW w:type="dxa" w:w="1871"/>
          </w:tcPr>
          <w:p>
            <w:r>
              <w:rPr>
                <w:sz w:val="18"/>
              </w:rPr>
              <w:t>Path Enumeration</w:t>
            </w:r>
          </w:p>
        </w:tc>
        <w:tc>
          <w:tcPr>
            <w:tcW w:type="dxa" w:w="1871"/>
          </w:tcPr>
          <w:p>
            <w:r>
              <w:rPr>
                <w:sz w:val="18"/>
              </w:rPr>
              <w:t>0.421</w:t>
            </w:r>
          </w:p>
        </w:tc>
        <w:tc>
          <w:tcPr>
            <w:tcW w:type="dxa" w:w="1871"/>
          </w:tcPr>
          <w:p>
            <w:r>
              <w:rPr>
                <w:sz w:val="18"/>
              </w:rPr>
              <w:t>0.300</w:t>
            </w:r>
          </w:p>
        </w:tc>
        <w:tc>
          <w:tcPr>
            <w:tcW w:type="dxa" w:w="1871"/>
          </w:tcPr>
          <w:p>
            <w:r>
              <w:rPr>
                <w:sz w:val="18"/>
              </w:rPr>
              <w:t>1.40</w:t>
            </w:r>
          </w:p>
        </w:tc>
      </w:tr>
      <w:tr>
        <w:tc>
          <w:tcPr>
            <w:tcW w:type="dxa" w:w="1871"/>
          </w:tcPr>
          <w:p>
            <w:r>
              <w:rPr>
                <w:sz w:val="18"/>
              </w:rPr>
              <w:t>1,000</w:t>
            </w:r>
          </w:p>
        </w:tc>
        <w:tc>
          <w:tcPr>
            <w:tcW w:type="dxa" w:w="1871"/>
          </w:tcPr>
          <w:p>
            <w:r>
              <w:rPr>
                <w:sz w:val="18"/>
              </w:rPr>
              <w:t>Nested Set</w:t>
            </w:r>
          </w:p>
        </w:tc>
        <w:tc>
          <w:tcPr>
            <w:tcW w:type="dxa" w:w="1871"/>
          </w:tcPr>
          <w:p>
            <w:r>
              <w:rPr>
                <w:sz w:val="18"/>
              </w:rPr>
              <w:t>21.769</w:t>
            </w:r>
          </w:p>
        </w:tc>
        <w:tc>
          <w:tcPr>
            <w:tcW w:type="dxa" w:w="1871"/>
          </w:tcPr>
          <w:p>
            <w:r>
              <w:rPr>
                <w:sz w:val="18"/>
              </w:rPr>
              <w:t>46.006</w:t>
            </w:r>
          </w:p>
        </w:tc>
        <w:tc>
          <w:tcPr>
            <w:tcW w:type="dxa" w:w="1871"/>
          </w:tcPr>
          <w:p>
            <w:r>
              <w:rPr>
                <w:sz w:val="18"/>
              </w:rPr>
              <w:t>0.47</w:t>
            </w:r>
          </w:p>
        </w:tc>
      </w:tr>
      <w:tr>
        <w:tc>
          <w:tcPr>
            <w:tcW w:type="dxa" w:w="1871"/>
          </w:tcPr>
          <w:p>
            <w:r>
              <w:rPr>
                <w:sz w:val="18"/>
              </w:rPr>
              <w:t>1,000</w:t>
            </w:r>
          </w:p>
        </w:tc>
        <w:tc>
          <w:tcPr>
            <w:tcW w:type="dxa" w:w="1871"/>
          </w:tcPr>
          <w:p>
            <w:r>
              <w:rPr>
                <w:sz w:val="18"/>
              </w:rPr>
              <w:t>Closure Table</w:t>
            </w:r>
          </w:p>
        </w:tc>
        <w:tc>
          <w:tcPr>
            <w:tcW w:type="dxa" w:w="1871"/>
          </w:tcPr>
          <w:p>
            <w:r>
              <w:rPr>
                <w:sz w:val="18"/>
              </w:rPr>
              <w:t>1.581</w:t>
            </w:r>
          </w:p>
        </w:tc>
        <w:tc>
          <w:tcPr>
            <w:tcW w:type="dxa" w:w="1871"/>
          </w:tcPr>
          <w:p>
            <w:r>
              <w:rPr>
                <w:sz w:val="18"/>
              </w:rPr>
              <w:t>0.673</w:t>
            </w:r>
          </w:p>
        </w:tc>
        <w:tc>
          <w:tcPr>
            <w:tcW w:type="dxa" w:w="1871"/>
          </w:tcPr>
          <w:p>
            <w:r>
              <w:rPr>
                <w:sz w:val="18"/>
              </w:rPr>
              <w:t>2.35</w:t>
            </w:r>
          </w:p>
        </w:tc>
      </w:tr>
      <w:tr>
        <w:tc>
          <w:tcPr>
            <w:tcW w:type="dxa" w:w="1871"/>
          </w:tcPr>
          <w:p>
            <w:r>
              <w:rPr>
                <w:sz w:val="18"/>
              </w:rPr>
              <w:t>10,000</w:t>
            </w:r>
          </w:p>
        </w:tc>
        <w:tc>
          <w:tcPr>
            <w:tcW w:type="dxa" w:w="1871"/>
          </w:tcPr>
          <w:p>
            <w:r>
              <w:rPr>
                <w:sz w:val="18"/>
              </w:rPr>
              <w:t>Adjacency List</w:t>
            </w:r>
          </w:p>
        </w:tc>
        <w:tc>
          <w:tcPr>
            <w:tcW w:type="dxa" w:w="1871"/>
          </w:tcPr>
          <w:p>
            <w:r>
              <w:rPr>
                <w:sz w:val="18"/>
              </w:rPr>
              <w:t>2.261</w:t>
            </w:r>
          </w:p>
        </w:tc>
        <w:tc>
          <w:tcPr>
            <w:tcW w:type="dxa" w:w="1871"/>
          </w:tcPr>
          <w:p>
            <w:r>
              <w:rPr>
                <w:sz w:val="18"/>
              </w:rPr>
              <w:t>0.247</w:t>
            </w:r>
          </w:p>
        </w:tc>
        <w:tc>
          <w:tcPr>
            <w:tcW w:type="dxa" w:w="1871"/>
          </w:tcPr>
          <w:p>
            <w:r>
              <w:rPr>
                <w:sz w:val="18"/>
              </w:rPr>
              <w:t>9.15</w:t>
            </w:r>
          </w:p>
        </w:tc>
      </w:tr>
      <w:tr>
        <w:tc>
          <w:tcPr>
            <w:tcW w:type="dxa" w:w="1871"/>
          </w:tcPr>
          <w:p>
            <w:r>
              <w:rPr>
                <w:sz w:val="18"/>
              </w:rPr>
              <w:t>10,000</w:t>
            </w:r>
          </w:p>
        </w:tc>
        <w:tc>
          <w:tcPr>
            <w:tcW w:type="dxa" w:w="1871"/>
          </w:tcPr>
          <w:p>
            <w:r>
              <w:rPr>
                <w:sz w:val="18"/>
              </w:rPr>
              <w:t>Path Enumeration</w:t>
            </w:r>
          </w:p>
        </w:tc>
        <w:tc>
          <w:tcPr>
            <w:tcW w:type="dxa" w:w="1871"/>
          </w:tcPr>
          <w:p>
            <w:r>
              <w:rPr>
                <w:sz w:val="18"/>
              </w:rPr>
              <w:t>1.693</w:t>
            </w:r>
          </w:p>
        </w:tc>
        <w:tc>
          <w:tcPr>
            <w:tcW w:type="dxa" w:w="1871"/>
          </w:tcPr>
          <w:p>
            <w:r>
              <w:rPr>
                <w:sz w:val="18"/>
              </w:rPr>
              <w:t>0.284</w:t>
            </w:r>
          </w:p>
        </w:tc>
        <w:tc>
          <w:tcPr>
            <w:tcW w:type="dxa" w:w="1871"/>
          </w:tcPr>
          <w:p>
            <w:r>
              <w:rPr>
                <w:sz w:val="18"/>
              </w:rPr>
              <w:t>5.96</w:t>
            </w:r>
          </w:p>
        </w:tc>
      </w:tr>
      <w:tr>
        <w:tc>
          <w:tcPr>
            <w:tcW w:type="dxa" w:w="1871"/>
          </w:tcPr>
          <w:p>
            <w:r>
              <w:rPr>
                <w:sz w:val="18"/>
              </w:rPr>
              <w:t>10,000</w:t>
            </w:r>
          </w:p>
        </w:tc>
        <w:tc>
          <w:tcPr>
            <w:tcW w:type="dxa" w:w="1871"/>
          </w:tcPr>
          <w:p>
            <w:r>
              <w:rPr>
                <w:sz w:val="18"/>
              </w:rPr>
              <w:t>Nested Set</w:t>
            </w:r>
          </w:p>
        </w:tc>
        <w:tc>
          <w:tcPr>
            <w:tcW w:type="dxa" w:w="1871"/>
          </w:tcPr>
          <w:p>
            <w:r>
              <w:rPr>
                <w:sz w:val="18"/>
              </w:rPr>
              <w:t>837.115</w:t>
            </w:r>
          </w:p>
        </w:tc>
        <w:tc>
          <w:tcPr>
            <w:tcW w:type="dxa" w:w="1871"/>
          </w:tcPr>
          <w:p>
            <w:r>
              <w:rPr>
                <w:sz w:val="18"/>
              </w:rPr>
              <w:t>933.816</w:t>
            </w:r>
          </w:p>
        </w:tc>
        <w:tc>
          <w:tcPr>
            <w:tcW w:type="dxa" w:w="1871"/>
          </w:tcPr>
          <w:p>
            <w:r>
              <w:rPr>
                <w:sz w:val="18"/>
              </w:rPr>
              <w:t>0.90</w:t>
            </w:r>
          </w:p>
        </w:tc>
      </w:tr>
      <w:tr>
        <w:tc>
          <w:tcPr>
            <w:tcW w:type="dxa" w:w="1871"/>
          </w:tcPr>
          <w:p>
            <w:r>
              <w:rPr>
                <w:sz w:val="18"/>
              </w:rPr>
              <w:t>10,000</w:t>
            </w:r>
          </w:p>
        </w:tc>
        <w:tc>
          <w:tcPr>
            <w:tcW w:type="dxa" w:w="1871"/>
          </w:tcPr>
          <w:p>
            <w:r>
              <w:rPr>
                <w:sz w:val="18"/>
              </w:rPr>
              <w:t>Closure Table</w:t>
            </w:r>
          </w:p>
        </w:tc>
        <w:tc>
          <w:tcPr>
            <w:tcW w:type="dxa" w:w="1871"/>
          </w:tcPr>
          <w:p>
            <w:r>
              <w:rPr>
                <w:sz w:val="18"/>
              </w:rPr>
              <w:t>20.177</w:t>
            </w:r>
          </w:p>
        </w:tc>
        <w:tc>
          <w:tcPr>
            <w:tcW w:type="dxa" w:w="1871"/>
          </w:tcPr>
          <w:p>
            <w:r>
              <w:rPr>
                <w:sz w:val="18"/>
              </w:rPr>
              <w:t>0.246</w:t>
            </w:r>
          </w:p>
        </w:tc>
        <w:tc>
          <w:tcPr>
            <w:tcW w:type="dxa" w:w="1871"/>
          </w:tcPr>
          <w:p>
            <w:r>
              <w:rPr>
                <w:sz w:val="18"/>
              </w:rPr>
              <w:t>82.02</w:t>
            </w:r>
          </w:p>
        </w:tc>
      </w:tr>
      <w:tr>
        <w:tc>
          <w:tcPr>
            <w:tcW w:type="dxa" w:w="1871"/>
          </w:tcPr>
          <w:p>
            <w:r>
              <w:rPr>
                <w:sz w:val="18"/>
              </w:rPr>
              <w:t>100,000</w:t>
            </w:r>
          </w:p>
        </w:tc>
        <w:tc>
          <w:tcPr>
            <w:tcW w:type="dxa" w:w="1871"/>
          </w:tcPr>
          <w:p>
            <w:r>
              <w:rPr>
                <w:sz w:val="18"/>
              </w:rPr>
              <w:t>Adjacency List</w:t>
            </w:r>
          </w:p>
        </w:tc>
        <w:tc>
          <w:tcPr>
            <w:tcW w:type="dxa" w:w="1871"/>
          </w:tcPr>
          <w:p>
            <w:r>
              <w:rPr>
                <w:sz w:val="18"/>
              </w:rPr>
              <w:t>13.560</w:t>
            </w:r>
          </w:p>
        </w:tc>
        <w:tc>
          <w:tcPr>
            <w:tcW w:type="dxa" w:w="1871"/>
          </w:tcPr>
          <w:p>
            <w:r>
              <w:rPr>
                <w:sz w:val="18"/>
              </w:rPr>
              <w:t>0.684</w:t>
            </w:r>
          </w:p>
        </w:tc>
        <w:tc>
          <w:tcPr>
            <w:tcW w:type="dxa" w:w="1871"/>
          </w:tcPr>
          <w:p>
            <w:r>
              <w:rPr>
                <w:sz w:val="18"/>
              </w:rPr>
              <w:t>19.82</w:t>
            </w:r>
          </w:p>
        </w:tc>
      </w:tr>
      <w:tr>
        <w:tc>
          <w:tcPr>
            <w:tcW w:type="dxa" w:w="1871"/>
          </w:tcPr>
          <w:p>
            <w:r>
              <w:rPr>
                <w:sz w:val="18"/>
              </w:rPr>
              <w:t>100,000</w:t>
            </w:r>
          </w:p>
        </w:tc>
        <w:tc>
          <w:tcPr>
            <w:tcW w:type="dxa" w:w="1871"/>
          </w:tcPr>
          <w:p>
            <w:r>
              <w:rPr>
                <w:sz w:val="18"/>
              </w:rPr>
              <w:t>Path Enumeration</w:t>
            </w:r>
          </w:p>
        </w:tc>
        <w:tc>
          <w:tcPr>
            <w:tcW w:type="dxa" w:w="1871"/>
          </w:tcPr>
          <w:p>
            <w:r>
              <w:rPr>
                <w:sz w:val="18"/>
              </w:rPr>
              <w:t>16.477</w:t>
            </w:r>
          </w:p>
        </w:tc>
        <w:tc>
          <w:tcPr>
            <w:tcW w:type="dxa" w:w="1871"/>
          </w:tcPr>
          <w:p>
            <w:r>
              <w:rPr>
                <w:sz w:val="18"/>
              </w:rPr>
              <w:t>0.742</w:t>
            </w:r>
          </w:p>
        </w:tc>
        <w:tc>
          <w:tcPr>
            <w:tcW w:type="dxa" w:w="1871"/>
          </w:tcPr>
          <w:p>
            <w:r>
              <w:rPr>
                <w:sz w:val="18"/>
              </w:rPr>
              <w:t>22.21</w:t>
            </w:r>
          </w:p>
        </w:tc>
      </w:tr>
      <w:tr>
        <w:tc>
          <w:tcPr>
            <w:tcW w:type="dxa" w:w="1871"/>
          </w:tcPr>
          <w:p>
            <w:r>
              <w:rPr>
                <w:sz w:val="18"/>
              </w:rPr>
              <w:t>100,000</w:t>
            </w:r>
          </w:p>
        </w:tc>
        <w:tc>
          <w:tcPr>
            <w:tcW w:type="dxa" w:w="1871"/>
          </w:tcPr>
          <w:p>
            <w:r>
              <w:rPr>
                <w:sz w:val="18"/>
              </w:rPr>
              <w:t>Nested Set</w:t>
            </w:r>
          </w:p>
        </w:tc>
        <w:tc>
          <w:tcPr>
            <w:tcW w:type="dxa" w:w="1871"/>
          </w:tcPr>
          <w:p>
            <w:r>
              <w:rPr>
                <w:sz w:val="18"/>
              </w:rPr>
              <w:t>8226.932</w:t>
            </w:r>
          </w:p>
        </w:tc>
        <w:tc>
          <w:tcPr>
            <w:tcW w:type="dxa" w:w="1871"/>
          </w:tcPr>
          <w:p>
            <w:r>
              <w:rPr>
                <w:sz w:val="18"/>
              </w:rPr>
              <w:t>9180.796</w:t>
            </w:r>
          </w:p>
        </w:tc>
        <w:tc>
          <w:tcPr>
            <w:tcW w:type="dxa" w:w="1871"/>
          </w:tcPr>
          <w:p>
            <w:r>
              <w:rPr>
                <w:sz w:val="18"/>
              </w:rPr>
              <w:t>0.90</w:t>
            </w:r>
          </w:p>
        </w:tc>
      </w:tr>
      <w:tr>
        <w:tc>
          <w:tcPr>
            <w:tcW w:type="dxa" w:w="1871"/>
          </w:tcPr>
          <w:p>
            <w:r>
              <w:rPr>
                <w:sz w:val="18"/>
              </w:rPr>
              <w:t>100,000</w:t>
            </w:r>
          </w:p>
        </w:tc>
        <w:tc>
          <w:tcPr>
            <w:tcW w:type="dxa" w:w="1871"/>
          </w:tcPr>
          <w:p>
            <w:r>
              <w:rPr>
                <w:sz w:val="18"/>
              </w:rPr>
              <w:t>Closure Table</w:t>
            </w:r>
          </w:p>
        </w:tc>
        <w:tc>
          <w:tcPr>
            <w:tcW w:type="dxa" w:w="1871"/>
          </w:tcPr>
          <w:p>
            <w:r>
              <w:rPr>
                <w:sz w:val="18"/>
              </w:rPr>
              <w:t>352.790</w:t>
            </w:r>
          </w:p>
        </w:tc>
        <w:tc>
          <w:tcPr>
            <w:tcW w:type="dxa" w:w="1871"/>
          </w:tcPr>
          <w:p>
            <w:r>
              <w:rPr>
                <w:sz w:val="18"/>
              </w:rPr>
              <w:t>0.854</w:t>
            </w:r>
          </w:p>
        </w:tc>
        <w:tc>
          <w:tcPr>
            <w:tcW w:type="dxa" w:w="1871"/>
          </w:tcPr>
          <w:p>
            <w:r>
              <w:rPr>
                <w:sz w:val="18"/>
              </w:rPr>
              <w:t>413.10</w:t>
            </w:r>
          </w:p>
        </w:tc>
      </w:tr>
    </w:tbl>
    <w:p/>
    <w:p>
      <w:pPr>
        <w:pStyle w:val="Heading1"/>
      </w:pPr>
      <w:r>
        <w:t>6.6. Planning time, buffer và dung lượng</w:t>
      </w:r>
    </w:p>
    <w:p>
      <w:pPr>
        <w:pStyle w:val="Heading2"/>
      </w:pPr>
      <w:r>
        <w:t>6.6.1. Q2 tại 100.000 node, có chỉ mục phụ</w:t>
      </w:r>
    </w:p>
    <w:tbl>
      <w:tblPr>
        <w:tblStyle w:val="TableGrid"/>
        <w:tblW w:type="auto" w:w="0"/>
        <w:tblLook w:firstColumn="1" w:firstRow="1" w:lastColumn="0" w:lastRow="0" w:noHBand="0" w:noVBand="1" w:val="04A0"/>
      </w:tblPr>
      <w:tblGrid>
        <w:gridCol w:w="1871"/>
        <w:gridCol w:w="1871"/>
        <w:gridCol w:w="1871"/>
        <w:gridCol w:w="1871"/>
        <w:gridCol w:w="1871"/>
      </w:tblGrid>
      <w:tr>
        <w:trPr>
          <w:tblHeader/>
        </w:trPr>
        <w:tc>
          <w:tcPr>
            <w:tcW w:type="dxa" w:w="1871"/>
          </w:tcPr>
          <w:p>
            <w:r>
              <w:rPr>
                <w:b/>
                <w:sz w:val="18"/>
              </w:rPr>
              <w:t>Mô hình</w:t>
            </w:r>
          </w:p>
        </w:tc>
        <w:tc>
          <w:tcPr>
            <w:tcW w:type="dxa" w:w="1871"/>
          </w:tcPr>
          <w:p>
            <w:r>
              <w:rPr>
                <w:b/>
                <w:sz w:val="18"/>
              </w:rPr>
              <w:t>Planning ms</w:t>
            </w:r>
          </w:p>
        </w:tc>
        <w:tc>
          <w:tcPr>
            <w:tcW w:type="dxa" w:w="1871"/>
          </w:tcPr>
          <w:p>
            <w:r>
              <w:rPr>
                <w:b/>
                <w:sz w:val="18"/>
              </w:rPr>
              <w:t>Execution ms</w:t>
            </w:r>
          </w:p>
        </w:tc>
        <w:tc>
          <w:tcPr>
            <w:tcW w:type="dxa" w:w="1871"/>
          </w:tcPr>
          <w:p>
            <w:r>
              <w:rPr>
                <w:b/>
                <w:sz w:val="18"/>
              </w:rPr>
              <w:t>Shared hit</w:t>
            </w:r>
          </w:p>
        </w:tc>
        <w:tc>
          <w:tcPr>
            <w:tcW w:type="dxa" w:w="1871"/>
          </w:tcPr>
          <w:p>
            <w:r>
              <w:rPr>
                <w:b/>
                <w:sz w:val="18"/>
              </w:rPr>
              <w:t>Shared read</w:t>
            </w:r>
          </w:p>
        </w:tc>
      </w:tr>
      <w:tr>
        <w:tc>
          <w:tcPr>
            <w:tcW w:type="dxa" w:w="1871"/>
          </w:tcPr>
          <w:p>
            <w:r>
              <w:rPr>
                <w:sz w:val="18"/>
              </w:rPr>
              <w:t>Adjacency List</w:t>
            </w:r>
          </w:p>
        </w:tc>
        <w:tc>
          <w:tcPr>
            <w:tcW w:type="dxa" w:w="1871"/>
          </w:tcPr>
          <w:p>
            <w:r>
              <w:rPr>
                <w:sz w:val="18"/>
              </w:rPr>
              <w:t>0.185</w:t>
            </w:r>
          </w:p>
        </w:tc>
        <w:tc>
          <w:tcPr>
            <w:tcW w:type="dxa" w:w="1871"/>
          </w:tcPr>
          <w:p>
            <w:r>
              <w:rPr>
                <w:sz w:val="18"/>
              </w:rPr>
              <w:t>85.509</w:t>
            </w:r>
          </w:p>
        </w:tc>
        <w:tc>
          <w:tcPr>
            <w:tcW w:type="dxa" w:w="1871"/>
          </w:tcPr>
          <w:p>
            <w:r>
              <w:rPr>
                <w:sz w:val="18"/>
              </w:rPr>
              <w:t>95810</w:t>
            </w:r>
          </w:p>
        </w:tc>
        <w:tc>
          <w:tcPr>
            <w:tcW w:type="dxa" w:w="1871"/>
          </w:tcPr>
          <w:p>
            <w:r>
              <w:rPr>
                <w:sz w:val="18"/>
              </w:rPr>
              <w:t>0</w:t>
            </w:r>
          </w:p>
        </w:tc>
      </w:tr>
      <w:tr>
        <w:tc>
          <w:tcPr>
            <w:tcW w:type="dxa" w:w="1871"/>
          </w:tcPr>
          <w:p>
            <w:r>
              <w:rPr>
                <w:sz w:val="18"/>
              </w:rPr>
              <w:t>Path Enumeration</w:t>
            </w:r>
          </w:p>
        </w:tc>
        <w:tc>
          <w:tcPr>
            <w:tcW w:type="dxa" w:w="1871"/>
          </w:tcPr>
          <w:p>
            <w:r>
              <w:rPr>
                <w:sz w:val="18"/>
              </w:rPr>
              <w:t>0.130</w:t>
            </w:r>
          </w:p>
        </w:tc>
        <w:tc>
          <w:tcPr>
            <w:tcW w:type="dxa" w:w="1871"/>
          </w:tcPr>
          <w:p>
            <w:r>
              <w:rPr>
                <w:sz w:val="18"/>
              </w:rPr>
              <w:t>13.381</w:t>
            </w:r>
          </w:p>
        </w:tc>
        <w:tc>
          <w:tcPr>
            <w:tcW w:type="dxa" w:w="1871"/>
          </w:tcPr>
          <w:p>
            <w:r>
              <w:rPr>
                <w:sz w:val="18"/>
              </w:rPr>
              <w:t>1858</w:t>
            </w:r>
          </w:p>
        </w:tc>
        <w:tc>
          <w:tcPr>
            <w:tcW w:type="dxa" w:w="1871"/>
          </w:tcPr>
          <w:p>
            <w:r>
              <w:rPr>
                <w:sz w:val="18"/>
              </w:rPr>
              <w:t>0</w:t>
            </w:r>
          </w:p>
        </w:tc>
      </w:tr>
      <w:tr>
        <w:tc>
          <w:tcPr>
            <w:tcW w:type="dxa" w:w="1871"/>
          </w:tcPr>
          <w:p>
            <w:r>
              <w:rPr>
                <w:sz w:val="18"/>
              </w:rPr>
              <w:t>Nested Set</w:t>
            </w:r>
          </w:p>
        </w:tc>
        <w:tc>
          <w:tcPr>
            <w:tcW w:type="dxa" w:w="1871"/>
          </w:tcPr>
          <w:p>
            <w:r>
              <w:rPr>
                <w:sz w:val="18"/>
              </w:rPr>
              <w:t>0.152</w:t>
            </w:r>
          </w:p>
        </w:tc>
        <w:tc>
          <w:tcPr>
            <w:tcW w:type="dxa" w:w="1871"/>
          </w:tcPr>
          <w:p>
            <w:r>
              <w:rPr>
                <w:sz w:val="18"/>
              </w:rPr>
              <w:t>13.147</w:t>
            </w:r>
          </w:p>
        </w:tc>
        <w:tc>
          <w:tcPr>
            <w:tcW w:type="dxa" w:w="1871"/>
          </w:tcPr>
          <w:p>
            <w:r>
              <w:rPr>
                <w:sz w:val="18"/>
              </w:rPr>
              <w:t>499</w:t>
            </w:r>
          </w:p>
        </w:tc>
        <w:tc>
          <w:tcPr>
            <w:tcW w:type="dxa" w:w="1871"/>
          </w:tcPr>
          <w:p>
            <w:r>
              <w:rPr>
                <w:sz w:val="18"/>
              </w:rPr>
              <w:t>0</w:t>
            </w:r>
          </w:p>
        </w:tc>
      </w:tr>
      <w:tr>
        <w:tc>
          <w:tcPr>
            <w:tcW w:type="dxa" w:w="1871"/>
          </w:tcPr>
          <w:p>
            <w:r>
              <w:rPr>
                <w:sz w:val="18"/>
              </w:rPr>
              <w:t>Closure Table</w:t>
            </w:r>
          </w:p>
        </w:tc>
        <w:tc>
          <w:tcPr>
            <w:tcW w:type="dxa" w:w="1871"/>
          </w:tcPr>
          <w:p>
            <w:r>
              <w:rPr>
                <w:sz w:val="18"/>
              </w:rPr>
              <w:t>0.071</w:t>
            </w:r>
          </w:p>
        </w:tc>
        <w:tc>
          <w:tcPr>
            <w:tcW w:type="dxa" w:w="1871"/>
          </w:tcPr>
          <w:p>
            <w:r>
              <w:rPr>
                <w:sz w:val="18"/>
              </w:rPr>
              <w:t>6.814</w:t>
            </w:r>
          </w:p>
        </w:tc>
        <w:tc>
          <w:tcPr>
            <w:tcW w:type="dxa" w:w="1871"/>
          </w:tcPr>
          <w:p>
            <w:r>
              <w:rPr>
                <w:sz w:val="18"/>
              </w:rPr>
              <w:t>394</w:t>
            </w:r>
          </w:p>
        </w:tc>
        <w:tc>
          <w:tcPr>
            <w:tcW w:type="dxa" w:w="1871"/>
          </w:tcPr>
          <w:p>
            <w:r>
              <w:rPr>
                <w:sz w:val="18"/>
              </w:rPr>
              <w:t>0</w:t>
            </w:r>
          </w:p>
        </w:tc>
      </w:tr>
    </w:tbl>
    <w:p/>
    <w:p>
      <w:r>
        <w:t>Shared hit là trang tìm thấy trong shared buffers; shared read là trang phải đọc vào shared buffers, không đồng nghĩa chắc chắn đọc đĩa vật lý vì còn cache OS. Không gọi phép đo này là cold-cache.</w:t>
      </w:r>
    </w:p>
    <w:p>
      <w:pPr>
        <w:pStyle w:val="Heading2"/>
      </w:pPr>
      <w:r>
        <w:t>6.6.2. Dung lượng tại 100.000 node trước workload ghi</w:t>
      </w:r>
    </w:p>
    <w:tbl>
      <w:tblPr>
        <w:tblStyle w:val="TableGrid"/>
        <w:tblW w:type="auto" w:w="0"/>
        <w:tblLook w:firstColumn="1" w:firstRow="1" w:lastColumn="0" w:lastRow="0" w:noHBand="0" w:noVBand="1" w:val="04A0"/>
      </w:tblPr>
      <w:tblGrid>
        <w:gridCol w:w="1871"/>
        <w:gridCol w:w="1871"/>
        <w:gridCol w:w="1871"/>
        <w:gridCol w:w="1871"/>
        <w:gridCol w:w="1871"/>
      </w:tblGrid>
      <w:tr>
        <w:trPr>
          <w:tblHeader/>
        </w:trPr>
        <w:tc>
          <w:tcPr>
            <w:tcW w:type="dxa" w:w="1871"/>
          </w:tcPr>
          <w:p>
            <w:r>
              <w:rPr>
                <w:b/>
                <w:sz w:val="18"/>
              </w:rPr>
              <w:t>Bảng</w:t>
            </w:r>
          </w:p>
        </w:tc>
        <w:tc>
          <w:tcPr>
            <w:tcW w:type="dxa" w:w="1871"/>
          </w:tcPr>
          <w:p>
            <w:r>
              <w:rPr>
                <w:b/>
                <w:sz w:val="18"/>
              </w:rPr>
              <w:t>Heap byte</w:t>
            </w:r>
          </w:p>
        </w:tc>
        <w:tc>
          <w:tcPr>
            <w:tcW w:type="dxa" w:w="1871"/>
          </w:tcPr>
          <w:p>
            <w:r>
              <w:rPr>
                <w:b/>
                <w:sz w:val="18"/>
              </w:rPr>
              <w:t>Index baseline byte</w:t>
            </w:r>
          </w:p>
        </w:tc>
        <w:tc>
          <w:tcPr>
            <w:tcW w:type="dxa" w:w="1871"/>
          </w:tcPr>
          <w:p>
            <w:r>
              <w:rPr>
                <w:b/>
                <w:sz w:val="18"/>
              </w:rPr>
              <w:t>Index sau byte</w:t>
            </w:r>
          </w:p>
        </w:tc>
        <w:tc>
          <w:tcPr>
            <w:tcW w:type="dxa" w:w="1871"/>
          </w:tcPr>
          <w:p>
            <w:r>
              <w:rPr>
                <w:b/>
                <w:sz w:val="18"/>
              </w:rPr>
              <w:t>Tổng sau byte</w:t>
            </w:r>
          </w:p>
        </w:tc>
      </w:tr>
      <w:tr>
        <w:tc>
          <w:tcPr>
            <w:tcW w:type="dxa" w:w="1871"/>
          </w:tcPr>
          <w:p>
            <w:r>
              <w:rPr>
                <w:sz w:val="18"/>
              </w:rPr>
              <w:t>comment</w:t>
            </w:r>
          </w:p>
        </w:tc>
        <w:tc>
          <w:tcPr>
            <w:tcW w:type="dxa" w:w="1871"/>
          </w:tcPr>
          <w:p>
            <w:r>
              <w:rPr>
                <w:sz w:val="18"/>
              </w:rPr>
              <w:t>7,659,520</w:t>
            </w:r>
          </w:p>
        </w:tc>
        <w:tc>
          <w:tcPr>
            <w:tcW w:type="dxa" w:w="1871"/>
          </w:tcPr>
          <w:p>
            <w:r>
              <w:rPr>
                <w:sz w:val="18"/>
              </w:rPr>
              <w:t>2,260,992</w:t>
            </w:r>
          </w:p>
        </w:tc>
        <w:tc>
          <w:tcPr>
            <w:tcW w:type="dxa" w:w="1871"/>
          </w:tcPr>
          <w:p>
            <w:r>
              <w:rPr>
                <w:sz w:val="18"/>
              </w:rPr>
              <w:t>3,915,776</w:t>
            </w:r>
          </w:p>
        </w:tc>
        <w:tc>
          <w:tcPr>
            <w:tcW w:type="dxa" w:w="1871"/>
          </w:tcPr>
          <w:p>
            <w:r>
              <w:rPr>
                <w:sz w:val="18"/>
              </w:rPr>
              <w:t>11,608,064</w:t>
            </w:r>
          </w:p>
        </w:tc>
      </w:tr>
      <w:tr>
        <w:tc>
          <w:tcPr>
            <w:tcW w:type="dxa" w:w="1871"/>
          </w:tcPr>
          <w:p>
            <w:r>
              <w:rPr>
                <w:sz w:val="18"/>
              </w:rPr>
              <w:t>comment_closure</w:t>
            </w:r>
          </w:p>
        </w:tc>
        <w:tc>
          <w:tcPr>
            <w:tcW w:type="dxa" w:w="1871"/>
          </w:tcPr>
          <w:p>
            <w:r>
              <w:rPr>
                <w:sz w:val="18"/>
              </w:rPr>
              <w:t>47,259,648</w:t>
            </w:r>
          </w:p>
        </w:tc>
        <w:tc>
          <w:tcPr>
            <w:tcW w:type="dxa" w:w="1871"/>
          </w:tcPr>
          <w:p>
            <w:r>
              <w:rPr>
                <w:sz w:val="18"/>
              </w:rPr>
              <w:t>38,289,408</w:t>
            </w:r>
          </w:p>
        </w:tc>
        <w:tc>
          <w:tcPr>
            <w:tcW w:type="dxa" w:w="1871"/>
          </w:tcPr>
          <w:p>
            <w:r>
              <w:rPr>
                <w:sz w:val="18"/>
              </w:rPr>
              <w:t>95,961,088</w:t>
            </w:r>
          </w:p>
        </w:tc>
        <w:tc>
          <w:tcPr>
            <w:tcW w:type="dxa" w:w="1871"/>
          </w:tcPr>
          <w:p>
            <w:r>
              <w:rPr>
                <w:sz w:val="18"/>
              </w:rPr>
              <w:t>143,253,504</w:t>
            </w:r>
          </w:p>
        </w:tc>
      </w:tr>
      <w:tr>
        <w:tc>
          <w:tcPr>
            <w:tcW w:type="dxa" w:w="1871"/>
          </w:tcPr>
          <w:p>
            <w:r>
              <w:rPr>
                <w:sz w:val="18"/>
              </w:rPr>
              <w:t>comment_ns</w:t>
            </w:r>
          </w:p>
        </w:tc>
        <w:tc>
          <w:tcPr>
            <w:tcW w:type="dxa" w:w="1871"/>
          </w:tcPr>
          <w:p>
            <w:r>
              <w:rPr>
                <w:sz w:val="18"/>
              </w:rPr>
              <w:t>4,431,872</w:t>
            </w:r>
          </w:p>
        </w:tc>
        <w:tc>
          <w:tcPr>
            <w:tcW w:type="dxa" w:w="1871"/>
          </w:tcPr>
          <w:p>
            <w:r>
              <w:rPr>
                <w:sz w:val="18"/>
              </w:rPr>
              <w:t>3,047,424</w:t>
            </w:r>
          </w:p>
        </w:tc>
        <w:tc>
          <w:tcPr>
            <w:tcW w:type="dxa" w:w="1871"/>
          </w:tcPr>
          <w:p>
            <w:r>
              <w:rPr>
                <w:sz w:val="18"/>
              </w:rPr>
              <w:t>6,225,920</w:t>
            </w:r>
          </w:p>
        </w:tc>
        <w:tc>
          <w:tcPr>
            <w:tcW w:type="dxa" w:w="1871"/>
          </w:tcPr>
          <w:p>
            <w:r>
              <w:rPr>
                <w:sz w:val="18"/>
              </w:rPr>
              <w:t>10,682,368</w:t>
            </w:r>
          </w:p>
        </w:tc>
      </w:tr>
      <w:tr>
        <w:tc>
          <w:tcPr>
            <w:tcW w:type="dxa" w:w="1871"/>
          </w:tcPr>
          <w:p>
            <w:r>
              <w:rPr>
                <w:sz w:val="18"/>
              </w:rPr>
              <w:t>comment_path</w:t>
            </w:r>
          </w:p>
        </w:tc>
        <w:tc>
          <w:tcPr>
            <w:tcW w:type="dxa" w:w="1871"/>
          </w:tcPr>
          <w:p>
            <w:r>
              <w:rPr>
                <w:sz w:val="18"/>
              </w:rPr>
              <w:t>13,139,968</w:t>
            </w:r>
          </w:p>
        </w:tc>
        <w:tc>
          <w:tcPr>
            <w:tcW w:type="dxa" w:w="1871"/>
          </w:tcPr>
          <w:p>
            <w:r>
              <w:rPr>
                <w:sz w:val="18"/>
              </w:rPr>
              <w:t>2,260,992</w:t>
            </w:r>
          </w:p>
        </w:tc>
        <w:tc>
          <w:tcPr>
            <w:tcW w:type="dxa" w:w="1871"/>
          </w:tcPr>
          <w:p>
            <w:r>
              <w:rPr>
                <w:sz w:val="18"/>
              </w:rPr>
              <w:t>26,370,048</w:t>
            </w:r>
          </w:p>
        </w:tc>
        <w:tc>
          <w:tcPr>
            <w:tcW w:type="dxa" w:w="1871"/>
          </w:tcPr>
          <w:p>
            <w:r>
              <w:rPr>
                <w:sz w:val="18"/>
              </w:rPr>
              <w:t>39,542,784</w:t>
            </w:r>
          </w:p>
        </w:tc>
      </w:tr>
      <w:tr>
        <w:tc>
          <w:tcPr>
            <w:tcW w:type="dxa" w:w="1871"/>
          </w:tcPr>
          <w:p>
            <w:r>
              <w:rPr>
                <w:sz w:val="18"/>
              </w:rPr>
              <w:t>friendship</w:t>
            </w:r>
          </w:p>
        </w:tc>
        <w:tc>
          <w:tcPr>
            <w:tcW w:type="dxa" w:w="1871"/>
          </w:tcPr>
          <w:p>
            <w:r>
              <w:rPr>
                <w:sz w:val="18"/>
              </w:rPr>
              <w:t>22,142,976</w:t>
            </w:r>
          </w:p>
        </w:tc>
        <w:tc>
          <w:tcPr>
            <w:tcW w:type="dxa" w:w="1871"/>
          </w:tcPr>
          <w:p>
            <w:r>
              <w:rPr>
                <w:sz w:val="18"/>
              </w:rPr>
              <w:t>15,736,832</w:t>
            </w:r>
          </w:p>
        </w:tc>
        <w:tc>
          <w:tcPr>
            <w:tcW w:type="dxa" w:w="1871"/>
          </w:tcPr>
          <w:p>
            <w:r>
              <w:rPr>
                <w:sz w:val="18"/>
              </w:rPr>
              <w:t>26,992,640</w:t>
            </w:r>
          </w:p>
        </w:tc>
        <w:tc>
          <w:tcPr>
            <w:tcW w:type="dxa" w:w="1871"/>
          </w:tcPr>
          <w:p>
            <w:r>
              <w:rPr>
                <w:sz w:val="18"/>
              </w:rPr>
              <w:t>49,160,192</w:t>
            </w:r>
          </w:p>
        </w:tc>
      </w:tr>
    </w:tbl>
    <w:p/>
    <w:p>
      <w:r>
        <w:t xml:space="preserve">Heap đo bằng pg_relation_size; tổng index bằng pg_indexes_size; tổng quan hệ bằng pg_total_relation_size gồm lưu trữ phụ/TOAST. Snapshot nhỏ hơn và danh sách CREATE INDEX thực tế có trong raw JSON, bảng đầy đủ ở </w:t>
      </w:r>
      <w:r>
        <w:rPr>
          <w:rFonts w:ascii="Consolas" w:hAnsi="Consolas"/>
        </w:rPr>
        <w:t>benchmark/results/benchmark_summary.md</w:t>
      </w:r>
      <w:r>
        <w:t>.</w:t>
      </w:r>
    </w:p>
    <w:p>
      <w:pPr>
        <w:pStyle w:val="Heading1"/>
      </w:pPr>
      <w:r>
        <w:t>6.7. Phân tích kết quả và đánh đổi</w:t>
      </w:r>
    </w:p>
    <w:p>
      <w:r>
        <w:t xml:space="preserve">Ở 100.000 node có chỉ mục phụ, mô hình đọc Q2 nhanh nhất trong lần đo là </w:t>
      </w:r>
      <w:r>
        <w:rPr>
          <w:b/>
        </w:rPr>
        <w:t>Closure Table</w:t>
      </w:r>
      <w:r>
        <w:t xml:space="preserve">, trung vị 6.814 ms. Mô hình INSERT chậm nhất là </w:t>
      </w:r>
      <w:r>
        <w:rPr>
          <w:b/>
        </w:rPr>
        <w:t>Nested Set</w:t>
      </w:r>
      <w:r>
        <w:t xml:space="preserve">; chuyển lá chậm nhất là </w:t>
      </w:r>
      <w:r>
        <w:rPr>
          <w:b/>
        </w:rPr>
        <w:t>Nested Set</w:t>
      </w:r>
      <w:r>
        <w:t>. Đây là nhận xét từ workload hiện tại, không phải định luật cho mọi cây hoặc mọi tỷ lệ đọc/ghi.</w:t>
      </w:r>
    </w:p>
    <w:p>
      <w:r>
        <w:t>Adjacency List lưu gọn quan hệ cha/con và thuận tiện cập nhật liên kết; đọc hậu duệ phải đệ quy. ltree biểu diễn đường đi, khai thác GiST nhưng chuyển cây con lớn phải cập nhật nhiều đường dẫn. Nested Set hỗ trợ đọc theo khoảng; thêm/chuyển node có thể dịch nhiều mốc lft/rgt nên index không loại bỏ chi phí ghi hàng loạt. Closure Table tăng số dòng và dung lượng index để đổi lấy tra cứu quan hệ tổ tiên–hậu duệ trực tiếp; việc chuyển một lá không đại diện chi phí chuyển subtree lớn.</w:t>
      </w:r>
    </w:p>
    <w:p>
      <w:r>
        <w:t>Chọn mô hình phải dựa trên tỷ lệ đọc/ghi, hình dạng cây và ngân sách dung lượng. Không kết luận index luôn tăng tốc; xem cả tổ hợp có tỉ số dưới 1. Không so tốc độ PostgreSQL/Neo4j bằng bộ số khác workload, cấu hình hay thời điểm.</w:t>
      </w:r>
    </w:p>
    <w:p>
      <w:pPr>
        <w:pStyle w:val="Heading1"/>
      </w:pPr>
      <w:r>
        <w:t>6.8. Quy trình tái lập từ đầu</w:t>
      </w:r>
    </w:p>
    <w:p>
      <w:r>
        <w:t>Các lệnh chạy tại thư mục gốc repo trên Windows có PostgreSQL 16 và Python. Runner tạo cụm riêng chỉ lắng nghe loopback, dùng SCRAM và mật khẩu ngẫu nhiên; không cần mật khẩu DB đang dùng. Cụm dừng và dọn khi hoàn tất. Không chạy seed_bench.sql vào DB chứa dữ liệu cần giữ: script này TRUNCATE dữ liệu ứng dụng.</w:t>
      </w:r>
    </w:p>
    <w:p>
      <w:pPr>
        <w:spacing w:after="0"/>
      </w:pPr>
      <w:r>
        <w:rPr>
          <w:rFonts w:ascii="Consolas" w:hAnsi="Consolas"/>
          <w:sz w:val="16"/>
        </w:rPr>
        <w:t>python -m pip install -r benchmark/requirements.txt</w:t>
      </w:r>
    </w:p>
    <w:p>
      <w:pPr>
        <w:spacing w:after="0"/>
      </w:pPr>
      <w:r>
        <w:rPr>
          <w:rFonts w:ascii="Consolas" w:hAnsi="Consolas"/>
          <w:sz w:val="16"/>
        </w:rPr>
        <w:t>python -m pip install -r docs/scripts/requirements.txt</w:t>
      </w:r>
    </w:p>
    <w:p>
      <w:pPr>
        <w:spacing w:after="0"/>
      </w:pPr>
      <w:r>
        <w:rPr>
          <w:rFonts w:ascii="Consolas" w:hAnsi="Consolas"/>
          <w:sz w:val="16"/>
        </w:rPr>
        <w:t>python benchmark/scripts/run_complete.py --postgres-bin "C:/Program Files/PostgreSQL/16/bin"</w:t>
      </w:r>
    </w:p>
    <w:p>
      <w:pPr>
        <w:spacing w:after="0"/>
      </w:pPr>
      <w:r>
        <w:rPr>
          <w:rFonts w:ascii="Consolas" w:hAnsi="Consolas"/>
          <w:sz w:val="16"/>
        </w:rPr>
        <w:t>python benchmark/scripts/gen_tree_data.py --sizes 1000 10000 100000</w:t>
      </w:r>
    </w:p>
    <w:p>
      <w:pPr>
        <w:spacing w:after="0"/>
      </w:pPr>
      <w:r>
        <w:rPr>
          <w:rFonts w:ascii="Consolas" w:hAnsi="Consolas"/>
          <w:sz w:val="16"/>
        </w:rPr>
        <w:t>python benchmark/scripts/gen_graph_data.py --all</w:t>
      </w:r>
    </w:p>
    <w:p>
      <w:pPr>
        <w:spacing w:after="0"/>
      </w:pPr>
      <w:r>
        <w:rPr>
          <w:rFonts w:ascii="Consolas" w:hAnsi="Consolas"/>
          <w:sz w:val="16"/>
        </w:rPr>
        <w:t>python benchmark/scripts/verify_generated_data.py</w:t>
      </w:r>
    </w:p>
    <w:p>
      <w:pPr>
        <w:spacing w:after="0"/>
      </w:pPr>
      <w:r>
        <w:rPr>
          <w:rFonts w:ascii="Consolas" w:hAnsi="Consolas"/>
          <w:sz w:val="16"/>
        </w:rPr>
        <w:t>python benchmark/scripts/verify_tree_shapes.py</w:t>
      </w:r>
    </w:p>
    <w:p>
      <w:r>
        <w:t>Runner in đường dẫn run hoàn tất. Dùng đúng đường dẫn mới thay tham số dưới đây; không mặc định run mới trùng ID trong báo cáo.</w:t>
      </w:r>
    </w:p>
    <w:p>
      <w:pPr>
        <w:spacing w:after="0"/>
      </w:pPr>
      <w:r>
        <w:rPr>
          <w:rFonts w:ascii="Consolas" w:hAnsi="Consolas"/>
          <w:sz w:val="16"/>
        </w:rPr>
        <w:t>python benchmark/scripts/publish_results.py --run-dir benchmark/results/runs/20261027T115624004654Z</w:t>
      </w:r>
    </w:p>
    <w:p>
      <w:pPr>
        <w:spacing w:after="0"/>
      </w:pPr>
      <w:r>
        <w:rPr>
          <w:rFonts w:ascii="Consolas" w:hAnsi="Consolas"/>
          <w:sz w:val="16"/>
        </w:rPr>
        <w:t>python docs/scripts/build_quynh_report.py</w:t>
      </w:r>
    </w:p>
    <w:p>
      <w:pPr>
        <w:spacing w:after="0"/>
      </w:pPr>
      <w:r>
        <w:rPr>
          <w:rFonts w:ascii="Consolas" w:hAnsi="Consolas"/>
          <w:sz w:val="16"/>
        </w:rPr>
        <w:t>python docs/scripts/export_markdown_docx.py docs/bao_cao_chuong_6_Quynh.md docs/bao_cao_chuong_6_Quynh.docx</w:t>
      </w:r>
    </w:p>
    <w:p>
      <w:r>
        <w:t>Script build tạo cả Markdown lẫn Word; lệnh export riêng dùng khi chỉnh nội dung Markdown rồi cần xuất lại. DOCX có tiêu đề, bảng thật, số trang và biểu đồ nhúng, không phải đổi đuôi tệp. Log regression ngày 27/10 được giữ làm bằng chứng lịch sử, không tự đổi thành kết quả của một lần chạy tương lai.</w:t>
      </w:r>
    </w:p>
    <w:p>
      <w:pPr>
        <w:pStyle w:val="Heading1"/>
      </w:pPr>
      <w:r>
        <w:t>6.9. Rà soát tích hợp và giới hạn nghiệm thu</w:t>
      </w:r>
    </w:p>
    <w:p>
      <w:r>
        <w:t xml:space="preserve">Lượt rà bao gồm cây thư mục mã nguồn, phân công và kế hoạch; kiểm cú pháp Python/PowerShell; chạy schema, constraints, seed, SQL nâng cao Q1–Q12, truy vấn recursive, 4NF, T1 trên cụm mới; runner chạy CRUD/Q1–Q10 của bốn mô hình và kiểm cấu trúc sau mỗi nhóm. Danh mục mã nguồn và log ở </w:t>
      </w:r>
      <w:r>
        <w:rPr>
          <w:rFonts w:ascii="Consolas" w:hAnsi="Consolas"/>
        </w:rPr>
        <w:t>docs/review_evidence/2026-10-27/</w:t>
      </w:r>
      <w:r>
        <w:t>; không coi inventory là chứng minh đã kiểm thử mọi nhánh của mọi chương trình.</w:t>
      </w:r>
    </w:p>
    <w:p>
      <w:r>
        <w:t>Đã bổ sung: assertion FD bao phủ đủ thuộc tính và NULL, kiểm thử âm tự rollback, ba hình dạng cây và tái lập byte, báo cáo chương riêng, xuất Word có kiểm tra cấu trúc. Một lần chạy đầu bị dừng vì truy vấn kiểm BR9 bổ sung chọn kế hoạch chậm ở 100k; đã sửa bằng tổng hợp trước JOIN và chạy lại đầy đủ. Run dở không dùng để thống kê.</w:t>
      </w:r>
    </w:p>
    <w:p>
      <w:r>
        <w:t xml:space="preserve">Giới hạn còn lại thuộc phạm vi nghiên cứu/chung: chưa benchmark cây ngẫu nhiên/chuỗi, cold-cache, chuyển subtree lớn, graph R1–R4 trên ba cỡ trong cùng ma trận, so DB quan hệ với Neo4j trong cùng điều kiện. Không tự xác nhận ảnh Neo4j hay OQL/JPQL runtime. Phần báo cáo/slide chung và chữ ký do người phụ trách xác nhận; tham khảo </w:t>
      </w:r>
      <w:r>
        <w:rPr>
          <w:rFonts w:ascii="Consolas" w:hAnsi="Consolas"/>
        </w:rPr>
        <w:t>docs/task_review_2026-10-24.md</w:t>
      </w:r>
      <w:r>
        <w:t>.</w:t>
      </w:r>
    </w:p>
    <w:p>
      <w:pPr>
        <w:pStyle w:val="Heading1"/>
      </w:pPr>
      <w:r>
        <w:t>6.10. Kết luận</w:t>
      </w:r>
    </w:p>
    <w:p>
      <w:r>
        <w:t>Phần Quỳnh theo phân công cụ thể đã có dữ liệu, code tái lập, kiểm chứng đúng/sai, thiết kế chỉ mục, đủ 360 số đo đọc/ghi, số đo buffer/dung lượng, 9 biểu đồ và báo cáo hai định dạng. Kế hoạch mở rộng hình dạng cây đã được bổ sung ở mức sinh/kiểm chứng dữ liệu; không gán hiệu năng chưa đo. Kết luận lựa chọn mô hình gắn với workload và giới hạn đã nêu, không tuyên bố toàn bộ đồ án đạt 100%.</w:t>
      </w:r>
    </w:p>
    <w:p>
      <w:pPr>
        <w:pStyle w:val="Heading1"/>
      </w:pPr>
      <w:r>
        <w:t>Phụ lục A. Biểu đồ thực nghiệm</w:t>
      </w:r>
    </w:p>
    <w:p>
      <w:r>
        <w:drawing>
          <wp:inline xmlns:a="http://schemas.openxmlformats.org/drawingml/2006/main" xmlns:pic="http://schemas.openxmlformats.org/drawingml/2006/picture">
            <wp:extent cx="5760000" cy="3168000"/>
            <wp:docPr id="1" name="Picture 1"/>
            <wp:cNvGraphicFramePr>
              <a:graphicFrameLocks noChangeAspect="1"/>
            </wp:cNvGraphicFramePr>
            <a:graphic>
              <a:graphicData uri="http://schemas.openxmlformats.org/drawingml/2006/picture">
                <pic:pic>
                  <pic:nvPicPr>
                    <pic:cNvPr id="0" name="q2_subtree_1000.png"/>
                    <pic:cNvPicPr/>
                  </pic:nvPicPr>
                  <pic:blipFill>
                    <a:blip r:embed="rId10"/>
                    <a:stretch>
                      <a:fillRect/>
                    </a:stretch>
                  </pic:blipFill>
                  <pic:spPr>
                    <a:xfrm>
                      <a:off x="0" y="0"/>
                      <a:ext cx="5760000" cy="3168000"/>
                    </a:xfrm>
                    <a:prstGeom prst="rect"/>
                  </pic:spPr>
                </pic:pic>
              </a:graphicData>
            </a:graphic>
          </wp:inline>
        </w:drawing>
      </w:r>
    </w:p>
    <w:p>
      <w:pPr>
        <w:pStyle w:val="Caption"/>
      </w:pPr>
      <w:r>
        <w:t>Đọc cây con, 1,000 node</w:t>
      </w:r>
    </w:p>
    <w:p>
      <w:r>
        <w:drawing>
          <wp:inline xmlns:a="http://schemas.openxmlformats.org/drawingml/2006/main" xmlns:pic="http://schemas.openxmlformats.org/drawingml/2006/picture">
            <wp:extent cx="5760000" cy="3168000"/>
            <wp:docPr id="2" name="Picture 2"/>
            <wp:cNvGraphicFramePr>
              <a:graphicFrameLocks noChangeAspect="1"/>
            </wp:cNvGraphicFramePr>
            <a:graphic>
              <a:graphicData uri="http://schemas.openxmlformats.org/drawingml/2006/picture">
                <pic:pic>
                  <pic:nvPicPr>
                    <pic:cNvPr id="0" name="q2_subtree_10000.png"/>
                    <pic:cNvPicPr/>
                  </pic:nvPicPr>
                  <pic:blipFill>
                    <a:blip r:embed="rId11"/>
                    <a:stretch>
                      <a:fillRect/>
                    </a:stretch>
                  </pic:blipFill>
                  <pic:spPr>
                    <a:xfrm>
                      <a:off x="0" y="0"/>
                      <a:ext cx="5760000" cy="3168000"/>
                    </a:xfrm>
                    <a:prstGeom prst="rect"/>
                  </pic:spPr>
                </pic:pic>
              </a:graphicData>
            </a:graphic>
          </wp:inline>
        </w:drawing>
      </w:r>
    </w:p>
    <w:p>
      <w:pPr>
        <w:pStyle w:val="Caption"/>
      </w:pPr>
      <w:r>
        <w:t>Đọc cây con, 10,000 node</w:t>
      </w:r>
    </w:p>
    <w:p>
      <w:r>
        <w:drawing>
          <wp:inline xmlns:a="http://schemas.openxmlformats.org/drawingml/2006/main" xmlns:pic="http://schemas.openxmlformats.org/drawingml/2006/picture">
            <wp:extent cx="5760000" cy="3168000"/>
            <wp:docPr id="3" name="Picture 3"/>
            <wp:cNvGraphicFramePr>
              <a:graphicFrameLocks noChangeAspect="1"/>
            </wp:cNvGraphicFramePr>
            <a:graphic>
              <a:graphicData uri="http://schemas.openxmlformats.org/drawingml/2006/picture">
                <pic:pic>
                  <pic:nvPicPr>
                    <pic:cNvPr id="0" name="q2_subtree_100000.png"/>
                    <pic:cNvPicPr/>
                  </pic:nvPicPr>
                  <pic:blipFill>
                    <a:blip r:embed="rId12"/>
                    <a:stretch>
                      <a:fillRect/>
                    </a:stretch>
                  </pic:blipFill>
                  <pic:spPr>
                    <a:xfrm>
                      <a:off x="0" y="0"/>
                      <a:ext cx="5760000" cy="3168000"/>
                    </a:xfrm>
                    <a:prstGeom prst="rect"/>
                  </pic:spPr>
                </pic:pic>
              </a:graphicData>
            </a:graphic>
          </wp:inline>
        </w:drawing>
      </w:r>
    </w:p>
    <w:p>
      <w:pPr>
        <w:pStyle w:val="Caption"/>
      </w:pPr>
      <w:r>
        <w:t>Đọc cây con, 100,000 node</w:t>
      </w:r>
    </w:p>
    <w:p>
      <w:r>
        <w:drawing>
          <wp:inline xmlns:a="http://schemas.openxmlformats.org/drawingml/2006/main" xmlns:pic="http://schemas.openxmlformats.org/drawingml/2006/picture">
            <wp:extent cx="5760000" cy="3168000"/>
            <wp:docPr id="4" name="Picture 4"/>
            <wp:cNvGraphicFramePr>
              <a:graphicFrameLocks noChangeAspect="1"/>
            </wp:cNvGraphicFramePr>
            <a:graphic>
              <a:graphicData uri="http://schemas.openxmlformats.org/drawingml/2006/picture">
                <pic:pic>
                  <pic:nvPicPr>
                    <pic:cNvPr id="0" name="insert_leaf_1000.png"/>
                    <pic:cNvPicPr/>
                  </pic:nvPicPr>
                  <pic:blipFill>
                    <a:blip r:embed="rId13"/>
                    <a:stretch>
                      <a:fillRect/>
                    </a:stretch>
                  </pic:blipFill>
                  <pic:spPr>
                    <a:xfrm>
                      <a:off x="0" y="0"/>
                      <a:ext cx="5760000" cy="3168000"/>
                    </a:xfrm>
                    <a:prstGeom prst="rect"/>
                  </pic:spPr>
                </pic:pic>
              </a:graphicData>
            </a:graphic>
          </wp:inline>
        </w:drawing>
      </w:r>
    </w:p>
    <w:p>
      <w:pPr>
        <w:pStyle w:val="Caption"/>
      </w:pPr>
      <w:r>
        <w:t>Thêm lá, 1,000 node</w:t>
      </w:r>
    </w:p>
    <w:p>
      <w:r>
        <w:drawing>
          <wp:inline xmlns:a="http://schemas.openxmlformats.org/drawingml/2006/main" xmlns:pic="http://schemas.openxmlformats.org/drawingml/2006/picture">
            <wp:extent cx="5760000" cy="3168000"/>
            <wp:docPr id="5" name="Picture 5"/>
            <wp:cNvGraphicFramePr>
              <a:graphicFrameLocks noChangeAspect="1"/>
            </wp:cNvGraphicFramePr>
            <a:graphic>
              <a:graphicData uri="http://schemas.openxmlformats.org/drawingml/2006/picture">
                <pic:pic>
                  <pic:nvPicPr>
                    <pic:cNvPr id="0" name="insert_leaf_10000.png"/>
                    <pic:cNvPicPr/>
                  </pic:nvPicPr>
                  <pic:blipFill>
                    <a:blip r:embed="rId14"/>
                    <a:stretch>
                      <a:fillRect/>
                    </a:stretch>
                  </pic:blipFill>
                  <pic:spPr>
                    <a:xfrm>
                      <a:off x="0" y="0"/>
                      <a:ext cx="5760000" cy="3168000"/>
                    </a:xfrm>
                    <a:prstGeom prst="rect"/>
                  </pic:spPr>
                </pic:pic>
              </a:graphicData>
            </a:graphic>
          </wp:inline>
        </w:drawing>
      </w:r>
    </w:p>
    <w:p>
      <w:pPr>
        <w:pStyle w:val="Caption"/>
      </w:pPr>
      <w:r>
        <w:t>Thêm lá, 10,000 node</w:t>
      </w:r>
    </w:p>
    <w:p>
      <w:r>
        <w:drawing>
          <wp:inline xmlns:a="http://schemas.openxmlformats.org/drawingml/2006/main" xmlns:pic="http://schemas.openxmlformats.org/drawingml/2006/picture">
            <wp:extent cx="5760000" cy="3168000"/>
            <wp:docPr id="6" name="Picture 6"/>
            <wp:cNvGraphicFramePr>
              <a:graphicFrameLocks noChangeAspect="1"/>
            </wp:cNvGraphicFramePr>
            <a:graphic>
              <a:graphicData uri="http://schemas.openxmlformats.org/drawingml/2006/picture">
                <pic:pic>
                  <pic:nvPicPr>
                    <pic:cNvPr id="0" name="insert_leaf_100000.png"/>
                    <pic:cNvPicPr/>
                  </pic:nvPicPr>
                  <pic:blipFill>
                    <a:blip r:embed="rId15"/>
                    <a:stretch>
                      <a:fillRect/>
                    </a:stretch>
                  </pic:blipFill>
                  <pic:spPr>
                    <a:xfrm>
                      <a:off x="0" y="0"/>
                      <a:ext cx="5760000" cy="3168000"/>
                    </a:xfrm>
                    <a:prstGeom prst="rect"/>
                  </pic:spPr>
                </pic:pic>
              </a:graphicData>
            </a:graphic>
          </wp:inline>
        </w:drawing>
      </w:r>
    </w:p>
    <w:p>
      <w:pPr>
        <w:pStyle w:val="Caption"/>
      </w:pPr>
      <w:r>
        <w:t>Thêm lá, 100,000 node</w:t>
      </w:r>
    </w:p>
    <w:p>
      <w:r>
        <w:drawing>
          <wp:inline xmlns:a="http://schemas.openxmlformats.org/drawingml/2006/main" xmlns:pic="http://schemas.openxmlformats.org/drawingml/2006/picture">
            <wp:extent cx="5760000" cy="3168000"/>
            <wp:docPr id="7" name="Picture 7"/>
            <wp:cNvGraphicFramePr>
              <a:graphicFrameLocks noChangeAspect="1"/>
            </wp:cNvGraphicFramePr>
            <a:graphic>
              <a:graphicData uri="http://schemas.openxmlformats.org/drawingml/2006/picture">
                <pic:pic>
                  <pic:nvPicPr>
                    <pic:cNvPr id="0" name="update_moveleaf_1000.png"/>
                    <pic:cNvPicPr/>
                  </pic:nvPicPr>
                  <pic:blipFill>
                    <a:blip r:embed="rId16"/>
                    <a:stretch>
                      <a:fillRect/>
                    </a:stretch>
                  </pic:blipFill>
                  <pic:spPr>
                    <a:xfrm>
                      <a:off x="0" y="0"/>
                      <a:ext cx="5760000" cy="3168000"/>
                    </a:xfrm>
                    <a:prstGeom prst="rect"/>
                  </pic:spPr>
                </pic:pic>
              </a:graphicData>
            </a:graphic>
          </wp:inline>
        </w:drawing>
      </w:r>
    </w:p>
    <w:p>
      <w:pPr>
        <w:pStyle w:val="Caption"/>
      </w:pPr>
      <w:r>
        <w:t>Chuyển lá, 1,000 node</w:t>
      </w:r>
    </w:p>
    <w:p>
      <w:r>
        <w:drawing>
          <wp:inline xmlns:a="http://schemas.openxmlformats.org/drawingml/2006/main" xmlns:pic="http://schemas.openxmlformats.org/drawingml/2006/picture">
            <wp:extent cx="5760000" cy="3168000"/>
            <wp:docPr id="8" name="Picture 8"/>
            <wp:cNvGraphicFramePr>
              <a:graphicFrameLocks noChangeAspect="1"/>
            </wp:cNvGraphicFramePr>
            <a:graphic>
              <a:graphicData uri="http://schemas.openxmlformats.org/drawingml/2006/picture">
                <pic:pic>
                  <pic:nvPicPr>
                    <pic:cNvPr id="0" name="update_moveleaf_10000.png"/>
                    <pic:cNvPicPr/>
                  </pic:nvPicPr>
                  <pic:blipFill>
                    <a:blip r:embed="rId17"/>
                    <a:stretch>
                      <a:fillRect/>
                    </a:stretch>
                  </pic:blipFill>
                  <pic:spPr>
                    <a:xfrm>
                      <a:off x="0" y="0"/>
                      <a:ext cx="5760000" cy="3168000"/>
                    </a:xfrm>
                    <a:prstGeom prst="rect"/>
                  </pic:spPr>
                </pic:pic>
              </a:graphicData>
            </a:graphic>
          </wp:inline>
        </w:drawing>
      </w:r>
    </w:p>
    <w:p>
      <w:pPr>
        <w:pStyle w:val="Caption"/>
      </w:pPr>
      <w:r>
        <w:t>Chuyển lá, 10,000 node</w:t>
      </w:r>
    </w:p>
    <w:p>
      <w:r>
        <w:drawing>
          <wp:inline xmlns:a="http://schemas.openxmlformats.org/drawingml/2006/main" xmlns:pic="http://schemas.openxmlformats.org/drawingml/2006/picture">
            <wp:extent cx="5760000" cy="3168000"/>
            <wp:docPr id="9" name="Picture 9"/>
            <wp:cNvGraphicFramePr>
              <a:graphicFrameLocks noChangeAspect="1"/>
            </wp:cNvGraphicFramePr>
            <a:graphic>
              <a:graphicData uri="http://schemas.openxmlformats.org/drawingml/2006/picture">
                <pic:pic>
                  <pic:nvPicPr>
                    <pic:cNvPr id="0" name="update_moveleaf_100000.png"/>
                    <pic:cNvPicPr/>
                  </pic:nvPicPr>
                  <pic:blipFill>
                    <a:blip r:embed="rId18"/>
                    <a:stretch>
                      <a:fillRect/>
                    </a:stretch>
                  </pic:blipFill>
                  <pic:spPr>
                    <a:xfrm>
                      <a:off x="0" y="0"/>
                      <a:ext cx="5760000" cy="3168000"/>
                    </a:xfrm>
                    <a:prstGeom prst="rect"/>
                  </pic:spPr>
                </pic:pic>
              </a:graphicData>
            </a:graphic>
          </wp:inline>
        </w:drawing>
      </w:r>
    </w:p>
    <w:p>
      <w:pPr>
        <w:pStyle w:val="Caption"/>
      </w:pPr>
      <w:r>
        <w:t>Chuyển lá, 100,000 node</w:t>
      </w:r>
    </w:p>
    <w:p>
      <w:pPr>
        <w:pStyle w:val="Heading1"/>
      </w:pPr>
      <w:r>
        <w:t>Phụ lục B. Nguồn và minh chứng nội bộ</w:t>
      </w:r>
    </w:p>
    <w:p>
      <w:pPr>
        <w:pStyle w:val="ListBullet"/>
      </w:pPr>
      <w:r>
        <w:t xml:space="preserve">Phân công: </w:t>
      </w:r>
      <w:r>
        <w:rPr>
          <w:rFonts w:ascii="Consolas" w:hAnsi="Consolas"/>
        </w:rPr>
        <w:t>Phutrach.md</w:t>
      </w:r>
      <w:r>
        <w:t xml:space="preserve">; kế hoạch: </w:t>
      </w:r>
      <w:r>
        <w:rPr>
          <w:rFonts w:ascii="Consolas" w:hAnsi="Consolas"/>
        </w:rPr>
        <w:t>kehoach_word/01_...docx</w:t>
      </w:r>
      <w:r>
        <w:t xml:space="preserve"> đến </w:t>
      </w:r>
      <w:r>
        <w:rPr>
          <w:rFonts w:ascii="Consolas" w:hAnsi="Consolas"/>
        </w:rPr>
        <w:t>04_...docx</w:t>
      </w:r>
      <w:r>
        <w:t>.</w:t>
      </w:r>
    </w:p>
    <w:p>
      <w:pPr>
        <w:pStyle w:val="ListBullet"/>
      </w:pPr>
      <w:r>
        <w:t xml:space="preserve">Cơ sở FD: </w:t>
      </w:r>
      <w:r>
        <w:rPr>
          <w:rFonts w:ascii="Consolas" w:hAnsi="Consolas"/>
        </w:rPr>
        <w:t>normalization/fd_list.md</w:t>
      </w:r>
      <w:r>
        <w:t xml:space="preserve">; schema và seed: </w:t>
      </w:r>
      <w:r>
        <w:rPr>
          <w:rFonts w:ascii="Consolas" w:hAnsi="Consolas"/>
        </w:rPr>
        <w:t>database/</w:t>
      </w:r>
      <w:r>
        <w:t>.</w:t>
      </w:r>
    </w:p>
    <w:p>
      <w:pPr>
        <w:pStyle w:val="ListBullet"/>
      </w:pPr>
      <w:r>
        <w:t xml:space="preserve">Chỉ mục và workloads: </w:t>
      </w:r>
      <w:r>
        <w:rPr>
          <w:rFonts w:ascii="Consolas" w:hAnsi="Consolas"/>
        </w:rPr>
        <w:t>benchmark/indexes.sql</w:t>
      </w:r>
      <w:r>
        <w:t xml:space="preserve">, </w:t>
      </w:r>
      <w:r>
        <w:rPr>
          <w:rFonts w:ascii="Consolas" w:hAnsi="Consolas"/>
        </w:rPr>
        <w:t>benchmark/write_workloads.sql</w:t>
      </w:r>
      <w:r>
        <w:t>.</w:t>
      </w:r>
    </w:p>
    <w:p>
      <w:pPr>
        <w:pStyle w:val="ListBullet"/>
      </w:pPr>
      <w:r>
        <w:t xml:space="preserve">Run gốc: </w:t>
      </w:r>
      <w:r>
        <w:rPr>
          <w:rFonts w:ascii="Consolas" w:hAnsi="Consolas"/>
        </w:rPr>
        <w:t>benchmark/results/runs/20261027T115624004654Z</w:t>
      </w:r>
      <w:r>
        <w:t>; completion, environment, CSV và artifacts đi cùng run.</w:t>
      </w:r>
    </w:p>
    <w:p>
      <w:pPr>
        <w:pStyle w:val="ListBullet"/>
      </w:pPr>
      <w:r>
        <w:t xml:space="preserve">Corpus: </w:t>
      </w:r>
      <w:r>
        <w:rPr>
          <w:rFonts w:ascii="Consolas" w:hAnsi="Consolas"/>
        </w:rPr>
        <w:t>benchmark/results/generated_data_manifest.json</w:t>
      </w:r>
      <w:r>
        <w:t xml:space="preserve">, </w:t>
      </w:r>
      <w:r>
        <w:rPr>
          <w:rFonts w:ascii="Consolas" w:hAnsi="Consolas"/>
        </w:rPr>
        <w:t>benchmark/results/tree_shapes_manifest.json</w:t>
      </w:r>
      <w:r>
        <w:t>.</w:t>
      </w:r>
    </w:p>
    <w:p>
      <w:pPr>
        <w:pStyle w:val="ListBullet"/>
      </w:pPr>
      <w:r>
        <w:t xml:space="preserve">Kiểm thử bổ sung: </w:t>
      </w:r>
      <w:r>
        <w:rPr>
          <w:rFonts w:ascii="Consolas" w:hAnsi="Consolas"/>
        </w:rPr>
        <w:t>docs/review_evidence/2026-10-27/</w:t>
      </w:r>
      <w:r>
        <w:t>.</w:t>
      </w:r>
    </w:p>
    <w:p>
      <w:pPr>
        <w:pStyle w:val="ListBullet"/>
      </w:pPr>
      <w:r>
        <w:t xml:space="preserve">Nhật ký và slide: </w:t>
      </w:r>
      <w:r>
        <w:rPr>
          <w:rFonts w:ascii="Consolas" w:hAnsi="Consolas"/>
        </w:rPr>
        <w:t>docs/experiment_log/task5_completed.md</w:t>
      </w:r>
      <w:r>
        <w:t xml:space="preserve">, </w:t>
      </w:r>
      <w:r>
        <w:rPr>
          <w:rFonts w:ascii="Consolas" w:hAnsi="Consolas"/>
        </w:rPr>
        <w:t>slides/task5_benchmark.md</w:t>
      </w:r>
      <w:r>
        <w:t>.</w:t>
      </w:r>
    </w:p>
    <w:p>
      <w:pPr>
        <w:pStyle w:val="ListBullet"/>
      </w:pPr>
      <w:r>
        <w:t xml:space="preserve">Báo cáo số đo đầy đủ: </w:t>
      </w:r>
      <w:r>
        <w:rPr>
          <w:rFonts w:ascii="Consolas" w:hAnsi="Consolas"/>
        </w:rPr>
        <w:t>report/task5_benchmark_results.md</w:t>
      </w:r>
      <w:r>
        <w:t xml:space="preserve">, </w:t>
      </w:r>
      <w:r>
        <w:rPr>
          <w:rFonts w:ascii="Consolas" w:hAnsi="Consolas"/>
        </w:rPr>
        <w:t>benchmark/results/benchmark_summary.md</w:t>
      </w:r>
      <w:r>
        <w:t>.</w:t>
      </w:r>
    </w:p>
    <w:sectPr w:rsidR="00FC693F" w:rsidRPr="0006063C" w:rsidSect="00034616">
      <w:footerReference w:type="default" r:id="rId9"/>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6. THỰC NGHIỆM, THIẾT KẾ VẬT LÝ VÀ ĐÁNH GIÁ HIỆU NĂNG</dc:title>
  <dc:subject>Đề tài 17 - Dữ liệu, thiết kế vật lý và benchmark</dc:subject>
  <dc:creator>Quỳnh</dc:creator>
  <cp:keywords/>
  <dc:description>generated by python-docx</dc:description>
  <cp:lastModifiedBy/>
  <cp:revision>1</cp:revision>
  <dcterms:created xsi:type="dcterms:W3CDTF">2013-12-23T23:15:00Z</dcterms:created>
  <dcterms:modified xsi:type="dcterms:W3CDTF">2013-12-23T23:15:00Z</dcterms:modified>
  <cp:category/>
</cp:coreProperties>
</file>