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Kong authentication: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419600"/>
            <wp:effectExtent b="0" l="0" r="0" t="0"/>
            <wp:docPr descr="Multi-tenancy authentication through Kong API Gateway - DZone Security" id="5" name="image5.png"/>
            <a:graphic>
              <a:graphicData uri="http://schemas.openxmlformats.org/drawingml/2006/picture">
                <pic:pic>
                  <pic:nvPicPr>
                    <pic:cNvPr descr="Multi-tenancy authentication through Kong API Gateway - DZone Security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 app muốn sử dụng service thì bắt buộc phải xác thực qua Kong gateway bằng api get Token như bên dưới: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83100" cy="360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app client sẽ có thông tin config clientId và secret tương ứng, khi cung cấp đúng value thì response sẽ trả về token valid cho client như bên dưới: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86300" cy="1104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client muốn access tới endpoints nào đó bắt buộc phải gửi kèm token này ở mỗi request để xác thực: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673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case token invalid(do nhập sai token hoặc expired) thì response sẽ gửi về client như sau: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74980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Còn ngược lại sẽ trả về code 200 như bên dưới kèm theo thông tin data tương ứng cho mỗi đầu endpoint: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006600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