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EEBEC6E" w:rsidR="007256F7" w:rsidRDefault="007256F7" w:rsidP="002D1318">
            <w:pPr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BDA2BBA" w:rsidR="007256F7" w:rsidRPr="00F351BA" w:rsidRDefault="007256F7" w:rsidP="002D1318">
            <w:pPr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2D1318">
            <w:pPr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2D13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2352F0DF" w:rsidR="00F372E5" w:rsidRPr="00B53589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</w:t>
      </w:r>
      <w:r w:rsidR="00B53589">
        <w:rPr>
          <w:noProof/>
          <w:sz w:val="28"/>
          <w:lang w:val="en-US"/>
        </w:rPr>
        <w:t xml:space="preserve"> </w:t>
      </w:r>
      <w:r w:rsidR="00B53589">
        <w:rPr>
          <w:noProof/>
          <w:sz w:val="28"/>
        </w:rPr>
        <w:t>Цифровой Трансформации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71CC5ED8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CB7E9AA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C63750">
        <w:rPr>
          <w:sz w:val="28"/>
        </w:rPr>
        <w:t>Проектирование баз данных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132066D2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r w:rsidR="004C599E">
        <w:rPr>
          <w:sz w:val="28"/>
          <w:szCs w:val="28"/>
        </w:rPr>
        <w:t>Выбор предметной области</w:t>
      </w:r>
      <w:r w:rsidR="004C599E" w:rsidRPr="004C599E">
        <w:rPr>
          <w:sz w:val="28"/>
          <w:szCs w:val="28"/>
        </w:rPr>
        <w:t xml:space="preserve">. </w:t>
      </w:r>
      <w:r w:rsidR="004C599E">
        <w:rPr>
          <w:sz w:val="28"/>
          <w:szCs w:val="28"/>
        </w:rPr>
        <w:t xml:space="preserve">Описание модели в нотации </w:t>
      </w:r>
      <w:r w:rsidR="004C599E">
        <w:rPr>
          <w:sz w:val="28"/>
          <w:szCs w:val="28"/>
          <w:lang w:val="en-US"/>
        </w:rPr>
        <w:t>BPMN</w:t>
      </w:r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254"/>
        <w:gridCol w:w="419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  <w:gridSpan w:val="2"/>
          </w:tcPr>
          <w:p w14:paraId="21362D5C" w14:textId="3A1DD763" w:rsidR="00C0622F" w:rsidRPr="004C599E" w:rsidRDefault="00C0622F" w:rsidP="004F1D8E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4C599E">
              <w:rPr>
                <w:bCs/>
                <w:sz w:val="28"/>
              </w:rPr>
              <w:t>Выполнил:</w:t>
            </w:r>
          </w:p>
          <w:p w14:paraId="0D70BD59" w14:textId="0946AD20" w:rsidR="001A3791" w:rsidRPr="004C599E" w:rsidRDefault="001A3791" w:rsidP="004F1D8E">
            <w:pPr>
              <w:pStyle w:val="5"/>
              <w:spacing w:line="240" w:lineRule="auto"/>
              <w:ind w:firstLine="0"/>
              <w:rPr>
                <w:bCs/>
                <w:sz w:val="28"/>
                <w:lang w:val="en-US"/>
              </w:rPr>
            </w:pPr>
            <w:r w:rsidRPr="004C599E">
              <w:rPr>
                <w:bCs/>
                <w:sz w:val="28"/>
              </w:rPr>
              <w:t xml:space="preserve">Студент группы </w:t>
            </w:r>
            <w:r w:rsidR="004C599E" w:rsidRPr="004C599E">
              <w:rPr>
                <w:bCs/>
                <w:sz w:val="28"/>
              </w:rPr>
              <w:t>ИКБО</w:t>
            </w:r>
            <w:r w:rsidR="004C599E" w:rsidRPr="004C599E">
              <w:rPr>
                <w:bCs/>
                <w:sz w:val="28"/>
                <w:lang w:val="en-US"/>
              </w:rPr>
              <w:t>-41-23</w:t>
            </w:r>
          </w:p>
        </w:tc>
        <w:tc>
          <w:tcPr>
            <w:tcW w:w="4673" w:type="dxa"/>
            <w:gridSpan w:val="2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3D885F6C" w:rsidR="001A3791" w:rsidRPr="004C599E" w:rsidRDefault="004C599E" w:rsidP="004C599E">
            <w:pPr>
              <w:pStyle w:val="5"/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Трофимов 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1A3791" w:rsidRPr="00BA177E" w14:paraId="33CB2902" w14:textId="77777777" w:rsidTr="000F1D53">
        <w:trPr>
          <w:gridAfter w:val="1"/>
          <w:wAfter w:w="419" w:type="dxa"/>
          <w:trHeight w:val="698"/>
        </w:trPr>
        <w:tc>
          <w:tcPr>
            <w:tcW w:w="4253" w:type="dxa"/>
          </w:tcPr>
          <w:p w14:paraId="0210A180" w14:textId="3A819E95" w:rsidR="001A3791" w:rsidRPr="006F6479" w:rsidRDefault="004C599E" w:rsidP="004F1D8E">
            <w:pPr>
              <w:pStyle w:val="5"/>
              <w:spacing w:line="240" w:lineRule="auto"/>
              <w:ind w:firstLine="0"/>
              <w:rPr>
                <w:bCs/>
                <w:sz w:val="28"/>
                <w:lang w:val="en-US"/>
              </w:rPr>
            </w:pPr>
            <w:r w:rsidRPr="004C599E">
              <w:rPr>
                <w:bCs/>
                <w:sz w:val="28"/>
              </w:rPr>
              <w:t>Принял</w:t>
            </w:r>
            <w:r w:rsidR="001A3791" w:rsidRPr="004C599E">
              <w:rPr>
                <w:bCs/>
                <w:sz w:val="28"/>
              </w:rPr>
              <w:t>:</w:t>
            </w:r>
            <w:r w:rsidR="001A3791" w:rsidRPr="004C599E">
              <w:rPr>
                <w:bCs/>
                <w:sz w:val="28"/>
              </w:rPr>
              <w:tab/>
            </w:r>
            <w:r w:rsidR="006F6479">
              <w:rPr>
                <w:bCs/>
                <w:sz w:val="28"/>
                <w:lang w:val="en-US"/>
              </w:rPr>
              <w:t xml:space="preserve"> </w:t>
            </w:r>
          </w:p>
        </w:tc>
        <w:tc>
          <w:tcPr>
            <w:tcW w:w="4673" w:type="dxa"/>
            <w:gridSpan w:val="2"/>
          </w:tcPr>
          <w:p w14:paraId="4A2C329B" w14:textId="19AD93D2" w:rsidR="001A3791" w:rsidRDefault="006F6479" w:rsidP="006F6479">
            <w:pPr>
              <w:pStyle w:val="5"/>
              <w:tabs>
                <w:tab w:val="left" w:pos="3857"/>
              </w:tabs>
              <w:spacing w:line="240" w:lineRule="auto"/>
              <w:ind w:right="882" w:firstLine="0"/>
              <w:jc w:val="right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 </w:t>
            </w:r>
            <w:r w:rsidR="004C599E">
              <w:rPr>
                <w:bCs/>
                <w:sz w:val="28"/>
              </w:rPr>
              <w:t>Морозов Д</w:t>
            </w:r>
            <w:r w:rsidR="004C599E">
              <w:rPr>
                <w:bCs/>
                <w:sz w:val="28"/>
                <w:lang w:val="en-US"/>
              </w:rPr>
              <w:t>.</w:t>
            </w:r>
            <w:r w:rsidR="004C599E">
              <w:rPr>
                <w:bCs/>
                <w:sz w:val="28"/>
              </w:rPr>
              <w:t>В</w:t>
            </w:r>
            <w:r w:rsidR="004C599E">
              <w:rPr>
                <w:bCs/>
                <w:sz w:val="28"/>
                <w:lang w:val="en-US"/>
              </w:rPr>
              <w:t>.</w:t>
            </w:r>
            <w:r>
              <w:rPr>
                <w:bCs/>
                <w:sz w:val="28"/>
                <w:lang w:val="en-US"/>
              </w:rPr>
              <w:t xml:space="preserve">  </w:t>
            </w:r>
          </w:p>
          <w:p w14:paraId="53104F9D" w14:textId="4DF4FA1E" w:rsidR="006F6479" w:rsidRPr="004C599E" w:rsidRDefault="006F6479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bCs/>
                <w:sz w:val="28"/>
                <w:lang w:val="en-US"/>
              </w:rPr>
            </w:pPr>
          </w:p>
        </w:tc>
      </w:tr>
      <w:tr w:rsidR="004C599E" w:rsidRPr="00BA177E" w14:paraId="4354B99C" w14:textId="77777777" w:rsidTr="000F1D53">
        <w:trPr>
          <w:gridAfter w:val="1"/>
          <w:wAfter w:w="419" w:type="dxa"/>
          <w:trHeight w:val="698"/>
        </w:trPr>
        <w:tc>
          <w:tcPr>
            <w:tcW w:w="4253" w:type="dxa"/>
          </w:tcPr>
          <w:p w14:paraId="77C0241E" w14:textId="77777777" w:rsidR="004C599E" w:rsidRDefault="004C599E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</w:p>
        </w:tc>
        <w:tc>
          <w:tcPr>
            <w:tcW w:w="4673" w:type="dxa"/>
            <w:gridSpan w:val="2"/>
          </w:tcPr>
          <w:p w14:paraId="21368338" w14:textId="77777777" w:rsidR="004C599E" w:rsidRPr="002823FF" w:rsidRDefault="004C599E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EFF1B55" w:rsidR="001A3791" w:rsidRPr="00850701" w:rsidRDefault="00104F34" w:rsidP="001A3791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850701">
        <w:rPr>
          <w:sz w:val="28"/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95931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6BE5B" w14:textId="3EEE4EC7" w:rsidR="00730F1F" w:rsidRPr="002D1318" w:rsidRDefault="002D1318" w:rsidP="002D1318">
          <w:pPr>
            <w:pStyle w:val="af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2D131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C5AF28F" w14:textId="34BD65C5" w:rsidR="00A74AD4" w:rsidRPr="00A74AD4" w:rsidRDefault="00730F1F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D1318">
            <w:rPr>
              <w:sz w:val="28"/>
              <w:szCs w:val="28"/>
            </w:rPr>
            <w:fldChar w:fldCharType="begin"/>
          </w:r>
          <w:r w:rsidRPr="002D1318">
            <w:rPr>
              <w:sz w:val="28"/>
              <w:szCs w:val="28"/>
            </w:rPr>
            <w:instrText xml:space="preserve"> TOC \o "1-3" \h \z \u </w:instrText>
          </w:r>
          <w:r w:rsidRPr="002D1318">
            <w:rPr>
              <w:sz w:val="28"/>
              <w:szCs w:val="28"/>
            </w:rPr>
            <w:fldChar w:fldCharType="separate"/>
          </w:r>
          <w:hyperlink w:anchor="_Toc190893621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Описание сферы деятельности предприятия, указание основных специфических черт данной сферы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_Toc190893621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3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84A97" w14:textId="6ADC9799" w:rsidR="00A74AD4" w:rsidRPr="00A74AD4" w:rsidRDefault="006B334B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0893622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Общая характеристика выбранного предприятия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_Toc190893622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4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25965" w14:textId="37E2BB0A" w:rsidR="00A74AD4" w:rsidRPr="00A74AD4" w:rsidRDefault="006B334B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0893623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Описание факторов внешней и внутренней среды, влияющих на деятельность объекта исследования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_Toc190893623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5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C7006" w14:textId="5BA4AFDC" w:rsidR="00A74AD4" w:rsidRPr="00A74AD4" w:rsidRDefault="006B334B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0893624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Организационная модель предприятия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_Toc190893624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7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28B71" w14:textId="638EB06A" w:rsidR="00A74AD4" w:rsidRPr="00A74AD4" w:rsidRDefault="006B334B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0893625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Описание управленческих, основных, сервисных бизнес-процессов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_Toc190893625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8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C523A" w14:textId="0D05B184" w:rsidR="00A74AD4" w:rsidRPr="00A74AD4" w:rsidRDefault="006B334B" w:rsidP="00A74AD4">
          <w:pPr>
            <w:pStyle w:val="11"/>
            <w:tabs>
              <w:tab w:val="right" w:leader="dot" w:pos="9345"/>
            </w:tabs>
            <w:spacing w:after="12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0893626" w:history="1">
            <w:r w:rsidR="00A74AD4" w:rsidRPr="00A74AD4">
              <w:rPr>
                <w:rStyle w:val="af0"/>
                <w:noProof/>
                <w:sz w:val="28"/>
                <w:szCs w:val="28"/>
              </w:rPr>
              <w:t>Описание выбранного бизнес-процесса организации</w:t>
            </w:r>
            <w:r w:rsidR="00A74AD4" w:rsidRPr="00A74AD4">
              <w:rPr>
                <w:noProof/>
                <w:webHidden/>
                <w:sz w:val="28"/>
                <w:szCs w:val="28"/>
              </w:rPr>
              <w:tab/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begin"/>
            </w:r>
            <w:r w:rsidR="00A74AD4" w:rsidRPr="00A74AD4">
              <w:rPr>
                <w:noProof/>
                <w:webHidden/>
                <w:sz w:val="28"/>
                <w:szCs w:val="28"/>
              </w:rPr>
              <w:instrText xml:space="preserve"> PAGEREF _Toc190893626 \h </w:instrText>
            </w:r>
            <w:r w:rsidR="00A74AD4" w:rsidRPr="00A74AD4">
              <w:rPr>
                <w:noProof/>
                <w:webHidden/>
                <w:sz w:val="28"/>
                <w:szCs w:val="28"/>
              </w:rPr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589">
              <w:rPr>
                <w:noProof/>
                <w:webHidden/>
                <w:sz w:val="28"/>
                <w:szCs w:val="28"/>
              </w:rPr>
              <w:t>9</w:t>
            </w:r>
            <w:r w:rsidR="00A74AD4" w:rsidRPr="00A74A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B98A9" w14:textId="2B1B75A8" w:rsidR="003F6E53" w:rsidRPr="00730F1F" w:rsidRDefault="00730F1F" w:rsidP="002D1318">
          <w:pPr>
            <w:spacing w:line="360" w:lineRule="auto"/>
          </w:pPr>
          <w:r w:rsidRPr="002D1318">
            <w:rPr>
              <w:sz w:val="28"/>
              <w:szCs w:val="28"/>
            </w:rPr>
            <w:fldChar w:fldCharType="end"/>
          </w:r>
        </w:p>
      </w:sdtContent>
    </w:sdt>
    <w:p w14:paraId="1F31B40C" w14:textId="597D036E" w:rsidR="00730F1F" w:rsidRPr="00730F1F" w:rsidRDefault="00730F1F" w:rsidP="00730F1F">
      <w:pPr>
        <w:widowControl/>
        <w:autoSpaceDE/>
        <w:autoSpaceDN/>
        <w:adjustRightInd/>
        <w:spacing w:after="200" w:line="276" w:lineRule="auto"/>
        <w:rPr>
          <w:b/>
          <w:bCs/>
          <w:snapToGrid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61D4AF" w14:textId="6554D499" w:rsidR="00354109" w:rsidRPr="00B42F4D" w:rsidRDefault="00354109" w:rsidP="002D1318">
      <w:pPr>
        <w:pStyle w:val="5"/>
        <w:outlineLvl w:val="0"/>
        <w:rPr>
          <w:b/>
          <w:bCs/>
          <w:sz w:val="32"/>
          <w:szCs w:val="32"/>
        </w:rPr>
      </w:pPr>
      <w:bookmarkStart w:id="0" w:name="_Toc190893621"/>
      <w:r w:rsidRPr="00B42F4D">
        <w:rPr>
          <w:b/>
          <w:bCs/>
          <w:sz w:val="32"/>
          <w:szCs w:val="32"/>
        </w:rPr>
        <w:lastRenderedPageBreak/>
        <w:t>Описание сферы деятельности предприятия, указание</w:t>
      </w:r>
      <w:r w:rsidR="002D1318">
        <w:rPr>
          <w:b/>
          <w:bCs/>
          <w:sz w:val="32"/>
          <w:szCs w:val="32"/>
        </w:rPr>
        <w:t xml:space="preserve"> </w:t>
      </w:r>
      <w:r w:rsidRPr="00B42F4D">
        <w:rPr>
          <w:b/>
          <w:bCs/>
          <w:sz w:val="32"/>
          <w:szCs w:val="32"/>
        </w:rPr>
        <w:t>основных специфических черт данной сферы</w:t>
      </w:r>
      <w:bookmarkEnd w:id="0"/>
    </w:p>
    <w:p w14:paraId="1DB27187" w14:textId="0EC04DD2" w:rsidR="00354109" w:rsidRDefault="00354109" w:rsidP="00354109">
      <w:pPr>
        <w:pStyle w:val="5"/>
        <w:ind w:firstLine="708"/>
        <w:rPr>
          <w:sz w:val="28"/>
        </w:rPr>
      </w:pPr>
      <w:r w:rsidRPr="00354109">
        <w:rPr>
          <w:sz w:val="28"/>
        </w:rPr>
        <w:t xml:space="preserve">В рамках практической работы было выбрано предприятие — </w:t>
      </w:r>
      <w:r>
        <w:rPr>
          <w:sz w:val="28"/>
        </w:rPr>
        <w:t>платная поликлиника</w:t>
      </w:r>
    </w:p>
    <w:p w14:paraId="30819068" w14:textId="2AD3F418" w:rsidR="00B42F4D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54109">
        <w:rPr>
          <w:sz w:val="28"/>
          <w:szCs w:val="28"/>
        </w:rPr>
        <w:t>Платная поликлиника предоставляет широкий спектр медицинских услуг на коммерческой основе, обеспечивая пациентам доступ к квалифицированной медицинской помощи в комфортных условиях и без длительного ожидания.</w:t>
      </w:r>
    </w:p>
    <w:p w14:paraId="2047FA3D" w14:textId="77777777" w:rsidR="00B42F4D" w:rsidRPr="00354109" w:rsidRDefault="00B42F4D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</w:p>
    <w:p w14:paraId="00541B6B" w14:textId="77777777" w:rsidR="00354109" w:rsidRPr="00354109" w:rsidRDefault="00354109" w:rsidP="00B42F4D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Основные направления деятельности платной поликлиники:</w:t>
      </w:r>
    </w:p>
    <w:p w14:paraId="35AC8D2F" w14:textId="77777777" w:rsidR="00354109" w:rsidRPr="00354109" w:rsidRDefault="00354109" w:rsidP="00B42F4D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Диагностика и лечение заболеваний:</w:t>
      </w:r>
    </w:p>
    <w:p w14:paraId="37B113D6" w14:textId="38576585" w:rsidR="00354109" w:rsidRPr="00AD1C61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  <w:lang w:val="en-US"/>
        </w:rPr>
      </w:pPr>
      <w:r w:rsidRPr="00730F1F">
        <w:rPr>
          <w:sz w:val="28"/>
          <w:szCs w:val="28"/>
        </w:rPr>
        <w:t>Первичная медико-санитарная помощь</w:t>
      </w:r>
      <w:r w:rsidR="00AD1C61">
        <w:rPr>
          <w:sz w:val="28"/>
          <w:szCs w:val="28"/>
          <w:lang w:val="en-US"/>
        </w:rPr>
        <w:t>.</w:t>
      </w:r>
    </w:p>
    <w:p w14:paraId="48B8A08A" w14:textId="34A1895C" w:rsidR="00354109" w:rsidRPr="00AD1C61" w:rsidRDefault="00354109" w:rsidP="00AD1C61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  <w:lang w:val="en-US"/>
        </w:rPr>
      </w:pPr>
      <w:r w:rsidRPr="00730F1F">
        <w:rPr>
          <w:sz w:val="28"/>
          <w:szCs w:val="28"/>
        </w:rPr>
        <w:t>Узкоспециализированная помощь</w:t>
      </w:r>
      <w:r w:rsidR="00AD1C61">
        <w:rPr>
          <w:sz w:val="28"/>
          <w:szCs w:val="28"/>
          <w:lang w:val="en-US"/>
        </w:rPr>
        <w:t>.</w:t>
      </w:r>
    </w:p>
    <w:p w14:paraId="6DF3B3F5" w14:textId="341F55AE" w:rsidR="00354109" w:rsidRPr="00354109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Инструментальная диагностика</w:t>
      </w:r>
      <w:r w:rsidRPr="00354109">
        <w:rPr>
          <w:sz w:val="28"/>
          <w:szCs w:val="28"/>
        </w:rPr>
        <w:t>.</w:t>
      </w:r>
    </w:p>
    <w:p w14:paraId="394BB870" w14:textId="77777777" w:rsidR="00354109" w:rsidRPr="00354109" w:rsidRDefault="00354109" w:rsidP="00B42F4D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Профилактика и диспансеризация:</w:t>
      </w:r>
    </w:p>
    <w:p w14:paraId="28EF7309" w14:textId="3126C416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Профилактические осмотры.</w:t>
      </w:r>
    </w:p>
    <w:p w14:paraId="051CEBA7" w14:textId="373D4B98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Вакцинация.</w:t>
      </w:r>
    </w:p>
    <w:p w14:paraId="5D14F980" w14:textId="4589EA9F" w:rsidR="00730F1F" w:rsidRPr="00354109" w:rsidRDefault="00354109" w:rsidP="00730F1F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Программы здоровья</w:t>
      </w:r>
      <w:r w:rsidRPr="00354109">
        <w:rPr>
          <w:sz w:val="28"/>
          <w:szCs w:val="28"/>
        </w:rPr>
        <w:t>.</w:t>
      </w:r>
    </w:p>
    <w:p w14:paraId="4209C3F6" w14:textId="77777777" w:rsidR="00354109" w:rsidRPr="00354109" w:rsidRDefault="00354109" w:rsidP="00B42F4D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Реабилитация и восстановительное лечение:</w:t>
      </w:r>
    </w:p>
    <w:p w14:paraId="0BAF8704" w14:textId="56FABEE3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Физиотерапия.</w:t>
      </w:r>
    </w:p>
    <w:p w14:paraId="67DB6557" w14:textId="1A4F807C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Массаж и лечебная физкультура (ЛФК</w:t>
      </w:r>
      <w:r w:rsidR="00AD1C61" w:rsidRPr="00AD1C61">
        <w:rPr>
          <w:sz w:val="28"/>
          <w:szCs w:val="28"/>
        </w:rPr>
        <w:t>)</w:t>
      </w:r>
      <w:r w:rsidRPr="00730F1F">
        <w:rPr>
          <w:sz w:val="28"/>
          <w:szCs w:val="28"/>
        </w:rPr>
        <w:t>.</w:t>
      </w:r>
    </w:p>
    <w:p w14:paraId="66CB9FFB" w14:textId="77777777" w:rsidR="00354109" w:rsidRPr="00354109" w:rsidRDefault="00354109" w:rsidP="00B42F4D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Скорая и неотложная помощь:</w:t>
      </w:r>
    </w:p>
    <w:p w14:paraId="2CC5572C" w14:textId="7700E30B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Неотложная медицинская помощь.</w:t>
      </w:r>
    </w:p>
    <w:p w14:paraId="29ADF78C" w14:textId="78132091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proofErr w:type="spellStart"/>
      <w:r w:rsidRPr="00730F1F">
        <w:rPr>
          <w:sz w:val="28"/>
          <w:szCs w:val="28"/>
        </w:rPr>
        <w:t>Стационарозамещающие</w:t>
      </w:r>
      <w:proofErr w:type="spellEnd"/>
      <w:r w:rsidRPr="00730F1F">
        <w:rPr>
          <w:sz w:val="28"/>
          <w:szCs w:val="28"/>
        </w:rPr>
        <w:t xml:space="preserve"> технологии.</w:t>
      </w:r>
    </w:p>
    <w:p w14:paraId="11FE710E" w14:textId="77777777" w:rsidR="00354109" w:rsidRPr="00354109" w:rsidRDefault="00354109" w:rsidP="00B42F4D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354109">
        <w:rPr>
          <w:b/>
          <w:bCs/>
          <w:sz w:val="28"/>
          <w:szCs w:val="28"/>
        </w:rPr>
        <w:t>Дополнительные услуги:</w:t>
      </w:r>
    </w:p>
    <w:p w14:paraId="6943EC97" w14:textId="10D55962" w:rsidR="00354109" w:rsidRPr="00730F1F" w:rsidRDefault="00354109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Медицинские осмотры.</w:t>
      </w:r>
    </w:p>
    <w:p w14:paraId="2006BF2B" w14:textId="2D895F38" w:rsidR="00354109" w:rsidRDefault="00354109" w:rsidP="00AD1C61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730F1F">
        <w:rPr>
          <w:sz w:val="28"/>
          <w:szCs w:val="28"/>
        </w:rPr>
        <w:t>Оформление медицинской документации</w:t>
      </w:r>
      <w:r w:rsidRPr="00354109">
        <w:rPr>
          <w:sz w:val="28"/>
          <w:szCs w:val="28"/>
        </w:rPr>
        <w:t>.</w:t>
      </w:r>
    </w:p>
    <w:p w14:paraId="05675250" w14:textId="67CD6C99" w:rsidR="00B42F4D" w:rsidRPr="00730F1F" w:rsidRDefault="00730F1F" w:rsidP="00730F1F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68A88C97" w14:textId="2E447C3C" w:rsidR="00B42F4D" w:rsidRDefault="00B42F4D" w:rsidP="002D1318">
      <w:pPr>
        <w:pStyle w:val="5"/>
        <w:ind w:left="709" w:firstLine="0"/>
        <w:outlineLvl w:val="0"/>
        <w:rPr>
          <w:b/>
          <w:bCs/>
          <w:sz w:val="32"/>
          <w:szCs w:val="32"/>
        </w:rPr>
      </w:pPr>
      <w:bookmarkStart w:id="1" w:name="_Toc190893622"/>
      <w:r w:rsidRPr="00B42F4D">
        <w:rPr>
          <w:b/>
          <w:bCs/>
          <w:sz w:val="32"/>
          <w:szCs w:val="32"/>
        </w:rPr>
        <w:lastRenderedPageBreak/>
        <w:t>Общая характеристика выбранного предприятия</w:t>
      </w:r>
      <w:bookmarkEnd w:id="1"/>
    </w:p>
    <w:p w14:paraId="590FCA2C" w14:textId="32AAF84B" w:rsidR="00B42F4D" w:rsidRPr="00B42F4D" w:rsidRDefault="00B42F4D" w:rsidP="00B42F4D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B42F4D">
        <w:rPr>
          <w:sz w:val="28"/>
          <w:szCs w:val="28"/>
        </w:rPr>
        <w:t>Выбранное предприятие — ООО «</w:t>
      </w:r>
      <w:r w:rsidR="00AD1C61">
        <w:rPr>
          <w:sz w:val="28"/>
          <w:szCs w:val="28"/>
        </w:rPr>
        <w:t>Здоровье</w:t>
      </w:r>
      <w:r w:rsidRPr="00B42F4D">
        <w:rPr>
          <w:sz w:val="28"/>
          <w:szCs w:val="28"/>
        </w:rPr>
        <w:t>», частная поликлиника среднего размера. Основное здание включает:</w:t>
      </w:r>
    </w:p>
    <w:p w14:paraId="4DCBD685" w14:textId="77777777" w:rsidR="00B42F4D" w:rsidRPr="00B42F4D" w:rsidRDefault="00B42F4D" w:rsidP="00B42F4D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Регистратуру</w:t>
      </w:r>
    </w:p>
    <w:p w14:paraId="1FF192AC" w14:textId="77777777" w:rsidR="00B42F4D" w:rsidRPr="00B42F4D" w:rsidRDefault="00B42F4D" w:rsidP="00B42F4D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Кабинеты врачей различных специальностей</w:t>
      </w:r>
    </w:p>
    <w:p w14:paraId="1194889C" w14:textId="77777777" w:rsidR="00B42F4D" w:rsidRPr="00B42F4D" w:rsidRDefault="00B42F4D" w:rsidP="00B42F4D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Лабораторию</w:t>
      </w:r>
    </w:p>
    <w:p w14:paraId="0A497E06" w14:textId="77777777" w:rsidR="00B42F4D" w:rsidRPr="00B42F4D" w:rsidRDefault="00B42F4D" w:rsidP="00B42F4D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Диагностическое отделение (УЗИ, МРТ, КТ)</w:t>
      </w:r>
    </w:p>
    <w:p w14:paraId="40746C3E" w14:textId="77777777" w:rsidR="00B42F4D" w:rsidRPr="00B42F4D" w:rsidRDefault="00B42F4D" w:rsidP="00B42F4D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Административный отдел</w:t>
      </w:r>
    </w:p>
    <w:p w14:paraId="145EDADF" w14:textId="7ADACB7C" w:rsidR="00730F1F" w:rsidRDefault="00B42F4D" w:rsidP="00730F1F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426"/>
        <w:rPr>
          <w:sz w:val="28"/>
          <w:szCs w:val="28"/>
        </w:rPr>
      </w:pPr>
      <w:r w:rsidRPr="00B42F4D">
        <w:rPr>
          <w:sz w:val="28"/>
          <w:szCs w:val="28"/>
        </w:rPr>
        <w:t>Кассу и зону ожидания</w:t>
      </w:r>
    </w:p>
    <w:p w14:paraId="578DED70" w14:textId="15538FA9" w:rsidR="00B42F4D" w:rsidRPr="00730F1F" w:rsidRDefault="00730F1F" w:rsidP="00730F1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7D4028" w14:textId="2B09DEB5" w:rsidR="00B42F4D" w:rsidRDefault="00B42F4D" w:rsidP="002D1318">
      <w:pPr>
        <w:pStyle w:val="5"/>
        <w:outlineLvl w:val="0"/>
        <w:rPr>
          <w:b/>
          <w:bCs/>
          <w:sz w:val="32"/>
          <w:szCs w:val="32"/>
        </w:rPr>
      </w:pPr>
      <w:bookmarkStart w:id="2" w:name="_Toc190893623"/>
      <w:r w:rsidRPr="00B42F4D">
        <w:rPr>
          <w:b/>
          <w:bCs/>
          <w:sz w:val="32"/>
          <w:szCs w:val="32"/>
        </w:rPr>
        <w:lastRenderedPageBreak/>
        <w:t>Описание факторов внешней и внутренней среды,</w:t>
      </w:r>
      <w:r w:rsidR="002D1318">
        <w:rPr>
          <w:b/>
          <w:bCs/>
          <w:sz w:val="32"/>
          <w:szCs w:val="32"/>
        </w:rPr>
        <w:t xml:space="preserve"> </w:t>
      </w:r>
      <w:r w:rsidRPr="00B42F4D">
        <w:rPr>
          <w:b/>
          <w:bCs/>
          <w:sz w:val="32"/>
          <w:szCs w:val="32"/>
        </w:rPr>
        <w:t>влияющих на деятельность объекта исследования</w:t>
      </w:r>
      <w:bookmarkEnd w:id="2"/>
    </w:p>
    <w:p w14:paraId="66D05059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rPr>
          <w:sz w:val="30"/>
          <w:szCs w:val="30"/>
        </w:rPr>
      </w:pPr>
      <w:r w:rsidRPr="003F6E53">
        <w:rPr>
          <w:b/>
          <w:bCs/>
          <w:sz w:val="30"/>
          <w:szCs w:val="30"/>
        </w:rPr>
        <w:t>Внешние факторы:</w:t>
      </w:r>
    </w:p>
    <w:p w14:paraId="60A74D95" w14:textId="77777777" w:rsidR="003F6E53" w:rsidRPr="003F6E53" w:rsidRDefault="003F6E53" w:rsidP="003F6E53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Экономические условия:</w:t>
      </w:r>
    </w:p>
    <w:p w14:paraId="0D583283" w14:textId="33FC5FDD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Общее состояние экономики: Экономическая стабильность или кризис влияют на платежеспособность населения</w:t>
      </w:r>
    </w:p>
    <w:p w14:paraId="0B9675DA" w14:textId="0F63C6DE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 xml:space="preserve">Доступность кредитования: Условия получения кредитов определяют возможности клиники в приобретении современного оборудования и расширении услуг. </w:t>
      </w:r>
    </w:p>
    <w:p w14:paraId="31A7FDAC" w14:textId="77777777" w:rsidR="003F6E53" w:rsidRPr="003F6E53" w:rsidRDefault="003F6E53" w:rsidP="003F6E53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Демографическая ситуация:</w:t>
      </w:r>
    </w:p>
    <w:p w14:paraId="49072D6F" w14:textId="44D739C8" w:rsidR="003F6E53" w:rsidRPr="00053400" w:rsidRDefault="003F6E53" w:rsidP="001A0F3E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Возрастная структура населения: Старение населения может увеличить спрос на определенные медицинские услуги</w:t>
      </w:r>
      <w:r w:rsidR="00053400" w:rsidRPr="00053400">
        <w:rPr>
          <w:sz w:val="28"/>
          <w:szCs w:val="28"/>
        </w:rPr>
        <w:t>.</w:t>
      </w:r>
    </w:p>
    <w:p w14:paraId="026BEE41" w14:textId="77777777" w:rsidR="003F6E53" w:rsidRPr="003F6E53" w:rsidRDefault="003F6E53" w:rsidP="003F6E53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Конкуренция:</w:t>
      </w:r>
    </w:p>
    <w:p w14:paraId="019FEDFD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Наличие других медицинских учреждений: Количество и качество услуг конкурентов влияют на выбор пациентов.</w:t>
      </w:r>
    </w:p>
    <w:p w14:paraId="6F79A321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 xml:space="preserve">Государственные клиники: Предоставление платных услуг по более низким ценам в государственных учреждениях может создавать конкуренцию частным поликлиникам. </w:t>
      </w:r>
    </w:p>
    <w:p w14:paraId="09AAC89C" w14:textId="77777777" w:rsidR="003F6E53" w:rsidRPr="003F6E53" w:rsidRDefault="003F6E53" w:rsidP="003F6E53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Технологические изменения:</w:t>
      </w:r>
    </w:p>
    <w:p w14:paraId="0701B873" w14:textId="50C94013" w:rsidR="002D1318" w:rsidRPr="003F6E53" w:rsidRDefault="003F6E53" w:rsidP="001A0F3E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Внедрение новых медицинских технологий</w:t>
      </w:r>
      <w:proofErr w:type="gramStart"/>
      <w:r w:rsidRPr="003F6E53">
        <w:rPr>
          <w:sz w:val="28"/>
          <w:szCs w:val="28"/>
        </w:rPr>
        <w:t>: Требует</w:t>
      </w:r>
      <w:proofErr w:type="gramEnd"/>
      <w:r w:rsidRPr="003F6E53">
        <w:rPr>
          <w:sz w:val="28"/>
          <w:szCs w:val="28"/>
        </w:rPr>
        <w:t xml:space="preserve"> от клиники постоянного обновления оборудования и повышения квалификации персонала.</w:t>
      </w:r>
    </w:p>
    <w:p w14:paraId="7325A2BD" w14:textId="77777777" w:rsidR="003F6E53" w:rsidRPr="003F6E53" w:rsidRDefault="003F6E53" w:rsidP="003F6E53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Правовые и регуляторные аспекты:</w:t>
      </w:r>
    </w:p>
    <w:p w14:paraId="05E10FB8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Лицензирование и сертификация: Необходимость соответствия новым стандартам и требованиям.</w:t>
      </w:r>
    </w:p>
    <w:p w14:paraId="2624BE6B" w14:textId="5C6611DD" w:rsidR="003F6E53" w:rsidRDefault="003F6E53" w:rsidP="001A0F3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52C82F9D" w14:textId="64D77C30" w:rsidR="001A0F3E" w:rsidRDefault="001A0F3E" w:rsidP="001A0F3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39C43BB1" w14:textId="0FD08840" w:rsidR="001A0F3E" w:rsidRDefault="001A0F3E" w:rsidP="001A0F3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4E07BA85" w14:textId="198B4DCC" w:rsidR="00053400" w:rsidRDefault="00053400" w:rsidP="001A0F3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1034378C" w14:textId="77777777" w:rsidR="00053400" w:rsidRPr="003F6E53" w:rsidRDefault="00053400" w:rsidP="001A0F3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6AA9C7AA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rPr>
          <w:b/>
          <w:bCs/>
          <w:sz w:val="30"/>
          <w:szCs w:val="30"/>
        </w:rPr>
      </w:pPr>
      <w:r w:rsidRPr="003F6E53">
        <w:rPr>
          <w:b/>
          <w:bCs/>
          <w:sz w:val="30"/>
          <w:szCs w:val="30"/>
        </w:rPr>
        <w:lastRenderedPageBreak/>
        <w:t>Внутренние факторы:</w:t>
      </w:r>
    </w:p>
    <w:p w14:paraId="0E5DB8D3" w14:textId="77777777" w:rsidR="003F6E53" w:rsidRPr="003F6E53" w:rsidRDefault="003F6E53" w:rsidP="003F6E53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Квалификация персонала:</w:t>
      </w:r>
    </w:p>
    <w:p w14:paraId="3C8837FE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Уровень образования и профессиональной подготовки: Высококвалифицированные специалисты повышают доверие пациентов и качество обслуживания.</w:t>
      </w:r>
    </w:p>
    <w:p w14:paraId="50D8CDBC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Постоянное обучение и развитие: Регулярные тренинги и курсы повышают компетентность сотрудников.</w:t>
      </w:r>
    </w:p>
    <w:p w14:paraId="2859838F" w14:textId="77777777" w:rsidR="003F6E53" w:rsidRPr="003F6E53" w:rsidRDefault="003F6E53" w:rsidP="003F6E53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Организационная структура:</w:t>
      </w:r>
    </w:p>
    <w:p w14:paraId="0D18CBC3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Эффективность управления: Четкое распределение обязанностей и ответственности способствует слаженной работе коллектива.</w:t>
      </w:r>
    </w:p>
    <w:p w14:paraId="3BAF8B3F" w14:textId="77777777" w:rsidR="003F6E53" w:rsidRPr="003F6E53" w:rsidRDefault="003F6E53" w:rsidP="003F6E53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Финансовое состояние:</w:t>
      </w:r>
    </w:p>
    <w:p w14:paraId="587DD20B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Рентабельность и прибыльность</w:t>
      </w:r>
      <w:proofErr w:type="gramStart"/>
      <w:r w:rsidRPr="003F6E53">
        <w:rPr>
          <w:sz w:val="28"/>
          <w:szCs w:val="28"/>
        </w:rPr>
        <w:t>: Определяют</w:t>
      </w:r>
      <w:proofErr w:type="gramEnd"/>
      <w:r w:rsidRPr="003F6E53">
        <w:rPr>
          <w:sz w:val="28"/>
          <w:szCs w:val="28"/>
        </w:rPr>
        <w:t xml:space="preserve"> возможности для инвестиций в развитие и модернизацию.</w:t>
      </w:r>
    </w:p>
    <w:p w14:paraId="22D42BC7" w14:textId="77777777" w:rsidR="003F6E53" w:rsidRPr="003F6E53" w:rsidRDefault="003F6E53" w:rsidP="003F6E53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426" w:firstLine="0"/>
        <w:rPr>
          <w:b/>
          <w:bCs/>
          <w:sz w:val="28"/>
          <w:szCs w:val="28"/>
        </w:rPr>
      </w:pPr>
      <w:r w:rsidRPr="003F6E53">
        <w:rPr>
          <w:b/>
          <w:bCs/>
          <w:sz w:val="28"/>
          <w:szCs w:val="28"/>
        </w:rPr>
        <w:t>Маркетинговая стратегия:</w:t>
      </w:r>
    </w:p>
    <w:p w14:paraId="40A042BE" w14:textId="77777777" w:rsidR="003F6E53" w:rsidRPr="003F6E53" w:rsidRDefault="003F6E53" w:rsidP="003F6E53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Продвижение услуг: Эффективная реклама и присутствие в цифровом пространстве привлекают новых пациентов.</w:t>
      </w:r>
    </w:p>
    <w:p w14:paraId="77788396" w14:textId="78996A00" w:rsidR="00614B24" w:rsidRDefault="003F6E53" w:rsidP="009041C6">
      <w:pPr>
        <w:widowControl/>
        <w:autoSpaceDE/>
        <w:autoSpaceDN/>
        <w:adjustRightInd/>
        <w:spacing w:line="360" w:lineRule="auto"/>
        <w:ind w:left="426" w:firstLine="282"/>
        <w:rPr>
          <w:sz w:val="28"/>
          <w:szCs w:val="28"/>
        </w:rPr>
      </w:pPr>
      <w:r w:rsidRPr="003F6E53">
        <w:rPr>
          <w:sz w:val="28"/>
          <w:szCs w:val="28"/>
        </w:rPr>
        <w:t>Ценовая политика: Грамотное ценообразование учитывает платежеспособность целевой аудитории и ценовую политику конкурентов.</w:t>
      </w:r>
    </w:p>
    <w:p w14:paraId="36209D8B" w14:textId="78F0BB19" w:rsidR="009041C6" w:rsidRPr="009041C6" w:rsidRDefault="00730F1F" w:rsidP="00730F1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60377" w14:textId="1A2319BA" w:rsidR="00614B24" w:rsidRDefault="00614B24" w:rsidP="002B4F09">
      <w:pPr>
        <w:pStyle w:val="5"/>
        <w:outlineLvl w:val="0"/>
        <w:rPr>
          <w:b/>
          <w:bCs/>
          <w:sz w:val="32"/>
          <w:szCs w:val="32"/>
        </w:rPr>
      </w:pPr>
      <w:bookmarkStart w:id="3" w:name="_Toc190893624"/>
      <w:r w:rsidRPr="00614B24">
        <w:rPr>
          <w:b/>
          <w:bCs/>
          <w:sz w:val="32"/>
          <w:szCs w:val="32"/>
        </w:rPr>
        <w:lastRenderedPageBreak/>
        <w:t>Организационная модель предприятия</w:t>
      </w:r>
      <w:bookmarkEnd w:id="3"/>
    </w:p>
    <w:p w14:paraId="3118CCEC" w14:textId="413CDA38" w:rsidR="00614B24" w:rsidRPr="00614B24" w:rsidRDefault="00614B24" w:rsidP="009041C6">
      <w:pPr>
        <w:widowControl/>
        <w:autoSpaceDE/>
        <w:autoSpaceDN/>
        <w:adjustRightInd/>
        <w:spacing w:line="360" w:lineRule="auto"/>
        <w:ind w:firstLine="426"/>
        <w:rPr>
          <w:sz w:val="28"/>
          <w:szCs w:val="28"/>
        </w:rPr>
      </w:pPr>
      <w:r w:rsidRPr="00614B24">
        <w:rPr>
          <w:sz w:val="28"/>
          <w:szCs w:val="28"/>
        </w:rPr>
        <w:t xml:space="preserve">Организационная структура платной поликлиники представляет собой систему, обеспечивающую эффективное управление и предоставление медицинских услуг высокого качества. </w:t>
      </w:r>
    </w:p>
    <w:p w14:paraId="567983F1" w14:textId="03DB6EBB" w:rsidR="00AD1C61" w:rsidRPr="00A74AD4" w:rsidRDefault="00AD1C61" w:rsidP="009041C6">
      <w:pPr>
        <w:pStyle w:val="5"/>
        <w:ind w:left="-426" w:firstLine="0"/>
        <w:rPr>
          <w:sz w:val="28"/>
          <w:szCs w:val="28"/>
        </w:rPr>
      </w:pPr>
      <w:r>
        <w:rPr>
          <w:sz w:val="32"/>
          <w:szCs w:val="32"/>
        </w:rPr>
        <w:tab/>
      </w:r>
      <w:r w:rsidRPr="00A74AD4">
        <w:rPr>
          <w:sz w:val="28"/>
          <w:szCs w:val="28"/>
        </w:rPr>
        <w:t>Платная поликлиника имеет линейную структуру:</w:t>
      </w:r>
    </w:p>
    <w:p w14:paraId="14339EC7" w14:textId="07473802" w:rsidR="00AD1C61" w:rsidRPr="00A74AD4" w:rsidRDefault="00A74AD4" w:rsidP="00A74AD4">
      <w:pPr>
        <w:pStyle w:val="5"/>
        <w:numPr>
          <w:ilvl w:val="0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Генеральный Директор</w:t>
      </w:r>
    </w:p>
    <w:p w14:paraId="523C6457" w14:textId="71676BA5" w:rsidR="00A74AD4" w:rsidRPr="00A74AD4" w:rsidRDefault="00A74AD4" w:rsidP="00A74AD4">
      <w:pPr>
        <w:pStyle w:val="5"/>
        <w:numPr>
          <w:ilvl w:val="0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Административный персонал</w:t>
      </w:r>
      <w:r w:rsidRPr="00A74AD4">
        <w:rPr>
          <w:sz w:val="28"/>
          <w:szCs w:val="28"/>
          <w:lang w:val="en-US"/>
        </w:rPr>
        <w:t>:</w:t>
      </w:r>
    </w:p>
    <w:p w14:paraId="27999B8B" w14:textId="3817E88B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Регистратура</w:t>
      </w:r>
    </w:p>
    <w:p w14:paraId="0840F597" w14:textId="75051C87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Бухгалтерия</w:t>
      </w:r>
    </w:p>
    <w:p w14:paraId="2E54B132" w14:textId="60244F57" w:rsidR="00A74AD4" w:rsidRPr="00A74AD4" w:rsidRDefault="00A74AD4" w:rsidP="00A74AD4">
      <w:pPr>
        <w:pStyle w:val="5"/>
        <w:numPr>
          <w:ilvl w:val="0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Технический персонал</w:t>
      </w:r>
    </w:p>
    <w:p w14:paraId="6C04B6D0" w14:textId="7243BCF9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Уборщики</w:t>
      </w:r>
    </w:p>
    <w:p w14:paraId="2BB581D6" w14:textId="076A374E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Инженеры</w:t>
      </w:r>
    </w:p>
    <w:p w14:paraId="10D862F0" w14:textId="6B5AC87C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  <w:lang w:val="en-US"/>
        </w:rPr>
        <w:t>IT</w:t>
      </w:r>
      <w:r w:rsidRPr="00A74AD4">
        <w:rPr>
          <w:sz w:val="28"/>
          <w:szCs w:val="28"/>
        </w:rPr>
        <w:t>-специалисты</w:t>
      </w:r>
    </w:p>
    <w:p w14:paraId="18A19ADF" w14:textId="14CA3323" w:rsidR="00A74AD4" w:rsidRPr="00A74AD4" w:rsidRDefault="00A74AD4" w:rsidP="00A74AD4">
      <w:pPr>
        <w:pStyle w:val="5"/>
        <w:numPr>
          <w:ilvl w:val="0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Медицинский персонал</w:t>
      </w:r>
    </w:p>
    <w:p w14:paraId="2C188362" w14:textId="7BBF64C0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Терапевты</w:t>
      </w:r>
    </w:p>
    <w:p w14:paraId="78890BB7" w14:textId="73E013AF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Узкие специалисты</w:t>
      </w:r>
    </w:p>
    <w:p w14:paraId="76601B14" w14:textId="197D5C83" w:rsidR="00A74AD4" w:rsidRPr="00A74AD4" w:rsidRDefault="00A74AD4" w:rsidP="00A74AD4">
      <w:pPr>
        <w:pStyle w:val="5"/>
        <w:numPr>
          <w:ilvl w:val="1"/>
          <w:numId w:val="20"/>
        </w:numPr>
        <w:rPr>
          <w:sz w:val="28"/>
          <w:szCs w:val="28"/>
          <w:lang w:val="en-US"/>
        </w:rPr>
      </w:pPr>
      <w:r w:rsidRPr="00A74AD4">
        <w:rPr>
          <w:sz w:val="28"/>
          <w:szCs w:val="28"/>
        </w:rPr>
        <w:t>Медсестры</w:t>
      </w:r>
    </w:p>
    <w:p w14:paraId="2C9B6C1D" w14:textId="2616DF19" w:rsidR="009041C6" w:rsidRDefault="009041C6" w:rsidP="00A74AD4">
      <w:pPr>
        <w:pStyle w:val="5"/>
        <w:ind w:left="-426" w:firstLine="0"/>
        <w:jc w:val="center"/>
        <w:rPr>
          <w:b/>
          <w:bCs/>
          <w:sz w:val="32"/>
          <w:szCs w:val="32"/>
        </w:rPr>
      </w:pPr>
      <w:r w:rsidRPr="009041C6">
        <w:rPr>
          <w:b/>
          <w:bCs/>
          <w:noProof/>
          <w:sz w:val="32"/>
          <w:szCs w:val="32"/>
        </w:rPr>
        <w:drawing>
          <wp:inline distT="0" distB="0" distL="0" distR="0" wp14:anchorId="04F2B27D" wp14:editId="0C52EF31">
            <wp:extent cx="5165125" cy="3644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96" cy="36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0B54" w14:textId="3E6201F0" w:rsidR="0008104D" w:rsidRDefault="009041C6" w:rsidP="00A74AD4">
      <w:pPr>
        <w:pStyle w:val="5"/>
        <w:ind w:left="-426" w:firstLine="0"/>
        <w:jc w:val="center"/>
        <w:rPr>
          <w:b/>
          <w:bCs/>
          <w:sz w:val="24"/>
          <w:szCs w:val="24"/>
        </w:rPr>
      </w:pPr>
      <w:r w:rsidRPr="009041C6">
        <w:rPr>
          <w:b/>
          <w:bCs/>
          <w:sz w:val="24"/>
          <w:szCs w:val="24"/>
        </w:rPr>
        <w:t>Рисунок 1 — Организационная модель предприятия Платная поликлиника</w:t>
      </w:r>
    </w:p>
    <w:p w14:paraId="66B07C73" w14:textId="7EFB61CF" w:rsidR="009041C6" w:rsidRDefault="009041C6" w:rsidP="002B4F09">
      <w:pPr>
        <w:pStyle w:val="5"/>
        <w:jc w:val="left"/>
        <w:outlineLvl w:val="0"/>
        <w:rPr>
          <w:b/>
          <w:bCs/>
          <w:sz w:val="32"/>
          <w:szCs w:val="32"/>
        </w:rPr>
      </w:pPr>
      <w:bookmarkStart w:id="4" w:name="_Toc190893625"/>
      <w:r w:rsidRPr="009041C6">
        <w:rPr>
          <w:b/>
          <w:bCs/>
          <w:sz w:val="32"/>
          <w:szCs w:val="32"/>
        </w:rPr>
        <w:lastRenderedPageBreak/>
        <w:t>Описание управленческих, основных, сервисных бизнес</w:t>
      </w:r>
      <w:r w:rsidR="00104F81">
        <w:rPr>
          <w:b/>
          <w:bCs/>
          <w:sz w:val="32"/>
          <w:szCs w:val="32"/>
        </w:rPr>
        <w:t>-</w:t>
      </w:r>
      <w:r w:rsidRPr="009041C6">
        <w:rPr>
          <w:b/>
          <w:bCs/>
          <w:sz w:val="32"/>
          <w:szCs w:val="32"/>
        </w:rPr>
        <w:t>процессов</w:t>
      </w:r>
      <w:bookmarkEnd w:id="4"/>
    </w:p>
    <w:p w14:paraId="516489EF" w14:textId="77777777" w:rsidR="00104F81" w:rsidRPr="00104F81" w:rsidRDefault="00104F81" w:rsidP="00104F81">
      <w:pPr>
        <w:widowControl/>
        <w:autoSpaceDE/>
        <w:autoSpaceDN/>
        <w:adjustRightInd/>
        <w:spacing w:line="360" w:lineRule="auto"/>
        <w:ind w:left="-284" w:firstLine="567"/>
        <w:rPr>
          <w:sz w:val="28"/>
          <w:szCs w:val="28"/>
        </w:rPr>
      </w:pPr>
      <w:r w:rsidRPr="00104F81">
        <w:rPr>
          <w:sz w:val="28"/>
          <w:szCs w:val="28"/>
        </w:rPr>
        <w:t>Платная поликлиника предоставляет широкий спектр дополнительных услуг, направленных на удовлетворение разнообразных потребностей пациентов и повышение качества медицинского обслуживания.</w:t>
      </w:r>
    </w:p>
    <w:p w14:paraId="190C72E3" w14:textId="77777777" w:rsidR="00104F81" w:rsidRPr="00104F81" w:rsidRDefault="00104F81" w:rsidP="001A0F3E">
      <w:pPr>
        <w:widowControl/>
        <w:autoSpaceDE/>
        <w:autoSpaceDN/>
        <w:adjustRightInd/>
        <w:spacing w:line="360" w:lineRule="auto"/>
        <w:ind w:firstLine="28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1. Медицинские осмотры:</w:t>
      </w:r>
    </w:p>
    <w:p w14:paraId="0DA038DF" w14:textId="3EB33E04" w:rsidR="00104F81" w:rsidRPr="00730F1F" w:rsidRDefault="00104F81" w:rsidP="00730F1F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Профилактические осмотры.</w:t>
      </w:r>
    </w:p>
    <w:p w14:paraId="1997B2A4" w14:textId="0CB1451C" w:rsidR="00104F81" w:rsidRPr="00730F1F" w:rsidRDefault="00104F81" w:rsidP="00730F1F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Периодические медицинские осмотры</w:t>
      </w:r>
      <w:r w:rsidR="001A0F3E">
        <w:rPr>
          <w:sz w:val="28"/>
          <w:szCs w:val="28"/>
          <w:lang w:val="en-US"/>
        </w:rPr>
        <w:t>.</w:t>
      </w:r>
    </w:p>
    <w:p w14:paraId="6BAD0B5A" w14:textId="77777777" w:rsidR="00104F81" w:rsidRPr="00730F1F" w:rsidRDefault="00104F81" w:rsidP="001A0F3E">
      <w:pPr>
        <w:widowControl/>
        <w:autoSpaceDE/>
        <w:autoSpaceDN/>
        <w:adjustRightInd/>
        <w:spacing w:line="360" w:lineRule="auto"/>
        <w:ind w:firstLine="284"/>
        <w:rPr>
          <w:sz w:val="28"/>
          <w:szCs w:val="28"/>
        </w:rPr>
      </w:pPr>
      <w:r w:rsidRPr="00A74AD4">
        <w:rPr>
          <w:b/>
          <w:bCs/>
          <w:sz w:val="28"/>
          <w:szCs w:val="28"/>
        </w:rPr>
        <w:t>2. Оформление медицинской документации:</w:t>
      </w:r>
    </w:p>
    <w:p w14:paraId="68996A5D" w14:textId="72C55752" w:rsidR="00104F81" w:rsidRPr="00730F1F" w:rsidRDefault="00104F81" w:rsidP="00730F1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Выдача справок.</w:t>
      </w:r>
    </w:p>
    <w:p w14:paraId="60925690" w14:textId="6C1F8D89" w:rsidR="00104F81" w:rsidRPr="00730F1F" w:rsidRDefault="00104F81" w:rsidP="00730F1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Медицинские заключения.</w:t>
      </w:r>
    </w:p>
    <w:p w14:paraId="690FB7EA" w14:textId="1185C133" w:rsidR="00104F81" w:rsidRPr="00730F1F" w:rsidRDefault="00104F81" w:rsidP="00730F1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Оформление больничных листов.</w:t>
      </w:r>
    </w:p>
    <w:p w14:paraId="1B0F718A" w14:textId="77777777" w:rsidR="00104F81" w:rsidRPr="00A74AD4" w:rsidRDefault="00104F81" w:rsidP="00AD1C61">
      <w:pPr>
        <w:widowControl/>
        <w:autoSpaceDE/>
        <w:autoSpaceDN/>
        <w:adjustRightInd/>
        <w:spacing w:line="360" w:lineRule="auto"/>
        <w:ind w:firstLine="284"/>
        <w:rPr>
          <w:b/>
          <w:bCs/>
          <w:sz w:val="28"/>
          <w:szCs w:val="28"/>
        </w:rPr>
      </w:pPr>
      <w:r w:rsidRPr="00A74AD4">
        <w:rPr>
          <w:b/>
          <w:bCs/>
          <w:sz w:val="28"/>
          <w:szCs w:val="28"/>
        </w:rPr>
        <w:t>3. Вакцинация и иммунопрофилактика:</w:t>
      </w:r>
    </w:p>
    <w:p w14:paraId="3A837354" w14:textId="04D75209" w:rsidR="00104F81" w:rsidRPr="00730F1F" w:rsidRDefault="00104F81" w:rsidP="00730F1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Плановая вакцинация.</w:t>
      </w:r>
    </w:p>
    <w:p w14:paraId="5FEC4032" w14:textId="5372E8CD" w:rsidR="00104F81" w:rsidRPr="00730F1F" w:rsidRDefault="00104F81" w:rsidP="00730F1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Сезонная вакцинация.</w:t>
      </w:r>
    </w:p>
    <w:p w14:paraId="0567A079" w14:textId="7A59EFE3" w:rsidR="00104F81" w:rsidRPr="00730F1F" w:rsidRDefault="00104F81" w:rsidP="00730F1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Вакцинация перед поездками.</w:t>
      </w:r>
    </w:p>
    <w:p w14:paraId="7384016B" w14:textId="77777777" w:rsidR="00104F81" w:rsidRPr="00A74AD4" w:rsidRDefault="00104F81" w:rsidP="00AD1C61">
      <w:pPr>
        <w:widowControl/>
        <w:autoSpaceDE/>
        <w:autoSpaceDN/>
        <w:adjustRightInd/>
        <w:spacing w:line="360" w:lineRule="auto"/>
        <w:ind w:firstLine="284"/>
        <w:rPr>
          <w:b/>
          <w:bCs/>
          <w:sz w:val="28"/>
          <w:szCs w:val="28"/>
        </w:rPr>
      </w:pPr>
      <w:r w:rsidRPr="00A74AD4">
        <w:rPr>
          <w:b/>
          <w:bCs/>
          <w:sz w:val="28"/>
          <w:szCs w:val="28"/>
        </w:rPr>
        <w:t>4. Консультационные услуги:</w:t>
      </w:r>
    </w:p>
    <w:p w14:paraId="2A37604E" w14:textId="28A1653D" w:rsidR="00104F81" w:rsidRPr="00730F1F" w:rsidRDefault="00104F81" w:rsidP="00730F1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Диетологические консультации.</w:t>
      </w:r>
    </w:p>
    <w:p w14:paraId="297662AF" w14:textId="52B5A568" w:rsidR="00104F81" w:rsidRPr="00730F1F" w:rsidRDefault="00104F81" w:rsidP="00730F1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Психологическая поддержка.</w:t>
      </w:r>
    </w:p>
    <w:p w14:paraId="3DB49EF4" w14:textId="1D97753A" w:rsidR="00104F81" w:rsidRPr="00730F1F" w:rsidRDefault="00104F81" w:rsidP="00730F1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Генетическое консультирование.</w:t>
      </w:r>
    </w:p>
    <w:p w14:paraId="5542C623" w14:textId="77777777" w:rsidR="00104F81" w:rsidRPr="00A74AD4" w:rsidRDefault="00104F81" w:rsidP="00AD1C61">
      <w:pPr>
        <w:widowControl/>
        <w:autoSpaceDE/>
        <w:autoSpaceDN/>
        <w:adjustRightInd/>
        <w:spacing w:line="360" w:lineRule="auto"/>
        <w:ind w:firstLine="284"/>
        <w:rPr>
          <w:b/>
          <w:bCs/>
          <w:sz w:val="28"/>
          <w:szCs w:val="28"/>
        </w:rPr>
      </w:pPr>
      <w:r w:rsidRPr="00A74AD4">
        <w:rPr>
          <w:b/>
          <w:bCs/>
          <w:sz w:val="28"/>
          <w:szCs w:val="28"/>
        </w:rPr>
        <w:t>5. Физиотерапевтические процедуры:</w:t>
      </w:r>
    </w:p>
    <w:p w14:paraId="1C04F78A" w14:textId="0E84ED8D" w:rsidR="00104F81" w:rsidRPr="00730F1F" w:rsidRDefault="00104F81" w:rsidP="00730F1F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Аппаратная физиотерапия.</w:t>
      </w:r>
    </w:p>
    <w:p w14:paraId="05992A19" w14:textId="585D7C68" w:rsidR="00104F81" w:rsidRPr="00730F1F" w:rsidRDefault="00104F81" w:rsidP="00730F1F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Лечебная физкультура (ЛФК).</w:t>
      </w:r>
    </w:p>
    <w:p w14:paraId="5FF0C710" w14:textId="77777777" w:rsidR="00104F81" w:rsidRPr="00A74AD4" w:rsidRDefault="00104F81" w:rsidP="00AD1C61">
      <w:pPr>
        <w:widowControl/>
        <w:autoSpaceDE/>
        <w:autoSpaceDN/>
        <w:adjustRightInd/>
        <w:spacing w:line="360" w:lineRule="auto"/>
        <w:ind w:firstLine="284"/>
        <w:rPr>
          <w:b/>
          <w:bCs/>
          <w:sz w:val="28"/>
          <w:szCs w:val="28"/>
        </w:rPr>
      </w:pPr>
      <w:r w:rsidRPr="00A74AD4">
        <w:rPr>
          <w:b/>
          <w:bCs/>
          <w:sz w:val="28"/>
          <w:szCs w:val="28"/>
        </w:rPr>
        <w:t>6. Лабораторные и диагностические услуги:</w:t>
      </w:r>
    </w:p>
    <w:p w14:paraId="3311A3AE" w14:textId="1B0FB36E" w:rsidR="00104F81" w:rsidRPr="00730F1F" w:rsidRDefault="00104F81" w:rsidP="00730F1F">
      <w:pPr>
        <w:widowControl/>
        <w:numPr>
          <w:ilvl w:val="0"/>
          <w:numId w:val="18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Расширенные лабораторные исследования.</w:t>
      </w:r>
    </w:p>
    <w:p w14:paraId="57FE5163" w14:textId="569D75BB" w:rsidR="00AD1C61" w:rsidRDefault="00104F81" w:rsidP="00AD1C61">
      <w:pPr>
        <w:widowControl/>
        <w:numPr>
          <w:ilvl w:val="0"/>
          <w:numId w:val="18"/>
        </w:numPr>
        <w:autoSpaceDE/>
        <w:autoSpaceDN/>
        <w:adjustRightInd/>
        <w:spacing w:line="360" w:lineRule="auto"/>
        <w:ind w:left="0" w:firstLine="567"/>
        <w:rPr>
          <w:sz w:val="28"/>
          <w:szCs w:val="28"/>
        </w:rPr>
      </w:pPr>
      <w:r w:rsidRPr="00730F1F">
        <w:rPr>
          <w:sz w:val="28"/>
          <w:szCs w:val="28"/>
        </w:rPr>
        <w:t>Функциональная диагностика.</w:t>
      </w:r>
    </w:p>
    <w:p w14:paraId="71BA7467" w14:textId="19107BB9" w:rsidR="00AD1C61" w:rsidRDefault="00AD1C61" w:rsidP="00AD1C6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286715B1" w14:textId="77777777" w:rsidR="00AD1C61" w:rsidRPr="00AD1C61" w:rsidRDefault="00AD1C61" w:rsidP="00AD1C6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2B356DCC" w14:textId="3BC2040D" w:rsidR="00AD1C61" w:rsidRDefault="00AD1C61" w:rsidP="002D1318">
      <w:pPr>
        <w:widowControl/>
        <w:autoSpaceDE/>
        <w:autoSpaceDN/>
        <w:adjustRightInd/>
        <w:spacing w:line="360" w:lineRule="auto"/>
        <w:ind w:firstLine="567"/>
        <w:rPr>
          <w:sz w:val="28"/>
          <w:szCs w:val="28"/>
        </w:rPr>
      </w:pPr>
    </w:p>
    <w:p w14:paraId="1D223181" w14:textId="77777777" w:rsidR="00AD1C61" w:rsidRPr="00AD1C61" w:rsidRDefault="00AD1C61" w:rsidP="002D1318">
      <w:pPr>
        <w:widowControl/>
        <w:autoSpaceDE/>
        <w:autoSpaceDN/>
        <w:adjustRightInd/>
        <w:spacing w:line="360" w:lineRule="auto"/>
        <w:ind w:firstLine="567"/>
        <w:rPr>
          <w:sz w:val="28"/>
          <w:szCs w:val="28"/>
        </w:rPr>
      </w:pPr>
    </w:p>
    <w:p w14:paraId="09A5BA79" w14:textId="35EF58E6" w:rsidR="005461E1" w:rsidRDefault="00104F81" w:rsidP="005461E1">
      <w:pPr>
        <w:pStyle w:val="5"/>
        <w:jc w:val="left"/>
        <w:outlineLvl w:val="0"/>
        <w:rPr>
          <w:b/>
          <w:bCs/>
          <w:sz w:val="32"/>
          <w:szCs w:val="32"/>
        </w:rPr>
      </w:pPr>
      <w:bookmarkStart w:id="5" w:name="_Toc190893626"/>
      <w:r w:rsidRPr="00104F81">
        <w:rPr>
          <w:b/>
          <w:bCs/>
          <w:sz w:val="32"/>
          <w:szCs w:val="32"/>
        </w:rPr>
        <w:lastRenderedPageBreak/>
        <w:t>Описание выбранного бизнес-процесса организации</w:t>
      </w:r>
      <w:bookmarkEnd w:id="5"/>
    </w:p>
    <w:p w14:paraId="6FAE905C" w14:textId="77777777" w:rsidR="00104F81" w:rsidRPr="00104F81" w:rsidRDefault="00104F81" w:rsidP="00104F81">
      <w:pPr>
        <w:widowControl/>
        <w:autoSpaceDE/>
        <w:autoSpaceDN/>
        <w:adjustRightInd/>
        <w:spacing w:line="360" w:lineRule="auto"/>
        <w:ind w:firstLine="142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Основные этапы процесса:</w:t>
      </w:r>
    </w:p>
    <w:p w14:paraId="16E50925" w14:textId="77777777" w:rsidR="00104F81" w:rsidRPr="00104F81" w:rsidRDefault="00104F81" w:rsidP="00730F1F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113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Заполнение заявки на сайте:</w:t>
      </w:r>
    </w:p>
    <w:p w14:paraId="6B9C7D52" w14:textId="77777777" w:rsidR="00104F81" w:rsidRPr="002D1318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2D1318">
        <w:rPr>
          <w:sz w:val="28"/>
          <w:szCs w:val="28"/>
        </w:rPr>
        <w:t>Действие пациента</w:t>
      </w:r>
      <w:proofErr w:type="gramStart"/>
      <w:r w:rsidRPr="002D1318">
        <w:rPr>
          <w:sz w:val="28"/>
          <w:szCs w:val="28"/>
        </w:rPr>
        <w:t>: Переходит</w:t>
      </w:r>
      <w:proofErr w:type="gramEnd"/>
      <w:r w:rsidRPr="002D1318">
        <w:rPr>
          <w:sz w:val="28"/>
          <w:szCs w:val="28"/>
        </w:rPr>
        <w:t xml:space="preserve"> на официальный сайт поликлиники и выбирает раздел "Записаться на приём".</w:t>
      </w:r>
    </w:p>
    <w:p w14:paraId="6D80AB6C" w14:textId="77777777" w:rsidR="00104F81" w:rsidRPr="002D1318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2D1318">
        <w:rPr>
          <w:sz w:val="28"/>
          <w:szCs w:val="28"/>
        </w:rPr>
        <w:t xml:space="preserve">Ввод информации: Пациент указывает личные данные (ФИО, контактный телефон, </w:t>
      </w:r>
      <w:proofErr w:type="spellStart"/>
      <w:r w:rsidRPr="002D1318">
        <w:rPr>
          <w:sz w:val="28"/>
          <w:szCs w:val="28"/>
        </w:rPr>
        <w:t>email</w:t>
      </w:r>
      <w:proofErr w:type="spellEnd"/>
      <w:r w:rsidRPr="002D1318">
        <w:rPr>
          <w:sz w:val="28"/>
          <w:szCs w:val="28"/>
        </w:rPr>
        <w:t>), выбирает специализацию врача, конкретного специалиста (при необходимости), дату и время приёма.</w:t>
      </w:r>
    </w:p>
    <w:p w14:paraId="7C3D3927" w14:textId="77777777" w:rsidR="00104F81" w:rsidRPr="00104F81" w:rsidRDefault="00104F81" w:rsidP="00730F1F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113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Проверка доступности врача:</w:t>
      </w:r>
    </w:p>
    <w:p w14:paraId="045539D0" w14:textId="22BE24E4" w:rsidR="00104F81" w:rsidRPr="00104F81" w:rsidRDefault="00104F81" w:rsidP="00A74AD4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104F81">
        <w:rPr>
          <w:sz w:val="28"/>
          <w:szCs w:val="28"/>
        </w:rPr>
        <w:t>После отправки заявки система проверяет расписание выбранного врача на наличие свободных слотов в указанное время.</w:t>
      </w:r>
    </w:p>
    <w:p w14:paraId="549793F6" w14:textId="77777777" w:rsidR="00104F81" w:rsidRPr="00104F81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Время доступно:</w:t>
      </w:r>
      <w:r w:rsidRPr="00104F81">
        <w:rPr>
          <w:sz w:val="28"/>
          <w:szCs w:val="28"/>
        </w:rPr>
        <w:t xml:space="preserve"> Переход к следующему этапу.</w:t>
      </w:r>
    </w:p>
    <w:p w14:paraId="5614356F" w14:textId="1A2C73AE" w:rsidR="00104F81" w:rsidRPr="00104F81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Время недоступно:</w:t>
      </w:r>
      <w:r w:rsidRPr="00104F81">
        <w:rPr>
          <w:sz w:val="28"/>
          <w:szCs w:val="28"/>
        </w:rPr>
        <w:t xml:space="preserve"> Система предлагает альтернативные даты и</w:t>
      </w:r>
      <w:r>
        <w:rPr>
          <w:sz w:val="28"/>
          <w:szCs w:val="28"/>
        </w:rPr>
        <w:t xml:space="preserve"> </w:t>
      </w:r>
      <w:r w:rsidRPr="00104F81">
        <w:rPr>
          <w:sz w:val="28"/>
          <w:szCs w:val="28"/>
        </w:rPr>
        <w:t>время для выбора.</w:t>
      </w:r>
    </w:p>
    <w:p w14:paraId="6052C0D5" w14:textId="77777777" w:rsidR="00104F81" w:rsidRPr="00104F81" w:rsidRDefault="00104F81" w:rsidP="00730F1F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1134"/>
        <w:rPr>
          <w:sz w:val="28"/>
          <w:szCs w:val="28"/>
        </w:rPr>
      </w:pPr>
      <w:r w:rsidRPr="00104F81">
        <w:rPr>
          <w:b/>
          <w:bCs/>
          <w:sz w:val="28"/>
          <w:szCs w:val="28"/>
        </w:rPr>
        <w:t>Подтверждение записи:</w:t>
      </w:r>
    </w:p>
    <w:p w14:paraId="61BC9F97" w14:textId="0BAD492B" w:rsidR="00104F81" w:rsidRPr="00104F81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104F81">
        <w:rPr>
          <w:sz w:val="28"/>
          <w:szCs w:val="28"/>
        </w:rPr>
        <w:t xml:space="preserve"> В случае необходимости регистрат</w:t>
      </w:r>
      <w:r w:rsidR="001A0F3E">
        <w:rPr>
          <w:sz w:val="28"/>
          <w:szCs w:val="28"/>
        </w:rPr>
        <w:t>ура</w:t>
      </w:r>
      <w:r w:rsidRPr="00104F81">
        <w:rPr>
          <w:sz w:val="28"/>
          <w:szCs w:val="28"/>
        </w:rPr>
        <w:t xml:space="preserve"> проверяет корректность данных и подтверждает запись в системе.</w:t>
      </w:r>
    </w:p>
    <w:p w14:paraId="1C43597F" w14:textId="05323818" w:rsidR="00104F81" w:rsidRPr="00104F81" w:rsidRDefault="00104F81" w:rsidP="00730F1F">
      <w:pPr>
        <w:widowControl/>
        <w:autoSpaceDE/>
        <w:autoSpaceDN/>
        <w:adjustRightInd/>
        <w:spacing w:line="360" w:lineRule="auto"/>
        <w:ind w:firstLine="1134"/>
        <w:rPr>
          <w:sz w:val="28"/>
          <w:szCs w:val="28"/>
        </w:rPr>
      </w:pPr>
      <w:r w:rsidRPr="00104F81">
        <w:rPr>
          <w:sz w:val="28"/>
          <w:szCs w:val="28"/>
        </w:rPr>
        <w:t xml:space="preserve">После подтверждения пациент получает уведомление по SMS или </w:t>
      </w:r>
      <w:proofErr w:type="spellStart"/>
      <w:r w:rsidRPr="00104F81">
        <w:rPr>
          <w:sz w:val="28"/>
          <w:szCs w:val="28"/>
        </w:rPr>
        <w:t>email</w:t>
      </w:r>
      <w:proofErr w:type="spellEnd"/>
      <w:r w:rsidRPr="00104F81">
        <w:rPr>
          <w:sz w:val="28"/>
          <w:szCs w:val="28"/>
        </w:rPr>
        <w:t xml:space="preserve"> с деталями приёма.</w:t>
      </w:r>
    </w:p>
    <w:p w14:paraId="4BB829EA" w14:textId="0745AE64" w:rsidR="00104F81" w:rsidRDefault="00A74AD4" w:rsidP="00104F81">
      <w:pPr>
        <w:pStyle w:val="5"/>
        <w:ind w:left="-1276" w:firstLine="0"/>
        <w:jc w:val="left"/>
        <w:rPr>
          <w:b/>
          <w:bCs/>
          <w:sz w:val="32"/>
          <w:szCs w:val="32"/>
        </w:rPr>
      </w:pPr>
      <w:r w:rsidRPr="00A74AD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3FF53E" wp14:editId="40104B3C">
            <wp:extent cx="7077660" cy="40332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5450" cy="40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6114" w14:textId="437C40D7" w:rsidR="00104F81" w:rsidRDefault="0089134A" w:rsidP="0089134A">
      <w:pPr>
        <w:pStyle w:val="5"/>
        <w:ind w:left="-1276" w:firstLine="0"/>
        <w:jc w:val="center"/>
        <w:rPr>
          <w:b/>
          <w:bCs/>
          <w:sz w:val="24"/>
          <w:szCs w:val="24"/>
        </w:rPr>
      </w:pPr>
      <w:r w:rsidRPr="0089134A">
        <w:rPr>
          <w:b/>
          <w:bCs/>
          <w:sz w:val="24"/>
          <w:szCs w:val="24"/>
        </w:rPr>
        <w:t>Рисунок 2 — Бизнес-процесс «Запись пациента к врачу через сайт»</w:t>
      </w:r>
    </w:p>
    <w:p w14:paraId="4919093A" w14:textId="6083C68B" w:rsidR="005461E1" w:rsidRDefault="005461E1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3A649F7C" w14:textId="41471B7C" w:rsidR="005461E1" w:rsidRDefault="005461E1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5FF629CE" w14:textId="6772D6AC" w:rsidR="005461E1" w:rsidRDefault="005461E1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3BA27F24" w14:textId="2DE751FF" w:rsidR="005461E1" w:rsidRDefault="005461E1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1E415D09" w14:textId="4C9ADAFD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6BD00901" w14:textId="26F65730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537B8E99" w14:textId="461A6C55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7EBAD02B" w14:textId="5FD0F2E9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6E03C70F" w14:textId="21F8724D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5345C485" w14:textId="36910646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74AA6ABE" w14:textId="48CDE785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1E37B3C2" w14:textId="59F7D62B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13E00E69" w14:textId="15957D02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22E9654F" w14:textId="6EE04849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2D420864" w14:textId="59489F25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520E3ED5" w14:textId="078D5CE8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5531D67E" w14:textId="73FE9209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0835638D" w14:textId="77777777" w:rsidR="00B53589" w:rsidRDefault="00B53589" w:rsidP="005461E1">
      <w:pPr>
        <w:pStyle w:val="5"/>
        <w:ind w:left="-1276" w:firstLine="0"/>
        <w:rPr>
          <w:b/>
          <w:bCs/>
          <w:sz w:val="24"/>
          <w:szCs w:val="24"/>
        </w:rPr>
      </w:pPr>
    </w:p>
    <w:p w14:paraId="08EE24E1" w14:textId="6E79A253" w:rsidR="005461E1" w:rsidRDefault="005461E1" w:rsidP="00B53589">
      <w:pPr>
        <w:pStyle w:val="5"/>
        <w:ind w:firstLine="708"/>
        <w:rPr>
          <w:b/>
          <w:bCs/>
          <w:sz w:val="32"/>
          <w:szCs w:val="32"/>
        </w:rPr>
      </w:pPr>
      <w:r w:rsidRPr="005461E1">
        <w:rPr>
          <w:b/>
          <w:bCs/>
          <w:sz w:val="32"/>
          <w:szCs w:val="32"/>
        </w:rPr>
        <w:lastRenderedPageBreak/>
        <w:t>ЗАКЛЮЧЕНИЕ</w:t>
      </w:r>
    </w:p>
    <w:p w14:paraId="4B554AF4" w14:textId="11B1A77B" w:rsidR="005461E1" w:rsidRPr="005461E1" w:rsidRDefault="005461E1" w:rsidP="005461E1">
      <w:pPr>
        <w:pStyle w:val="5"/>
        <w:ind w:firstLine="708"/>
        <w:rPr>
          <w:sz w:val="32"/>
          <w:szCs w:val="32"/>
        </w:rPr>
      </w:pPr>
      <w:r w:rsidRPr="005461E1">
        <w:rPr>
          <w:sz w:val="32"/>
          <w:szCs w:val="32"/>
        </w:rPr>
        <w:t>В</w:t>
      </w:r>
      <w:r>
        <w:rPr>
          <w:sz w:val="32"/>
          <w:szCs w:val="32"/>
        </w:rPr>
        <w:t xml:space="preserve"> ходе работы были сформированы навыки анализа предметной области.</w:t>
      </w:r>
    </w:p>
    <w:sectPr w:rsidR="005461E1" w:rsidRPr="005461E1" w:rsidSect="00B5358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75F1" w14:textId="77777777" w:rsidR="006B334B" w:rsidRDefault="006B334B" w:rsidP="00B51610">
      <w:r>
        <w:separator/>
      </w:r>
    </w:p>
  </w:endnote>
  <w:endnote w:type="continuationSeparator" w:id="0">
    <w:p w14:paraId="58D0BB02" w14:textId="77777777" w:rsidR="006B334B" w:rsidRDefault="006B334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5397315"/>
      <w:docPartObj>
        <w:docPartGallery w:val="Page Numbers (Bottom of Page)"/>
        <w:docPartUnique/>
      </w:docPartObj>
    </w:sdtPr>
    <w:sdtContent>
      <w:p w14:paraId="7588B2BA" w14:textId="0C6DDC29" w:rsidR="00B53589" w:rsidRDefault="00B535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4D00E" w14:textId="77777777" w:rsidR="00B53589" w:rsidRDefault="00B535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E0AE" w14:textId="77777777" w:rsidR="006B334B" w:rsidRDefault="006B334B" w:rsidP="00B51610">
      <w:r>
        <w:separator/>
      </w:r>
    </w:p>
  </w:footnote>
  <w:footnote w:type="continuationSeparator" w:id="0">
    <w:p w14:paraId="3A3B73E2" w14:textId="77777777" w:rsidR="006B334B" w:rsidRDefault="006B334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72B"/>
    <w:multiLevelType w:val="multilevel"/>
    <w:tmpl w:val="965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6C1"/>
    <w:multiLevelType w:val="multilevel"/>
    <w:tmpl w:val="D82A6658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008A"/>
    <w:multiLevelType w:val="multilevel"/>
    <w:tmpl w:val="9FA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46052"/>
    <w:multiLevelType w:val="multilevel"/>
    <w:tmpl w:val="D56C17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775BF"/>
    <w:multiLevelType w:val="multilevel"/>
    <w:tmpl w:val="DAD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11A48"/>
    <w:multiLevelType w:val="multilevel"/>
    <w:tmpl w:val="024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82982"/>
    <w:multiLevelType w:val="multilevel"/>
    <w:tmpl w:val="487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9670A"/>
    <w:multiLevelType w:val="multilevel"/>
    <w:tmpl w:val="515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12CA1"/>
    <w:multiLevelType w:val="multilevel"/>
    <w:tmpl w:val="BE36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30331"/>
    <w:multiLevelType w:val="multilevel"/>
    <w:tmpl w:val="5022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B4314"/>
    <w:multiLevelType w:val="multilevel"/>
    <w:tmpl w:val="1E5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B5ED0"/>
    <w:multiLevelType w:val="multilevel"/>
    <w:tmpl w:val="19B6DDD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54C96172"/>
    <w:multiLevelType w:val="multilevel"/>
    <w:tmpl w:val="46F0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D86ED8"/>
    <w:multiLevelType w:val="hybridMultilevel"/>
    <w:tmpl w:val="12522BCE"/>
    <w:lvl w:ilvl="0" w:tplc="8A3A57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F619E"/>
    <w:multiLevelType w:val="multilevel"/>
    <w:tmpl w:val="480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379AB"/>
    <w:multiLevelType w:val="multilevel"/>
    <w:tmpl w:val="A958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51744"/>
    <w:multiLevelType w:val="multilevel"/>
    <w:tmpl w:val="79B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D36FD"/>
    <w:multiLevelType w:val="hybridMultilevel"/>
    <w:tmpl w:val="285EE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24D0A"/>
    <w:multiLevelType w:val="multilevel"/>
    <w:tmpl w:val="80C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5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17"/>
  </w:num>
  <w:num w:numId="13">
    <w:abstractNumId w:val="7"/>
  </w:num>
  <w:num w:numId="14">
    <w:abstractNumId w:val="2"/>
  </w:num>
  <w:num w:numId="15">
    <w:abstractNumId w:val="16"/>
  </w:num>
  <w:num w:numId="16">
    <w:abstractNumId w:val="19"/>
  </w:num>
  <w:num w:numId="17">
    <w:abstractNumId w:val="9"/>
  </w:num>
  <w:num w:numId="18">
    <w:abstractNumId w:val="0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4C32"/>
    <w:rsid w:val="00053400"/>
    <w:rsid w:val="0008104D"/>
    <w:rsid w:val="00097197"/>
    <w:rsid w:val="000E29FF"/>
    <w:rsid w:val="000F1D53"/>
    <w:rsid w:val="00104F34"/>
    <w:rsid w:val="00104F81"/>
    <w:rsid w:val="00143A86"/>
    <w:rsid w:val="00160E16"/>
    <w:rsid w:val="00166D3C"/>
    <w:rsid w:val="001855F1"/>
    <w:rsid w:val="001A0F3E"/>
    <w:rsid w:val="001A3791"/>
    <w:rsid w:val="002318F4"/>
    <w:rsid w:val="002340A7"/>
    <w:rsid w:val="00267CE4"/>
    <w:rsid w:val="00276EA5"/>
    <w:rsid w:val="002823FF"/>
    <w:rsid w:val="002B4F09"/>
    <w:rsid w:val="002B7E10"/>
    <w:rsid w:val="002D1318"/>
    <w:rsid w:val="003007C2"/>
    <w:rsid w:val="00304CFC"/>
    <w:rsid w:val="00326CA1"/>
    <w:rsid w:val="00354109"/>
    <w:rsid w:val="003A5BD5"/>
    <w:rsid w:val="003E1C7B"/>
    <w:rsid w:val="003F6E53"/>
    <w:rsid w:val="004C599E"/>
    <w:rsid w:val="004E4F56"/>
    <w:rsid w:val="004E59FB"/>
    <w:rsid w:val="004F1D8E"/>
    <w:rsid w:val="00504142"/>
    <w:rsid w:val="00517850"/>
    <w:rsid w:val="00534697"/>
    <w:rsid w:val="005461E1"/>
    <w:rsid w:val="005467DA"/>
    <w:rsid w:val="00590F6B"/>
    <w:rsid w:val="005A3138"/>
    <w:rsid w:val="005B3020"/>
    <w:rsid w:val="005C2808"/>
    <w:rsid w:val="005D6D1E"/>
    <w:rsid w:val="00614B24"/>
    <w:rsid w:val="00634279"/>
    <w:rsid w:val="006579BB"/>
    <w:rsid w:val="006722EB"/>
    <w:rsid w:val="006B334B"/>
    <w:rsid w:val="006C11FB"/>
    <w:rsid w:val="006C5914"/>
    <w:rsid w:val="006E73B0"/>
    <w:rsid w:val="006F6479"/>
    <w:rsid w:val="007256F7"/>
    <w:rsid w:val="00730F1F"/>
    <w:rsid w:val="007447AD"/>
    <w:rsid w:val="00784FB0"/>
    <w:rsid w:val="007B308D"/>
    <w:rsid w:val="007B6968"/>
    <w:rsid w:val="007D53B0"/>
    <w:rsid w:val="007F6FA8"/>
    <w:rsid w:val="00830196"/>
    <w:rsid w:val="00850701"/>
    <w:rsid w:val="00857916"/>
    <w:rsid w:val="008703E1"/>
    <w:rsid w:val="0088093C"/>
    <w:rsid w:val="0089134A"/>
    <w:rsid w:val="009041C6"/>
    <w:rsid w:val="009359CC"/>
    <w:rsid w:val="009646A3"/>
    <w:rsid w:val="00974B48"/>
    <w:rsid w:val="00987FC4"/>
    <w:rsid w:val="0099022D"/>
    <w:rsid w:val="009D64D6"/>
    <w:rsid w:val="009E084A"/>
    <w:rsid w:val="009F745E"/>
    <w:rsid w:val="00A00011"/>
    <w:rsid w:val="00A019B7"/>
    <w:rsid w:val="00A259AB"/>
    <w:rsid w:val="00A74AD4"/>
    <w:rsid w:val="00AB0EDA"/>
    <w:rsid w:val="00AD1C61"/>
    <w:rsid w:val="00AE62BA"/>
    <w:rsid w:val="00B06B93"/>
    <w:rsid w:val="00B0769F"/>
    <w:rsid w:val="00B307BC"/>
    <w:rsid w:val="00B37736"/>
    <w:rsid w:val="00B42F4D"/>
    <w:rsid w:val="00B51610"/>
    <w:rsid w:val="00B53589"/>
    <w:rsid w:val="00BA089C"/>
    <w:rsid w:val="00BA177E"/>
    <w:rsid w:val="00BA4F9C"/>
    <w:rsid w:val="00BC430F"/>
    <w:rsid w:val="00BC6040"/>
    <w:rsid w:val="00BD08D1"/>
    <w:rsid w:val="00C05099"/>
    <w:rsid w:val="00C0622F"/>
    <w:rsid w:val="00C26B69"/>
    <w:rsid w:val="00C45F0E"/>
    <w:rsid w:val="00C63750"/>
    <w:rsid w:val="00C95BC8"/>
    <w:rsid w:val="00CB25B1"/>
    <w:rsid w:val="00CE601B"/>
    <w:rsid w:val="00CF3141"/>
    <w:rsid w:val="00D02A2E"/>
    <w:rsid w:val="00D6625E"/>
    <w:rsid w:val="00D76265"/>
    <w:rsid w:val="00D92CEB"/>
    <w:rsid w:val="00DD07F6"/>
    <w:rsid w:val="00E00AFE"/>
    <w:rsid w:val="00E1363E"/>
    <w:rsid w:val="00E61E0C"/>
    <w:rsid w:val="00E91D97"/>
    <w:rsid w:val="00EC6942"/>
    <w:rsid w:val="00F27236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F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354109"/>
    <w:rPr>
      <w:b/>
      <w:bCs/>
    </w:rPr>
  </w:style>
  <w:style w:type="character" w:customStyle="1" w:styleId="truncate">
    <w:name w:val="truncate"/>
    <w:basedOn w:val="a0"/>
    <w:rsid w:val="003F6E53"/>
  </w:style>
  <w:style w:type="paragraph" w:styleId="af">
    <w:name w:val="TOC Heading"/>
    <w:basedOn w:val="1"/>
    <w:next w:val="a"/>
    <w:uiPriority w:val="39"/>
    <w:unhideWhenUsed/>
    <w:qFormat/>
    <w:rsid w:val="00730F1F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F1F"/>
    <w:pPr>
      <w:spacing w:after="100"/>
    </w:pPr>
  </w:style>
  <w:style w:type="character" w:styleId="af0">
    <w:name w:val="Hyperlink"/>
    <w:basedOn w:val="a0"/>
    <w:uiPriority w:val="99"/>
    <w:unhideWhenUsed/>
    <w:rsid w:val="00730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1681-F2E5-4973-B730-EA54207D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Trofimov Andrei</cp:lastModifiedBy>
  <cp:revision>13</cp:revision>
  <cp:lastPrinted>2025-02-20T13:20:00Z</cp:lastPrinted>
  <dcterms:created xsi:type="dcterms:W3CDTF">2025-02-17T08:59:00Z</dcterms:created>
  <dcterms:modified xsi:type="dcterms:W3CDTF">2025-02-20T13:28:00Z</dcterms:modified>
</cp:coreProperties>
</file>