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F243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Greenhouse Gas (GHG) Emissions Intensity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4FFD04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14E608C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CO2INDIRECTSCOPE3, ENERGYUSETOTAL</w:t>
      </w:r>
    </w:p>
    <w:p w14:paraId="57EAF9EE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Includes comprehensive Scope 1, 2, and 3 emissions to fully represent the organization's GHG footprint.</w:t>
      </w:r>
    </w:p>
    <w:p w14:paraId="6C82F82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GHG Emissions Intensity for GRI = (CO2DIRECTSCOPE1 + CO2INDIRECTSCOPE2 + CO2INDIRECTSCOPE3) / ENERGYUSETOTAL</w:t>
      </w:r>
    </w:p>
    <w:p w14:paraId="7777B29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460AEF0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</w:t>
      </w:r>
    </w:p>
    <w:p w14:paraId="2C816F0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Focuses on the most material and sector-specific Scope 1 and 2 emissions for investor-relevant reporting.</w:t>
      </w:r>
    </w:p>
    <w:p w14:paraId="7C8C7CC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GHG Emissions Intensity for SASB = (CO2DIRECTSCOPE1 + CO2INDIRECTSCOPE2) / ENERGYUSETOTAL</w:t>
      </w:r>
    </w:p>
    <w:p w14:paraId="349C1BC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TCFD</w:t>
      </w:r>
    </w:p>
    <w:p w14:paraId="63E2D61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ENERGYUSETOTAL, TRANALYTICRENEWENERGYUSE</w:t>
      </w:r>
    </w:p>
    <w:p w14:paraId="103C3C0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Incorporates current emissions and the proportion of renewable energy to reflect climate-related risks and opportunities.</w:t>
      </w:r>
    </w:p>
    <w:p w14:paraId="71D77BD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GHG Emissions Intensity for TCFD = (CO2DIRECTSCOPE1 + CO2INDIRECTSCOPE2) / (ENERGYUSETOTAL * (1 + TRANALYTICRENEWENERGYUSE/100))</w:t>
      </w:r>
    </w:p>
    <w:p w14:paraId="72B6896B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Water Efficiency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FC2D56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508233F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WATERWITHDRAWALTOTAL, ENERGYUSETOTAL</w:t>
      </w:r>
    </w:p>
    <w:p w14:paraId="2E10C9F3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Measures the total water withdrawal in relation to energy use, indicating efficiency in water-intensive industries.</w:t>
      </w:r>
    </w:p>
    <w:p w14:paraId="552037BB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 Efficiency for GRI = WATERWITHDRAWALTOTAL / ENERGYUSETOTAL</w:t>
      </w:r>
    </w:p>
    <w:p w14:paraId="5006F393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5BB24C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WATERWITHDRAWALTOTAL, ELECTRICITYPURCHASED</w:t>
      </w:r>
    </w:p>
    <w:p w14:paraId="677F6A2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Reflects water usage efficiency in relation to energy purchased, focusing on direct operational impacts.</w:t>
      </w:r>
    </w:p>
    <w:p w14:paraId="1E17E49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Water Efficiency for SASB = WATERWITHDRAWALTOTAL / ELECTRICITYPURCHASED</w:t>
      </w:r>
    </w:p>
    <w:p w14:paraId="15A90B7D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Renewable Energy Utilization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12A685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22F1B8B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RENEWENERGYCONSUMED, ENERGYUSETOTAL</w:t>
      </w:r>
    </w:p>
    <w:p w14:paraId="2E47CF3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Evaluates the percentage of total energy use met through renewable sources.</w:t>
      </w:r>
    </w:p>
    <w:p w14:paraId="13E48A0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Renewable Energy Utilization for GRI = (RENEWENERGYCONSUMED / ENERGYUSETOTAL) * 100%</w:t>
      </w:r>
    </w:p>
    <w:p w14:paraId="419018B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50110D1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RENEWENERGYCONSUMED, ENERGYUSETOTAL</w:t>
      </w:r>
    </w:p>
    <w:p w14:paraId="392FA7F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Concentrates on renewable energy in the context of industry-specific energy consumption.</w:t>
      </w:r>
    </w:p>
    <w:p w14:paraId="744C41B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Renewable Energy Utilization for SASB = (RENEWENERGYCONSUMED / ENERGYUSETOTAL) * 100%</w:t>
      </w:r>
    </w:p>
    <w:p w14:paraId="2C81FB2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TCFD</w:t>
      </w:r>
    </w:p>
    <w:p w14:paraId="118CA96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RENEWENERGYCONSUMED, ENERGYUSETOTAL</w:t>
      </w:r>
    </w:p>
    <w:p w14:paraId="5C4BFB5B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Includes renewable energy consumption as a factor for climate change mitigation strategy.</w:t>
      </w:r>
    </w:p>
    <w:p w14:paraId="69F6C69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Renewable Energy Utilization for TCFD = (RENEWENERGYCONSUMED / ENERGYUSETOTAL) * 100%</w:t>
      </w:r>
    </w:p>
    <w:p w14:paraId="3B2CBA30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Waste Recycling Rate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DEF938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2AFBCF4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WASTE_RECYCLED, WASTETOTAL</w:t>
      </w:r>
    </w:p>
    <w:p w14:paraId="194BAED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Represents the organization's efforts in waste management by measuring the proportion of waste that is recycled.</w:t>
      </w:r>
    </w:p>
    <w:p w14:paraId="077F0BA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Waste Recycling Rate for GRI = (WASTE_RECYCLED / WASTETOTAL) * 100%</w:t>
      </w:r>
    </w:p>
    <w:p w14:paraId="2FEDE8B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5504B9E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ANALYTICWASTERECYCLINGRATIO</w:t>
      </w:r>
    </w:p>
    <w:p w14:paraId="315C801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Focuses on the recycling ratio to illustrate waste management efficiency specific to the industry.</w:t>
      </w:r>
    </w:p>
    <w:p w14:paraId="44AB2D3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Waste Recycling Rate for SASB = ANALYTICWASTERECYCLINGRATIO</w:t>
      </w:r>
    </w:p>
    <w:p w14:paraId="75F2E45B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Carbon Intensity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22F728B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7149FF28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</w:t>
      </w:r>
    </w:p>
    <w:p w14:paraId="3ECE985F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Measures carbon emissions per unit of energy, providing insight into the organization's carbon footprint.</w:t>
      </w:r>
    </w:p>
    <w:p w14:paraId="16B84211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Carbon Intensity for GRI = (CO2DIRECTSCOPE1 + CO2INDIRECTSCOPE2) / ENERGYUSETOTAL</w:t>
      </w:r>
    </w:p>
    <w:p w14:paraId="35CB3994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506CAD78" w14:textId="2F70E738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CO2DIRECTSCOPE1, CO2INDIRECTSCOPE2, </w:t>
      </w:r>
      <w:r w:rsidR="0065084E">
        <w:rPr>
          <w:rFonts w:ascii="Segoe UI" w:hAnsi="Segoe UI" w:cs="Segoe UI"/>
          <w:color w:val="0D0D0D"/>
          <w:shd w:val="clear" w:color="auto" w:fill="FFFFFF"/>
        </w:rPr>
        <w:t>ANNUAL_MEDIAN_COMPENSATION</w:t>
      </w:r>
    </w:p>
    <w:p w14:paraId="7447B21A" w14:textId="595D0EC3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r w:rsidR="0065084E">
        <w:rPr>
          <w:rFonts w:ascii="Segoe UI" w:hAnsi="Segoe UI" w:cs="Segoe UI"/>
          <w:color w:val="0D0D0D"/>
          <w:shd w:val="clear" w:color="auto" w:fill="FFFFFF"/>
        </w:rPr>
        <w:t>Adapts the carbon intensity metric to reflect emissions in relation to the company's financial scale, measured by median annual compensation.</w:t>
      </w:r>
    </w:p>
    <w:p w14:paraId="7D8883A8" w14:textId="65306B56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r w:rsidR="0065084E">
        <w:rPr>
          <w:rFonts w:ascii="Segoe UI" w:hAnsi="Segoe UI" w:cs="Segoe UI"/>
          <w:color w:val="0D0D0D"/>
          <w:shd w:val="clear" w:color="auto" w:fill="FFFFFF"/>
        </w:rPr>
        <w:t>Carbon Intensity for SASB = (CO2DIRECTSCOPE1 + CO2INDIRECTSCOPE2) / ANNUAL_MEDIAN_COMPENSATION</w:t>
      </w:r>
    </w:p>
    <w:p w14:paraId="792FB9BE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TCFD</w:t>
      </w:r>
    </w:p>
    <w:p w14:paraId="36F595A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CO2DIRECTSCOPE1, CO2INDIRECTSCOPE2, ENERGYUSETOTAL, CO2_NO_EQUIVALENTS</w:t>
      </w:r>
    </w:p>
    <w:p w14:paraId="067AE33D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Includes not only current emissions but also direct CO2 emissions, reflecting comprehensive climate-related financial risks.</w:t>
      </w:r>
    </w:p>
    <w:p w14:paraId="336C5E26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Carbon Intensity for TCFD = (CO2DIRECTSCOPE1 + CO2INDIRECTSCOPE2 + CO2_NO_EQUIVALENTS) / ENERGYUSETOTAL</w:t>
      </w:r>
    </w:p>
    <w:p w14:paraId="5F649A1D" w14:textId="77777777" w:rsidR="00D8442F" w:rsidRPr="00D8442F" w:rsidRDefault="00D8442F" w:rsidP="00D8442F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Air Quality Impact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1794139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13C7F6C2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SOXEMISSIONS, NOXEMISSIONS, PARTICULATE_MATTER_EMISSIONS</w:t>
      </w:r>
    </w:p>
    <w:p w14:paraId="79523C27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Aggregates emissions data to reflect the total impact of operations on air quality.</w:t>
      </w:r>
    </w:p>
    <w:p w14:paraId="62DA8F8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Air Quality Impact for GRI = Sum of SOXEMISSIONS, NOXEMISSIONS, and PARTICULATE_MATTER_EMISSIONS</w:t>
      </w:r>
    </w:p>
    <w:p w14:paraId="75C18635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1C46A0BC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SOXEMISSIONS, NOXEMISSIONS, PARTICULATE_MATTER_EMISSIONS</w:t>
      </w:r>
    </w:p>
    <w:p w14:paraId="5C90FAFA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Tailors emissions reporting to material air quality concerns pertinent to the company's sector.</w:t>
      </w:r>
    </w:p>
    <w:p w14:paraId="40F928E1" w14:textId="77777777" w:rsidR="00D8442F" w:rsidRPr="00D8442F" w:rsidRDefault="00D8442F" w:rsidP="00D8442F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8442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D8442F">
        <w:rPr>
          <w:rFonts w:ascii="Segoe UI" w:eastAsia="Times New Roman" w:hAnsi="Segoe UI" w:cs="Segoe UI"/>
          <w:color w:val="0D0D0D"/>
          <w:kern w:val="0"/>
          <w14:ligatures w14:val="none"/>
        </w:rPr>
        <w:t>: Air Quality Impact for SASB = Sector-Specific Adjustment of SOXEMISSIONS, NOXEMISSIONS, and PARTICULATE_MATTER_EMISSIONS</w:t>
      </w:r>
    </w:p>
    <w:p w14:paraId="0644DA31" w14:textId="74A9200D" w:rsidR="00A26379" w:rsidRDefault="00A26379" w:rsidP="003334E8"/>
    <w:p w14:paraId="2CBC58B6" w14:textId="77777777" w:rsidR="004845DC" w:rsidRDefault="004845DC" w:rsidP="003334E8"/>
    <w:p w14:paraId="23E2EA6F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Gender Pay Equity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34859F9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19B08166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GENDER_PAY_GAP_PERCENTAGE</w:t>
      </w:r>
    </w:p>
    <w:p w14:paraId="2360D4A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Measures the overall gender pay gap in the organization, emphasizing the commitment to gender equality.</w:t>
      </w:r>
    </w:p>
    <w:p w14:paraId="54CB307C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 Pay Equity for GRI = GENDER_PAY_GAP_PERCENTAGE</w:t>
      </w:r>
    </w:p>
    <w:p w14:paraId="120FDDC4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05BB5E15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GENDER_PAY_GAP_PERCENTAGE, ANNUAL_MEDIAN_COMPENSATION, CEO_ANNUAL_COMPENSATION</w:t>
      </w:r>
    </w:p>
    <w:p w14:paraId="0014EFC0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Places the gender pay gap in the context of broader compensation trends, including median employee compensation and CEO pay.</w:t>
      </w:r>
    </w:p>
    <w:p w14:paraId="3E3E3AFE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Gender Pay Equity for SASB = GENDER_PAY_GAP_PERCENTAGE</w:t>
      </w:r>
    </w:p>
    <w:p w14:paraId="7469FC7C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Diversity in Leadership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1082333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503B22A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WOMENMANAGERS, ANALYTICBOARDFEMALE</w:t>
      </w:r>
    </w:p>
    <w:p w14:paraId="07AC892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Focuses on women's representation in management and on the board.</w:t>
      </w:r>
    </w:p>
    <w:p w14:paraId="0116710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Diversity in Leadership for GRI = (WOMENMANAGERS + ANALYTICBOARDFEMALE) / 2</w:t>
      </w:r>
    </w:p>
    <w:p w14:paraId="54FA63BE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24D1603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WOMENMANAGERS, ANALYTICINDEPBOARD, ANALYTICBOARDFEMALE</w:t>
      </w:r>
    </w:p>
    <w:p w14:paraId="0F6419E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Reflects diversity in management positions and board composition, including independent directors.</w:t>
      </w:r>
    </w:p>
    <w:p w14:paraId="0E41C407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Diversity in Leadership for SASB = (WOMENMANAGERS + ANALYTICINDEPBOARD + ANALYTICBOARDFEMALE) / 3</w:t>
      </w:r>
    </w:p>
    <w:p w14:paraId="0C09FA9E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Employee Turnover Rate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5E02A1B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33BC3C2E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TURNOVEREMPLOYEES</w:t>
      </w:r>
    </w:p>
    <w:p w14:paraId="575D799D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Assesses the rate at which employees leave the organization, providing a general indicator of workplace stability.</w:t>
      </w:r>
    </w:p>
    <w:p w14:paraId="380F721F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Turnover Rate for GRI = TURNOVEREMPLOYEES</w:t>
      </w:r>
    </w:p>
    <w:p w14:paraId="4399F34B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04174A8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TURNOVEREMPLOYEES</w:t>
      </w:r>
    </w:p>
    <w:p w14:paraId="0C93056C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Analyzes turnover rates with an emphasis on industry comparison to inform investors.</w:t>
      </w:r>
    </w:p>
    <w:p w14:paraId="7F43B4AE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Turnover Rate for SASB = TURNOVEREMPLOYEES</w:t>
      </w:r>
    </w:p>
    <w:p w14:paraId="63777D1B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Workforce Training Investment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A07656C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08CAE0A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AVGTRAININGHOURS</w:t>
      </w:r>
    </w:p>
    <w:p w14:paraId="6A1999F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Captures the average hours of training provided to employees, signaling investment in workforce capabilities.</w:t>
      </w:r>
    </w:p>
    <w:p w14:paraId="7334B27B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Training Investment for GRI = AVGTRAININGHOURS</w:t>
      </w:r>
    </w:p>
    <w:p w14:paraId="47B00E65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48252051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AVGTRAININGHOURS</w:t>
      </w:r>
    </w:p>
    <w:p w14:paraId="5355A548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Indicates the company's focus on employee development as a part of its human capital management.</w:t>
      </w:r>
    </w:p>
    <w:p w14:paraId="17B29D8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Training Investment for SASB = AVGTRAININGHOURS</w:t>
      </w:r>
    </w:p>
    <w:p w14:paraId="3A527D91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Labor Relations Quality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9A7F3A1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0B3A13B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TRADEUNIONREP</w:t>
      </w:r>
    </w:p>
    <w:p w14:paraId="4E1273F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Highlights the percentage of employees covered by collective bargaining agreements.</w:t>
      </w:r>
    </w:p>
    <w:p w14:paraId="34F6F46A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Labor Relations Quality for GRI = TRADEUNIONREP</w:t>
      </w:r>
    </w:p>
    <w:p w14:paraId="010B56C3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2B0C188F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TRADEUNIONREP</w:t>
      </w:r>
    </w:p>
    <w:p w14:paraId="0A16F5C1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Reports on trade union representation to gauge the strength of labor relations and employee advocacy.</w:t>
      </w:r>
    </w:p>
    <w:p w14:paraId="2DDE96E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Labor Relations Quality for SASB = TRADEUNIONREP</w:t>
      </w:r>
    </w:p>
    <w:p w14:paraId="4F4F5346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Health and Safety Performance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13A8D9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2E56C45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TIRTOTAL, LOSTWORKINGDAYS, EMPLOYEEFATALITIES</w:t>
      </w:r>
    </w:p>
    <w:p w14:paraId="51B6A8A0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Reflects the overall health and safety conditions within the company by combining injury rates, lost days, and fatalities.</w:t>
      </w:r>
    </w:p>
    <w:p w14:paraId="676FE15B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Health and Safety Performance for GRI = (TIRTOTAL + LOSTWORKINGDAYS/1000 + EMPLOYEEFATALITIES) / 3</w:t>
      </w:r>
    </w:p>
    <w:p w14:paraId="4A255B17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162464F0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TIRTOTAL, LOSTWORKINGDAYS</w:t>
      </w:r>
    </w:p>
    <w:p w14:paraId="0D410E07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Emphasizes safety metrics that are particularly material for investors by focusing on injury rates and lost working days.</w:t>
      </w:r>
    </w:p>
    <w:p w14:paraId="13C3D6EC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Health and Safety Performance for SASB = (TIRTOTAL + LOSTWORKINGDAYS/1000) / 2</w:t>
      </w:r>
    </w:p>
    <w:p w14:paraId="5B18CDEF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Employee Well-being and Engagement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1A13E7C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01E7142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COMMMEETINGSATTENDANCEAVG</w:t>
      </w:r>
    </w:p>
    <w:p w14:paraId="18FC2436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Uses the average attendance at committee meetings as a proxy for employee engagement.</w:t>
      </w:r>
    </w:p>
    <w:p w14:paraId="1C05E68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Well-being and Engagement for GRI = COMMMEETINGSATTENDANCEAVG</w:t>
      </w:r>
    </w:p>
    <w:p w14:paraId="2969179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FBADA31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BOARDMEETINGATTENDANCEAVG</w:t>
      </w:r>
    </w:p>
    <w:p w14:paraId="7E51579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Considers board meeting attendance as an indicator of governance commitment, which can impact overall employee engagement.</w:t>
      </w:r>
    </w:p>
    <w:p w14:paraId="1199911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Employee Well-being and Engagement for SASB = BOARDMEETINGATTENDANCEAVG</w:t>
      </w:r>
    </w:p>
    <w:p w14:paraId="4B5F4451" w14:textId="77777777" w:rsidR="000B6E1C" w:rsidRPr="000B6E1C" w:rsidRDefault="000B6E1C" w:rsidP="000B6E1C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Workforce Diversity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0CCBD0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697C9B12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WOMENEMPLOYEES</w:t>
      </w:r>
    </w:p>
    <w:p w14:paraId="6C55E019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Measures the representation of women in the total workforce.</w:t>
      </w:r>
    </w:p>
    <w:p w14:paraId="358301C3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Diversity for GRI = WOMENEMPLOYEES</w:t>
      </w:r>
    </w:p>
    <w:p w14:paraId="7DE77838" w14:textId="77777777" w:rsidR="000B6E1C" w:rsidRPr="000B6E1C" w:rsidRDefault="000B6E1C" w:rsidP="000B6E1C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3FBE924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WOMENEMPLOYEES, ANALYTICBOARDFEMALE</w:t>
      </w:r>
    </w:p>
    <w:p w14:paraId="622BDA06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Evaluates the proportion of women across all levels of the company, including the board.</w:t>
      </w:r>
    </w:p>
    <w:p w14:paraId="4758111D" w14:textId="77777777" w:rsidR="000B6E1C" w:rsidRPr="000B6E1C" w:rsidRDefault="000B6E1C" w:rsidP="000B6E1C">
      <w:pPr>
        <w:widowControl/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B6E1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0B6E1C">
        <w:rPr>
          <w:rFonts w:ascii="Segoe UI" w:eastAsia="Times New Roman" w:hAnsi="Segoe UI" w:cs="Segoe UI"/>
          <w:color w:val="0D0D0D"/>
          <w:kern w:val="0"/>
          <w14:ligatures w14:val="none"/>
        </w:rPr>
        <w:t>: Workforce Diversity for SASB = (WOMENEMPLOYEES + ANALYTICBOARDFEMALE) / 2</w:t>
      </w:r>
    </w:p>
    <w:p w14:paraId="4223C495" w14:textId="77777777" w:rsidR="004845DC" w:rsidRDefault="004845DC" w:rsidP="003334E8"/>
    <w:p w14:paraId="2E3DF4AD" w14:textId="623837C4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Board Composition and Diversity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9E06A17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5152B4A5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ANALYTICINDEPBOARD, ANALYTICBOARDFEMALE</w:t>
      </w:r>
    </w:p>
    <w:p w14:paraId="6CE8F1EF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Measures board diversity by focusing on the representation of independent and female members.</w:t>
      </w:r>
    </w:p>
    <w:p w14:paraId="3F964F6A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Composition and Diversity for GRI = (ANALYTICINDEPBOARD + ANALYTICBOARDFEMALE) / 2</w:t>
      </w:r>
    </w:p>
    <w:p w14:paraId="04717D70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10E5E2B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ANALYTICINDEPBOARD, ANALYTICBOARDFEMALE, ANALYTICNONEXECBOARD</w:t>
      </w:r>
    </w:p>
    <w:p w14:paraId="5E36723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Evaluates board composition by considering the balance between independent, female, and non-executive members.</w:t>
      </w:r>
    </w:p>
    <w:p w14:paraId="69C7D675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Composition and Diversity for SASB = (ANALYTICINDEPBOARD + ANALYTICBOARDFEMALE + ANALYTICNONEXECBOARD) / 3</w:t>
      </w:r>
    </w:p>
    <w:p w14:paraId="327B2EBB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Board Meeting Engagement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ABC88D0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6DD954F9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BOARDMEETINGATTENDANCEAVG</w:t>
      </w:r>
    </w:p>
    <w:p w14:paraId="459DC440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Focuses on the attendance of board members at board meetings as a measure of engagement.</w:t>
      </w:r>
    </w:p>
    <w:p w14:paraId="507EA563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Meeting Engagement for GRI = BOARDMEETINGATTENDANCEAVG</w:t>
      </w:r>
    </w:p>
    <w:p w14:paraId="259BB483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6168CE7E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BOARDMEETINGATTENDANCEAVG, COMMMEETINGSATTENDANCEAVG</w:t>
      </w:r>
    </w:p>
    <w:p w14:paraId="0CC6ADDD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Considers both board and committee meeting attendance rates to gauge the engagement of governance bodies.</w:t>
      </w:r>
    </w:p>
    <w:p w14:paraId="3D08B4F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Board Meeting Engagement for SASB = (BOARDMEETINGATTENDANCEAVG + COMMMEETINGSATTENDANCEAVG) / 2</w:t>
      </w:r>
    </w:p>
    <w:p w14:paraId="1212BAED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Executive Compensation Alignment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399D81B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700484FB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CEO_PAY_RATIO_MEDIAN</w:t>
      </w:r>
    </w:p>
    <w:p w14:paraId="786E971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Assesses the fairness of executive compensation in relation to the median employee pay.</w:t>
      </w:r>
    </w:p>
    <w:p w14:paraId="45A6CAE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Executive Compensation Alignment for GRI = CEO_PAY_RATIO_MEDIAN</w:t>
      </w:r>
    </w:p>
    <w:p w14:paraId="2AC21A3E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737583B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CEO_PAY_RATIO_MEDIAN, ANALYTICNONAUDITAUDITFEESRATIO</w:t>
      </w:r>
    </w:p>
    <w:p w14:paraId="7E4A7FA8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Evaluates executive compensation not only in terms of employee pay parity but also in relation to the proportion of audit to non-audit fees to reflect financial stewardship.</w:t>
      </w:r>
    </w:p>
    <w:p w14:paraId="0B10463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Executive Compensation Alignment for SASB = (CEO_PAY_RATIO_MEDIAN + (1 - ANALYTICNONAUDITAUDITFEESRATIO)) / 2</w:t>
      </w:r>
    </w:p>
    <w:p w14:paraId="0A61B0E0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Committee Independence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0CB4A81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71F61B7D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ANALYTICAUDITCOMMIND, ANALYTICCOMPCOMMIND</w:t>
      </w:r>
    </w:p>
    <w:p w14:paraId="09898871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Highlights the independence of audit and compensation committees as a measure of good governance practices.</w:t>
      </w:r>
    </w:p>
    <w:p w14:paraId="7C441E74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Committee Independence for GRI = (ANALYTICAUDITCOMMIND + ANALYTICCOMPCOMMIND) / 2</w:t>
      </w:r>
    </w:p>
    <w:p w14:paraId="5C514C50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35E982CA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ANALYTICAUDITCOMMIND, ANALYTICCOMPCOMMIND, ANALYTICNOMINATIONCOMMIND</w:t>
      </w:r>
    </w:p>
    <w:p w14:paraId="5A4B3E2C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Broadens the scope of committee independence assessment to include the nomination committee, providing a more comprehensive view of governance.</w:t>
      </w:r>
    </w:p>
    <w:p w14:paraId="139D001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Committee Independence for SASB = (ANALYTICAUDITCOMMIND + ANALYTICCOMPCOMMIND + ANALYTICNOMINATIONCOMMIND) / 3</w:t>
      </w:r>
    </w:p>
    <w:p w14:paraId="09185D1A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Governance Structure Effectiveness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6B86885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6B8E6106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ANALYTICNONEXECBOARD, ANALYTICINDEPBOARD</w:t>
      </w:r>
    </w:p>
    <w:p w14:paraId="502D118C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Measures the effectiveness of the governance structure through the lens of non-executive and independent board representation.</w:t>
      </w:r>
    </w:p>
    <w:p w14:paraId="6C071720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Governance Structure Effectiveness for GRI = (ANALYTICNONEXECBOARD + ANALYTICINDEPBOARD) / 2</w:t>
      </w:r>
    </w:p>
    <w:p w14:paraId="670F1CB6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49CD5625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ANALYTICNONEXECBOARD, ANALYTICINDEPBOARD, BOARDMEETINGATTENDANCEAVG</w:t>
      </w:r>
    </w:p>
    <w:p w14:paraId="656EB616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Incorporates board meeting attendance to the assessment of governance structure, emphasizing active participation.</w:t>
      </w:r>
    </w:p>
    <w:p w14:paraId="634C525E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Governance Structure Effectiveness for SASB = (ANALYTICNONEXECBOARD + ANALYTICINDEPBOARD + BOARDMEETINGATTENDANCEAVG / 100) / 3</w:t>
      </w:r>
    </w:p>
    <w:p w14:paraId="0200BAF7" w14:textId="77777777" w:rsidR="0099192B" w:rsidRPr="0099192B" w:rsidRDefault="0099192B" w:rsidP="0099192B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Transparency and Accountability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1114EE6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GRI</w:t>
      </w:r>
    </w:p>
    <w:p w14:paraId="400CBE1A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ANALYTICNONAUDITAUDITFEESRATIO</w:t>
      </w:r>
    </w:p>
    <w:p w14:paraId="43E5AF1B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Focuses on the ratio of non-audit to audit fees as a measure of transparency in financial reporting.</w:t>
      </w:r>
    </w:p>
    <w:p w14:paraId="5D7B7978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Transparency and Accountability for GRI = 1 - ANALYTICNONAUDITAUDITFEESRATIO</w:t>
      </w:r>
    </w:p>
    <w:p w14:paraId="64EFE88D" w14:textId="77777777" w:rsidR="0099192B" w:rsidRPr="0099192B" w:rsidRDefault="0099192B" w:rsidP="0099192B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Frameworks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SASB</w:t>
      </w:r>
    </w:p>
    <w:p w14:paraId="62B96201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Indicators Used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ANALYTICNONAUDITAUDITFEESRATIO, AUDITCOMMNONEXECMEMBERS, COMPCOMMNONEXECMEMBERS</w:t>
      </w:r>
    </w:p>
    <w:p w14:paraId="7CF1B912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Description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Expands transparency assessment to include the composition of audit and compensation committees in addition to the audit fee ratio.</w:t>
      </w:r>
    </w:p>
    <w:p w14:paraId="6055D947" w14:textId="77777777" w:rsidR="0099192B" w:rsidRPr="0099192B" w:rsidRDefault="0099192B" w:rsidP="0099192B">
      <w:pPr>
        <w:widowControl/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9919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Formula</w:t>
      </w:r>
      <w:r w:rsidRPr="0099192B">
        <w:rPr>
          <w:rFonts w:ascii="Segoe UI" w:eastAsia="Times New Roman" w:hAnsi="Segoe UI" w:cs="Segoe UI"/>
          <w:color w:val="0D0D0D"/>
          <w:kern w:val="0"/>
          <w14:ligatures w14:val="none"/>
        </w:rPr>
        <w:t>: Transparency and Accountability for SASB = (1 - ANALYTICNONAUDITAUDITFEESRATIO + AUDITCOMMNONEXECMEMBERS + COMPCOMMNONEXECMEMBERS) / 3</w:t>
      </w:r>
    </w:p>
    <w:p w14:paraId="587D6EA7" w14:textId="77777777" w:rsidR="0099192B" w:rsidRPr="0099192B" w:rsidRDefault="0099192B" w:rsidP="0099192B">
      <w:pPr>
        <w:widowControl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307CF4" w14:textId="77777777" w:rsidR="004845DC" w:rsidRPr="00323462" w:rsidRDefault="004845DC" w:rsidP="0099192B"/>
    <w:sectPr w:rsidR="004845DC" w:rsidRPr="00323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5E8"/>
    <w:multiLevelType w:val="multilevel"/>
    <w:tmpl w:val="513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15BBF"/>
    <w:multiLevelType w:val="multilevel"/>
    <w:tmpl w:val="E80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C2100"/>
    <w:multiLevelType w:val="multilevel"/>
    <w:tmpl w:val="6C4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47E36"/>
    <w:multiLevelType w:val="multilevel"/>
    <w:tmpl w:val="461C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8114F"/>
    <w:multiLevelType w:val="multilevel"/>
    <w:tmpl w:val="6F5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91791"/>
    <w:multiLevelType w:val="multilevel"/>
    <w:tmpl w:val="7384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51E90"/>
    <w:multiLevelType w:val="multilevel"/>
    <w:tmpl w:val="57C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9099B"/>
    <w:multiLevelType w:val="multilevel"/>
    <w:tmpl w:val="3C9C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26EA3"/>
    <w:multiLevelType w:val="multilevel"/>
    <w:tmpl w:val="689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D63B76"/>
    <w:multiLevelType w:val="multilevel"/>
    <w:tmpl w:val="AD24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C6A06"/>
    <w:multiLevelType w:val="multilevel"/>
    <w:tmpl w:val="64C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705819">
    <w:abstractNumId w:val="8"/>
  </w:num>
  <w:num w:numId="2" w16cid:durableId="1825471527">
    <w:abstractNumId w:val="1"/>
  </w:num>
  <w:num w:numId="3" w16cid:durableId="2117554304">
    <w:abstractNumId w:val="6"/>
  </w:num>
  <w:num w:numId="4" w16cid:durableId="1537043352">
    <w:abstractNumId w:val="2"/>
  </w:num>
  <w:num w:numId="5" w16cid:durableId="2057896158">
    <w:abstractNumId w:val="10"/>
  </w:num>
  <w:num w:numId="6" w16cid:durableId="1048139250">
    <w:abstractNumId w:val="0"/>
  </w:num>
  <w:num w:numId="7" w16cid:durableId="1958172193">
    <w:abstractNumId w:val="7"/>
  </w:num>
  <w:num w:numId="8" w16cid:durableId="562569037">
    <w:abstractNumId w:val="3"/>
  </w:num>
  <w:num w:numId="9" w16cid:durableId="295528523">
    <w:abstractNumId w:val="5"/>
  </w:num>
  <w:num w:numId="10" w16cid:durableId="1182889616">
    <w:abstractNumId w:val="9"/>
  </w:num>
  <w:num w:numId="11" w16cid:durableId="1248224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E8"/>
    <w:rsid w:val="000B6E1C"/>
    <w:rsid w:val="000F3E04"/>
    <w:rsid w:val="00323462"/>
    <w:rsid w:val="003334E8"/>
    <w:rsid w:val="004150B3"/>
    <w:rsid w:val="004845DC"/>
    <w:rsid w:val="0065084E"/>
    <w:rsid w:val="007B0B1E"/>
    <w:rsid w:val="008D14EF"/>
    <w:rsid w:val="0099192B"/>
    <w:rsid w:val="00A0757E"/>
    <w:rsid w:val="00A26379"/>
    <w:rsid w:val="00D8442F"/>
    <w:rsid w:val="00DD5153"/>
    <w:rsid w:val="00F9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020C"/>
  <w15:chartTrackingRefBased/>
  <w15:docId w15:val="{53533BA4-F81A-4022-894C-D5CC1F9F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4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334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334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3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334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334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4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334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E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334E8"/>
    <w:rPr>
      <w:b/>
      <w:bCs/>
    </w:rPr>
  </w:style>
  <w:style w:type="character" w:customStyle="1" w:styleId="katex-mathml">
    <w:name w:val="katex-mathml"/>
    <w:basedOn w:val="a0"/>
    <w:rsid w:val="003334E8"/>
  </w:style>
  <w:style w:type="character" w:customStyle="1" w:styleId="mord">
    <w:name w:val="mord"/>
    <w:basedOn w:val="a0"/>
    <w:rsid w:val="003334E8"/>
  </w:style>
  <w:style w:type="character" w:customStyle="1" w:styleId="mrel">
    <w:name w:val="mrel"/>
    <w:basedOn w:val="a0"/>
    <w:rsid w:val="003334E8"/>
  </w:style>
  <w:style w:type="character" w:customStyle="1" w:styleId="mbin">
    <w:name w:val="mbin"/>
    <w:basedOn w:val="a0"/>
    <w:rsid w:val="003334E8"/>
  </w:style>
  <w:style w:type="character" w:customStyle="1" w:styleId="vlist-s">
    <w:name w:val="vlist-s"/>
    <w:basedOn w:val="a0"/>
    <w:rsid w:val="003334E8"/>
  </w:style>
  <w:style w:type="character" w:customStyle="1" w:styleId="katex-error">
    <w:name w:val="katex-error"/>
    <w:basedOn w:val="a0"/>
    <w:rsid w:val="003334E8"/>
  </w:style>
  <w:style w:type="paragraph" w:styleId="Web">
    <w:name w:val="Normal (Web)"/>
    <w:basedOn w:val="a"/>
    <w:uiPriority w:val="99"/>
    <w:semiHidden/>
    <w:unhideWhenUsed/>
    <w:rsid w:val="004845D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10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LEE</dc:creator>
  <cp:keywords/>
  <dc:description/>
  <cp:lastModifiedBy>Bernie LEE</cp:lastModifiedBy>
  <cp:revision>12</cp:revision>
  <dcterms:created xsi:type="dcterms:W3CDTF">2024-03-23T14:02:00Z</dcterms:created>
  <dcterms:modified xsi:type="dcterms:W3CDTF">2024-04-11T10:18:00Z</dcterms:modified>
</cp:coreProperties>
</file>