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CB53D" w14:textId="086401D5" w:rsidR="00DC2A2D" w:rsidRDefault="00FD5EAE" w:rsidP="00FD5EAE">
      <w:pPr>
        <w:jc w:val="right"/>
        <w:rPr>
          <w:rtl/>
        </w:rPr>
      </w:pPr>
      <w:r>
        <w:rPr>
          <w:rFonts w:hint="cs"/>
          <w:rtl/>
        </w:rPr>
        <w:t xml:space="preserve">"עבודה עם </w:t>
      </w:r>
      <w:r w:rsidR="00757E68">
        <w:rPr>
          <w:rFonts w:hint="cs"/>
          <w:rtl/>
        </w:rPr>
        <w:t xml:space="preserve">קרנות סל" היא עבודה עם "סלי מניות" כמו </w:t>
      </w:r>
      <w:r w:rsidR="00DE23A5">
        <w:rPr>
          <w:rFonts w:hint="cs"/>
          <w:rtl/>
        </w:rPr>
        <w:t>חוזים על נפט זהב כסף או מדדים.</w:t>
      </w:r>
    </w:p>
    <w:p w14:paraId="1DF0EA6A" w14:textId="0987027C" w:rsidR="000730FB" w:rsidRDefault="00DE23A5" w:rsidP="00B24872">
      <w:pPr>
        <w:jc w:val="right"/>
        <w:rPr>
          <w:rtl/>
          <w:lang w:val="en-US"/>
        </w:rPr>
      </w:pPr>
      <w:r>
        <w:rPr>
          <w:rFonts w:hint="cs"/>
          <w:rtl/>
        </w:rPr>
        <w:t>הצורה שבה נעבוד עובדת על בסיס מעקב מינופים ומומנטום במסחר המוקדם ובמהלך המסחר עצמו</w:t>
      </w:r>
      <w:r w:rsidR="000730FB">
        <w:rPr>
          <w:rFonts w:hint="cs"/>
          <w:rtl/>
        </w:rPr>
        <w:t>,</w:t>
      </w:r>
      <w:r w:rsidR="00B24872">
        <w:rPr>
          <w:rFonts w:hint="cs"/>
          <w:rtl/>
          <w:lang w:val="en-US"/>
        </w:rPr>
        <w:t xml:space="preserve"> את ההסבר נעשה באנגלית.</w:t>
      </w:r>
    </w:p>
    <w:p w14:paraId="3DB476DB" w14:textId="577880ED" w:rsidR="00B24872" w:rsidRDefault="00B24872" w:rsidP="00B24872">
      <w:pPr>
        <w:rPr>
          <w:lang w:val="en-US"/>
        </w:rPr>
      </w:pPr>
      <w:r>
        <w:rPr>
          <w:lang w:val="en-US"/>
        </w:rPr>
        <w:t>if we are looking at a</w:t>
      </w:r>
      <w:r w:rsidR="00E54EDF">
        <w:rPr>
          <w:lang w:val="en-US"/>
        </w:rPr>
        <w:t xml:space="preserve">n etf which his meaning is leveraging the current </w:t>
      </w:r>
      <w:r w:rsidR="00A82FAC">
        <w:rPr>
          <w:lang w:val="en-US"/>
        </w:rPr>
        <w:t xml:space="preserve">movement of X futures </w:t>
      </w:r>
      <w:r w:rsidR="00B3230C">
        <w:rPr>
          <w:lang w:val="en-US"/>
        </w:rPr>
        <w:t>or an index,</w:t>
      </w:r>
    </w:p>
    <w:p w14:paraId="30AF10E8" w14:textId="75D8EB5E" w:rsidR="00A50F43" w:rsidRDefault="00B3230C" w:rsidP="00B65D48">
      <w:pPr>
        <w:rPr>
          <w:lang w:val="en-US"/>
        </w:rPr>
      </w:pPr>
      <w:r>
        <w:rPr>
          <w:lang w:val="en-US"/>
        </w:rPr>
        <w:t xml:space="preserve">for example </w:t>
      </w:r>
      <w:r w:rsidR="00A50F43">
        <w:rPr>
          <w:lang w:val="en-US"/>
        </w:rPr>
        <w:t xml:space="preserve">we will look on gdxu which is and ETF for leveraging gold movement times </w:t>
      </w:r>
      <w:r w:rsidR="00B65D48">
        <w:rPr>
          <w:lang w:val="en-US"/>
        </w:rPr>
        <w:t xml:space="preserve">3, there are two options we will look for, </w:t>
      </w:r>
    </w:p>
    <w:p w14:paraId="35449190" w14:textId="11B093D5" w:rsidR="00466118" w:rsidRDefault="00B65D48" w:rsidP="00466118">
      <w:pPr>
        <w:rPr>
          <w:lang w:val="en-US"/>
        </w:rPr>
      </w:pPr>
      <w:r>
        <w:rPr>
          <w:lang w:val="en-US"/>
        </w:rPr>
        <w:t xml:space="preserve">The first is </w:t>
      </w:r>
      <w:r w:rsidR="00B13E36">
        <w:rPr>
          <w:lang w:val="en-US"/>
        </w:rPr>
        <w:t xml:space="preserve">pre market, you should follow the price movement of the ETF, if it moved </w:t>
      </w:r>
      <w:r w:rsidR="00466118">
        <w:rPr>
          <w:lang w:val="en-US"/>
        </w:rPr>
        <w:t xml:space="preserve">more then a 1.5% up in the last 30 minutes </w:t>
      </w:r>
      <w:r w:rsidR="00B5753C">
        <w:rPr>
          <w:lang w:val="en-US"/>
        </w:rPr>
        <w:t xml:space="preserve">then you should invest on market open and enter a limit sell action for </w:t>
      </w:r>
      <w:r w:rsidR="005933C6">
        <w:rPr>
          <w:lang w:val="en-US"/>
        </w:rPr>
        <w:t xml:space="preserve">the enter price*1.02 so if the enter price was </w:t>
      </w:r>
      <w:r w:rsidR="00FE388F">
        <w:rPr>
          <w:lang w:val="en-US"/>
        </w:rPr>
        <w:t>10$ we will put a limit sell action for 10.2$.</w:t>
      </w:r>
    </w:p>
    <w:p w14:paraId="09DE7342" w14:textId="051C2A7C" w:rsidR="00FE388F" w:rsidRDefault="00542CDF" w:rsidP="00466118">
      <w:pPr>
        <w:rPr>
          <w:lang w:val="en-US"/>
        </w:rPr>
      </w:pPr>
      <w:r>
        <w:rPr>
          <w:lang w:val="en-US"/>
        </w:rPr>
        <w:t xml:space="preserve">The other way around is also possible </w:t>
      </w:r>
      <w:r w:rsidR="00280E2D">
        <w:rPr>
          <w:lang w:val="en-US"/>
        </w:rPr>
        <w:t>if we see the momentum is negative or doesn’t exceed 1.5% up we do not invest.</w:t>
      </w:r>
    </w:p>
    <w:p w14:paraId="3D97F080" w14:textId="2EA25A11" w:rsidR="00280E2D" w:rsidRDefault="005D0496" w:rsidP="00466118">
      <w:pPr>
        <w:rPr>
          <w:lang w:val="en-US"/>
        </w:rPr>
      </w:pPr>
      <w:r>
        <w:rPr>
          <w:lang w:val="en-US"/>
        </w:rPr>
        <w:t>For any of the stock in the ETF section that we will specify soon we take action based on this formula</w:t>
      </w:r>
      <w:r w:rsidR="00637567">
        <w:rPr>
          <w:lang w:val="en-US"/>
        </w:rPr>
        <w:t xml:space="preserve"> the moment is referred for the last 30 minutes of pre market.</w:t>
      </w:r>
    </w:p>
    <w:p w14:paraId="04243ACC" w14:textId="4C2FEC47" w:rsidR="005D0496" w:rsidRDefault="005D0496" w:rsidP="00466118">
      <w:pPr>
        <w:rPr>
          <w:lang w:val="en-US"/>
        </w:rPr>
      </w:pPr>
      <w:r>
        <w:rPr>
          <w:lang w:val="en-US"/>
        </w:rPr>
        <w:t xml:space="preserve">If </w:t>
      </w:r>
      <w:r w:rsidR="005E2C53">
        <w:rPr>
          <w:lang w:val="en-US"/>
        </w:rPr>
        <w:t>momentum exceed or equal to 1.25%+ then invest with a</w:t>
      </w:r>
      <w:r w:rsidR="002F76C0">
        <w:rPr>
          <w:lang w:val="en-US"/>
        </w:rPr>
        <w:t>t market price action and place a limit sell for buying price*1.02</w:t>
      </w:r>
      <w:r w:rsidR="002446DE">
        <w:rPr>
          <w:lang w:val="en-US"/>
        </w:rPr>
        <w:t>.</w:t>
      </w:r>
    </w:p>
    <w:p w14:paraId="3884B197" w14:textId="08B04A90" w:rsidR="002446DE" w:rsidRDefault="002446DE" w:rsidP="00466118">
      <w:pPr>
        <w:rPr>
          <w:lang w:val="en-US"/>
        </w:rPr>
      </w:pPr>
      <w:r>
        <w:rPr>
          <w:lang w:val="en-US"/>
        </w:rPr>
        <w:t xml:space="preserve">If momentum </w:t>
      </w:r>
      <w:r w:rsidR="00B27F1D">
        <w:rPr>
          <w:lang w:val="en-US"/>
        </w:rPr>
        <w:t>is below 1.25%</w:t>
      </w:r>
      <w:r w:rsidR="00507049">
        <w:rPr>
          <w:lang w:val="en-US"/>
        </w:rPr>
        <w:t>+ then don’t invest and wait for the trade day itself.</w:t>
      </w:r>
    </w:p>
    <w:p w14:paraId="3EE11D47" w14:textId="77777777" w:rsidR="00507049" w:rsidRDefault="00507049" w:rsidP="00466118">
      <w:pPr>
        <w:rPr>
          <w:lang w:val="en-US"/>
        </w:rPr>
      </w:pPr>
    </w:p>
    <w:p w14:paraId="14C82080" w14:textId="454D9D4D" w:rsidR="00867B07" w:rsidRDefault="00867B07" w:rsidP="00466118">
      <w:pPr>
        <w:rPr>
          <w:lang w:val="en-US"/>
        </w:rPr>
      </w:pPr>
      <w:r>
        <w:rPr>
          <w:lang w:val="en-US"/>
        </w:rPr>
        <w:t xml:space="preserve">For the second option, </w:t>
      </w:r>
      <w:r w:rsidR="00C20729">
        <w:rPr>
          <w:lang w:val="en-US"/>
        </w:rPr>
        <w:t xml:space="preserve">we need to look at the prices during the trading day, if during the day there is a mismatch between the ETF and what its leveraging and or </w:t>
      </w:r>
      <w:r w:rsidR="00D81906">
        <w:rPr>
          <w:lang w:val="en-US"/>
        </w:rPr>
        <w:t>shorting, then we can use it for our advantage, lets say the current</w:t>
      </w:r>
      <w:r w:rsidR="00A22D14">
        <w:rPr>
          <w:lang w:val="en-US"/>
        </w:rPr>
        <w:t xml:space="preserve"> movement  in gold is 1% </w:t>
      </w:r>
      <w:r w:rsidR="002C645D">
        <w:rPr>
          <w:lang w:val="en-US"/>
        </w:rPr>
        <w:t>+</w:t>
      </w:r>
      <w:r w:rsidR="00A22D14">
        <w:rPr>
          <w:lang w:val="en-US"/>
        </w:rPr>
        <w:t xml:space="preserve"> and the ETF is only 1.2% </w:t>
      </w:r>
      <w:r w:rsidR="002C645D">
        <w:rPr>
          <w:lang w:val="en-US"/>
        </w:rPr>
        <w:t>+</w:t>
      </w:r>
      <w:r w:rsidR="00A22D14">
        <w:rPr>
          <w:lang w:val="en-US"/>
        </w:rPr>
        <w:t xml:space="preserve"> then its good to invest since the ETF is “lagging” behind </w:t>
      </w:r>
      <w:r w:rsidR="007F52BF">
        <w:rPr>
          <w:lang w:val="en-US"/>
        </w:rPr>
        <w:t>what its following.</w:t>
      </w:r>
    </w:p>
    <w:p w14:paraId="592FF112" w14:textId="5E35E415" w:rsidR="007F52BF" w:rsidRDefault="007F52BF" w:rsidP="00466118">
      <w:pPr>
        <w:rPr>
          <w:lang w:val="en-US"/>
        </w:rPr>
      </w:pPr>
      <w:r>
        <w:rPr>
          <w:lang w:val="en-US"/>
        </w:rPr>
        <w:t>The formula should look like this:</w:t>
      </w:r>
    </w:p>
    <w:p w14:paraId="2EA5C62C" w14:textId="1075E21B" w:rsidR="007F52BF" w:rsidRDefault="007F52BF" w:rsidP="00466118">
      <w:pPr>
        <w:rPr>
          <w:lang w:val="en-US"/>
        </w:rPr>
      </w:pPr>
      <w:r>
        <w:rPr>
          <w:lang w:val="en-US"/>
        </w:rPr>
        <w:t xml:space="preserve">If there is mismatch between </w:t>
      </w:r>
      <w:r w:rsidR="00B70D41">
        <w:rPr>
          <w:lang w:val="en-US"/>
        </w:rPr>
        <w:t>X and Y</w:t>
      </w:r>
      <w:r w:rsidR="0020037C">
        <w:rPr>
          <w:lang w:val="en-US"/>
        </w:rPr>
        <w:t>/Z</w:t>
      </w:r>
      <w:r w:rsidR="008B7916">
        <w:rPr>
          <w:lang w:val="en-US"/>
        </w:rPr>
        <w:t xml:space="preserve"> on a +day </w:t>
      </w:r>
      <w:r w:rsidR="00B70D41">
        <w:rPr>
          <w:lang w:val="en-US"/>
        </w:rPr>
        <w:t xml:space="preserve"> (specification for X and </w:t>
      </w:r>
      <w:r w:rsidR="0020037C">
        <w:rPr>
          <w:lang w:val="en-US"/>
        </w:rPr>
        <w:t>Y/Z</w:t>
      </w:r>
      <w:r w:rsidR="00B70D41">
        <w:rPr>
          <w:lang w:val="en-US"/>
        </w:rPr>
        <w:t xml:space="preserve"> below) then </w:t>
      </w:r>
      <w:r w:rsidR="0020037C">
        <w:rPr>
          <w:lang w:val="en-US"/>
        </w:rPr>
        <w:t>invest</w:t>
      </w:r>
      <w:r w:rsidR="00E95662">
        <w:rPr>
          <w:lang w:val="en-US"/>
        </w:rPr>
        <w:t xml:space="preserve"> in Y/Z depending on the movement</w:t>
      </w:r>
      <w:r w:rsidR="005F1645">
        <w:rPr>
          <w:lang w:val="en-US"/>
        </w:rPr>
        <w:t xml:space="preserve"> if X is moving up (+) then invest in </w:t>
      </w:r>
      <w:r w:rsidR="00525D5D">
        <w:rPr>
          <w:lang w:val="en-US"/>
        </w:rPr>
        <w:t>Y,</w:t>
      </w:r>
      <w:r w:rsidR="005F1645">
        <w:rPr>
          <w:lang w:val="en-US"/>
        </w:rPr>
        <w:t xml:space="preserve"> and if </w:t>
      </w:r>
      <w:r w:rsidR="006260A2">
        <w:rPr>
          <w:lang w:val="en-US"/>
        </w:rPr>
        <w:t xml:space="preserve">X is moving down (-) then invest in </w:t>
      </w:r>
      <w:r w:rsidR="00525D5D">
        <w:rPr>
          <w:lang w:val="en-US"/>
        </w:rPr>
        <w:t>Z</w:t>
      </w:r>
      <w:r w:rsidR="006260A2">
        <w:rPr>
          <w:lang w:val="en-US"/>
        </w:rPr>
        <w:t>.</w:t>
      </w:r>
    </w:p>
    <w:p w14:paraId="667D05A9" w14:textId="61C5113C" w:rsidR="0088382D" w:rsidRDefault="00F304C9" w:rsidP="0088382D">
      <w:pPr>
        <w:rPr>
          <w:lang w:val="en-US"/>
        </w:rPr>
      </w:pPr>
      <w:r>
        <w:rPr>
          <w:lang w:val="en-US"/>
        </w:rPr>
        <w:t xml:space="preserve">The following content is for </w:t>
      </w:r>
      <w:r w:rsidR="00427F76">
        <w:rPr>
          <w:lang w:val="en-US"/>
        </w:rPr>
        <w:t xml:space="preserve">the searching and so that we match </w:t>
      </w:r>
      <w:r w:rsidR="003F465D">
        <w:rPr>
          <w:lang w:val="en-US"/>
        </w:rPr>
        <w:t>language, the left is how we should call it and the right is how its called on the stock mark</w:t>
      </w:r>
      <w:r w:rsidR="0088382D">
        <w:rPr>
          <w:lang w:val="en-US"/>
        </w:rPr>
        <w:t>et. (list on the next page)</w:t>
      </w:r>
    </w:p>
    <w:p w14:paraId="238A2D41" w14:textId="77777777" w:rsidR="0088382D" w:rsidRDefault="0088382D" w:rsidP="0088382D">
      <w:pPr>
        <w:rPr>
          <w:lang w:val="en-US"/>
        </w:rPr>
      </w:pPr>
    </w:p>
    <w:p w14:paraId="48E3D5CA" w14:textId="77777777" w:rsidR="0088382D" w:rsidRDefault="0088382D" w:rsidP="0088382D">
      <w:pPr>
        <w:rPr>
          <w:lang w:val="en-US"/>
        </w:rPr>
      </w:pPr>
    </w:p>
    <w:p w14:paraId="3A0701AF" w14:textId="77777777" w:rsidR="0088382D" w:rsidRDefault="0088382D" w:rsidP="0088382D">
      <w:pPr>
        <w:rPr>
          <w:lang w:val="en-US"/>
        </w:rPr>
      </w:pPr>
    </w:p>
    <w:p w14:paraId="3BDF6C67" w14:textId="77777777" w:rsidR="0088382D" w:rsidRDefault="0088382D" w:rsidP="0088382D">
      <w:pPr>
        <w:rPr>
          <w:lang w:val="en-US"/>
        </w:rPr>
      </w:pPr>
    </w:p>
    <w:p w14:paraId="2CE2CE9D" w14:textId="77777777" w:rsidR="0088382D" w:rsidRDefault="0088382D" w:rsidP="0088382D">
      <w:pPr>
        <w:rPr>
          <w:lang w:val="en-US"/>
        </w:rPr>
      </w:pPr>
    </w:p>
    <w:p w14:paraId="3B1A973C" w14:textId="77777777" w:rsidR="0088382D" w:rsidRDefault="0088382D" w:rsidP="0088382D">
      <w:pPr>
        <w:rPr>
          <w:lang w:val="en-US"/>
        </w:rPr>
      </w:pPr>
    </w:p>
    <w:p w14:paraId="62570904" w14:textId="77777777" w:rsidR="0088382D" w:rsidRDefault="0088382D" w:rsidP="0088382D">
      <w:pPr>
        <w:rPr>
          <w:lang w:val="en-US"/>
        </w:rPr>
      </w:pPr>
    </w:p>
    <w:p w14:paraId="799CC6FF" w14:textId="5D53DAEA" w:rsidR="0088382D" w:rsidRDefault="0088382D" w:rsidP="0088382D">
      <w:pPr>
        <w:rPr>
          <w:lang w:val="en-US"/>
        </w:rPr>
      </w:pPr>
    </w:p>
    <w:p w14:paraId="6EDCCE32" w14:textId="5AEC1E9C" w:rsidR="0088382D" w:rsidRDefault="0088382D" w:rsidP="0088382D">
      <w:pPr>
        <w:rPr>
          <w:lang w:val="en-US"/>
        </w:rPr>
      </w:pPr>
      <w:r>
        <w:rPr>
          <w:lang w:val="en-US"/>
        </w:rPr>
        <w:t>List of X,Y and Z</w:t>
      </w:r>
    </w:p>
    <w:p w14:paraId="4C24FDF1" w14:textId="697582B7" w:rsidR="00F8045E" w:rsidRDefault="00F8045E" w:rsidP="0088382D">
      <w:pPr>
        <w:rPr>
          <w:lang w:val="en-US"/>
        </w:rPr>
      </w:pPr>
      <w:r>
        <w:rPr>
          <w:lang w:val="en-US"/>
        </w:rPr>
        <w:t xml:space="preserve">X: </w:t>
      </w:r>
      <w:r w:rsidR="002316DE">
        <w:rPr>
          <w:lang w:val="en-US"/>
        </w:rPr>
        <w:t>the ticker of the sector/index</w:t>
      </w:r>
    </w:p>
    <w:p w14:paraId="7F31868C" w14:textId="782ED7EC" w:rsidR="005405AD" w:rsidRDefault="005405AD" w:rsidP="005405AD">
      <w:pPr>
        <w:rPr>
          <w:lang w:val="en-US"/>
        </w:rPr>
      </w:pPr>
      <w:r>
        <w:rPr>
          <w:lang w:val="en-US"/>
        </w:rPr>
        <w:t>Gold: CG=F</w:t>
      </w:r>
    </w:p>
    <w:p w14:paraId="0531D401" w14:textId="1E2D2885" w:rsidR="005405AD" w:rsidRDefault="005405AD" w:rsidP="005405AD">
      <w:pPr>
        <w:rPr>
          <w:lang w:val="en-US"/>
        </w:rPr>
      </w:pPr>
      <w:r>
        <w:rPr>
          <w:lang w:val="en-US"/>
        </w:rPr>
        <w:t>Crude Oil: CL=F</w:t>
      </w:r>
    </w:p>
    <w:p w14:paraId="33C217C7" w14:textId="6FFEBE89" w:rsidR="00A62DBA" w:rsidRDefault="00A62DBA" w:rsidP="005405AD">
      <w:pPr>
        <w:rPr>
          <w:lang w:val="en-US"/>
        </w:rPr>
      </w:pPr>
      <w:r>
        <w:rPr>
          <w:lang w:val="en-US"/>
        </w:rPr>
        <w:t>Natural Gas: NG=F</w:t>
      </w:r>
    </w:p>
    <w:p w14:paraId="3F46E819" w14:textId="0DA4EE09" w:rsidR="0062431A" w:rsidRDefault="00F12430" w:rsidP="005405AD">
      <w:pPr>
        <w:rPr>
          <w:lang w:val="en-US"/>
        </w:rPr>
      </w:pPr>
      <w:r>
        <w:rPr>
          <w:lang w:val="en-US"/>
        </w:rPr>
        <w:t>Semiconductor</w:t>
      </w:r>
      <w:r w:rsidR="00CE21A4">
        <w:rPr>
          <w:lang w:val="en-US"/>
        </w:rPr>
        <w:t>: SOX=F</w:t>
      </w:r>
    </w:p>
    <w:p w14:paraId="13BECE5A" w14:textId="65520B1F" w:rsidR="00CE21A4" w:rsidRDefault="00AA580F" w:rsidP="005405AD">
      <w:pPr>
        <w:rPr>
          <w:lang w:val="en-US"/>
        </w:rPr>
      </w:pPr>
      <w:r>
        <w:rPr>
          <w:lang w:val="en-US"/>
        </w:rPr>
        <w:t>NASDAQ: ^IXIC</w:t>
      </w:r>
    </w:p>
    <w:p w14:paraId="47B4579A" w14:textId="1982ABB5" w:rsidR="00B440AD" w:rsidRDefault="00B440AD" w:rsidP="002316DE">
      <w:pPr>
        <w:rPr>
          <w:lang w:val="en-US"/>
        </w:rPr>
      </w:pPr>
      <w:r>
        <w:rPr>
          <w:lang w:val="en-US"/>
        </w:rPr>
        <w:t>S&amp;P</w:t>
      </w:r>
      <w:r w:rsidR="00D54606">
        <w:rPr>
          <w:lang w:val="en-US"/>
        </w:rPr>
        <w:t xml:space="preserve"> </w:t>
      </w:r>
      <w:r>
        <w:rPr>
          <w:lang w:val="en-US"/>
        </w:rPr>
        <w:t>500: ^GSPC</w:t>
      </w:r>
    </w:p>
    <w:p w14:paraId="0BDC1CF0" w14:textId="23BEDF8A" w:rsidR="002316DE" w:rsidRDefault="002316DE" w:rsidP="002316DE">
      <w:pPr>
        <w:rPr>
          <w:lang w:val="en-US"/>
        </w:rPr>
      </w:pPr>
      <w:r>
        <w:rPr>
          <w:lang w:val="en-US"/>
        </w:rPr>
        <w:t xml:space="preserve">Y: </w:t>
      </w:r>
      <w:r w:rsidR="005D2E0C">
        <w:rPr>
          <w:lang w:val="en-US"/>
        </w:rPr>
        <w:t>the leverage tickers of the sectors</w:t>
      </w:r>
    </w:p>
    <w:p w14:paraId="479D812C" w14:textId="0A29C5B3" w:rsidR="005D2E0C" w:rsidRDefault="005D2E0C" w:rsidP="002316DE">
      <w:pPr>
        <w:rPr>
          <w:lang w:val="en-US"/>
        </w:rPr>
      </w:pPr>
      <w:r>
        <w:rPr>
          <w:lang w:val="en-US"/>
        </w:rPr>
        <w:t>Gold: GDXU</w:t>
      </w:r>
    </w:p>
    <w:p w14:paraId="20607B46" w14:textId="222F5495" w:rsidR="005D2E0C" w:rsidRDefault="005D2E0C" w:rsidP="002316DE">
      <w:pPr>
        <w:rPr>
          <w:lang w:val="en-US"/>
        </w:rPr>
      </w:pPr>
      <w:r>
        <w:rPr>
          <w:lang w:val="en-US"/>
        </w:rPr>
        <w:t>Crude Oil: UCO</w:t>
      </w:r>
    </w:p>
    <w:p w14:paraId="216A4493" w14:textId="6880E371" w:rsidR="005D2E0C" w:rsidRDefault="005D2E0C" w:rsidP="002316DE">
      <w:pPr>
        <w:rPr>
          <w:lang w:val="en-US"/>
        </w:rPr>
      </w:pPr>
      <w:r>
        <w:rPr>
          <w:lang w:val="en-US"/>
        </w:rPr>
        <w:t>Natural Gas: BOIL</w:t>
      </w:r>
    </w:p>
    <w:p w14:paraId="56F0D76E" w14:textId="503F3C51" w:rsidR="00637567" w:rsidRDefault="00637567" w:rsidP="002316DE">
      <w:pPr>
        <w:rPr>
          <w:lang w:val="en-US"/>
        </w:rPr>
      </w:pPr>
      <w:r>
        <w:rPr>
          <w:lang w:val="en-US"/>
        </w:rPr>
        <w:t>Semiconductor: SOXL</w:t>
      </w:r>
    </w:p>
    <w:p w14:paraId="1F405524" w14:textId="11E308B5" w:rsidR="00637567" w:rsidRDefault="00637567" w:rsidP="002316DE">
      <w:pPr>
        <w:rPr>
          <w:lang w:val="en-US"/>
        </w:rPr>
      </w:pPr>
      <w:r>
        <w:rPr>
          <w:lang w:val="en-US"/>
        </w:rPr>
        <w:t xml:space="preserve">NASDAQ: </w:t>
      </w:r>
      <w:r w:rsidR="0084610F">
        <w:rPr>
          <w:lang w:val="en-US"/>
        </w:rPr>
        <w:t>TQQQ</w:t>
      </w:r>
    </w:p>
    <w:p w14:paraId="021F9713" w14:textId="6FE3ACBE" w:rsidR="0084610F" w:rsidRDefault="0084610F" w:rsidP="002316DE">
      <w:pPr>
        <w:rPr>
          <w:lang w:val="en-US"/>
        </w:rPr>
      </w:pPr>
      <w:r>
        <w:rPr>
          <w:lang w:val="en-US"/>
        </w:rPr>
        <w:t>S&amp;P</w:t>
      </w:r>
      <w:r w:rsidR="00D54606">
        <w:rPr>
          <w:lang w:val="en-US"/>
        </w:rPr>
        <w:t xml:space="preserve"> </w:t>
      </w:r>
      <w:r>
        <w:rPr>
          <w:lang w:val="en-US"/>
        </w:rPr>
        <w:t>500</w:t>
      </w:r>
      <w:r w:rsidR="00D54606">
        <w:rPr>
          <w:lang w:val="en-US"/>
        </w:rPr>
        <w:t xml:space="preserve">: </w:t>
      </w:r>
      <w:r w:rsidR="00F143F3">
        <w:rPr>
          <w:lang w:val="en-US"/>
        </w:rPr>
        <w:t>SPXL</w:t>
      </w:r>
    </w:p>
    <w:p w14:paraId="60319969" w14:textId="603ACF52" w:rsidR="00F143F3" w:rsidRDefault="00F143F3" w:rsidP="002316DE">
      <w:pPr>
        <w:rPr>
          <w:lang w:val="en-US"/>
        </w:rPr>
      </w:pPr>
      <w:r>
        <w:rPr>
          <w:lang w:val="en-US"/>
        </w:rPr>
        <w:t>Z: the short tickers of the sectors</w:t>
      </w:r>
    </w:p>
    <w:p w14:paraId="18EE0ADC" w14:textId="544088FF" w:rsidR="00F143F3" w:rsidRDefault="00F143F3" w:rsidP="002316DE">
      <w:pPr>
        <w:rPr>
          <w:lang w:val="en-US"/>
        </w:rPr>
      </w:pPr>
      <w:r>
        <w:rPr>
          <w:lang w:val="en-US"/>
        </w:rPr>
        <w:t>Gold: GDXD</w:t>
      </w:r>
    </w:p>
    <w:p w14:paraId="5560A382" w14:textId="7097DC03" w:rsidR="00F143F3" w:rsidRDefault="00F143F3" w:rsidP="002316DE">
      <w:pPr>
        <w:rPr>
          <w:lang w:val="en-US"/>
        </w:rPr>
      </w:pPr>
      <w:r>
        <w:rPr>
          <w:lang w:val="en-US"/>
        </w:rPr>
        <w:t xml:space="preserve">Crude Oil: </w:t>
      </w:r>
      <w:r w:rsidR="002C645D">
        <w:rPr>
          <w:lang w:val="en-US"/>
        </w:rPr>
        <w:t>SCO</w:t>
      </w:r>
    </w:p>
    <w:p w14:paraId="178C285F" w14:textId="4C607EC4" w:rsidR="002C645D" w:rsidRDefault="006260A2" w:rsidP="002316DE">
      <w:pPr>
        <w:rPr>
          <w:lang w:val="en-US"/>
        </w:rPr>
      </w:pPr>
      <w:r>
        <w:rPr>
          <w:lang w:val="en-US"/>
        </w:rPr>
        <w:t>Natural Gas: KOLD</w:t>
      </w:r>
    </w:p>
    <w:p w14:paraId="7ED89839" w14:textId="68752A87" w:rsidR="00525D5D" w:rsidRDefault="00525D5D" w:rsidP="002316DE">
      <w:pPr>
        <w:rPr>
          <w:lang w:val="en-US"/>
        </w:rPr>
      </w:pPr>
      <w:r>
        <w:rPr>
          <w:lang w:val="en-US"/>
        </w:rPr>
        <w:t>Semiconductor: SOXS</w:t>
      </w:r>
    </w:p>
    <w:p w14:paraId="3C278B60" w14:textId="798F1C4F" w:rsidR="00525D5D" w:rsidRDefault="00525D5D" w:rsidP="002316DE">
      <w:pPr>
        <w:rPr>
          <w:lang w:val="en-US"/>
        </w:rPr>
      </w:pPr>
      <w:r>
        <w:rPr>
          <w:lang w:val="en-US"/>
        </w:rPr>
        <w:t>NASDAQ</w:t>
      </w:r>
      <w:r w:rsidR="004A5661">
        <w:rPr>
          <w:lang w:val="en-US"/>
        </w:rPr>
        <w:t>: SQQQ</w:t>
      </w:r>
    </w:p>
    <w:p w14:paraId="1E643C4A" w14:textId="7CC40939" w:rsidR="004A5661" w:rsidRDefault="004A5661" w:rsidP="002316DE">
      <w:pPr>
        <w:rPr>
          <w:lang w:val="en-US"/>
        </w:rPr>
      </w:pPr>
      <w:r>
        <w:rPr>
          <w:lang w:val="en-US"/>
        </w:rPr>
        <w:t xml:space="preserve">S&amp;P 500: </w:t>
      </w:r>
      <w:r w:rsidR="00F744B5">
        <w:rPr>
          <w:lang w:val="en-US"/>
        </w:rPr>
        <w:t>SPXS</w:t>
      </w:r>
    </w:p>
    <w:p w14:paraId="76842511" w14:textId="77777777" w:rsidR="006260A2" w:rsidRDefault="006260A2" w:rsidP="002316DE">
      <w:pPr>
        <w:rPr>
          <w:lang w:val="en-US"/>
        </w:rPr>
      </w:pPr>
    </w:p>
    <w:p w14:paraId="6C098312" w14:textId="77777777" w:rsidR="00F304C9" w:rsidRPr="00B24872" w:rsidRDefault="00F304C9" w:rsidP="00466118">
      <w:pPr>
        <w:rPr>
          <w:rFonts w:hint="cs"/>
          <w:lang w:val="en-US"/>
        </w:rPr>
      </w:pPr>
    </w:p>
    <w:sectPr w:rsidR="00F304C9" w:rsidRPr="00B2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FC"/>
    <w:rsid w:val="00046912"/>
    <w:rsid w:val="000730FB"/>
    <w:rsid w:val="0020037C"/>
    <w:rsid w:val="002316DE"/>
    <w:rsid w:val="002446DE"/>
    <w:rsid w:val="00280E2D"/>
    <w:rsid w:val="002C645D"/>
    <w:rsid w:val="002F76C0"/>
    <w:rsid w:val="00301FFC"/>
    <w:rsid w:val="00314E1A"/>
    <w:rsid w:val="003F465D"/>
    <w:rsid w:val="003F5768"/>
    <w:rsid w:val="00427F76"/>
    <w:rsid w:val="00466118"/>
    <w:rsid w:val="004A5661"/>
    <w:rsid w:val="00507049"/>
    <w:rsid w:val="00525D5D"/>
    <w:rsid w:val="005405AD"/>
    <w:rsid w:val="00542CDF"/>
    <w:rsid w:val="005933C6"/>
    <w:rsid w:val="005D0496"/>
    <w:rsid w:val="005D2E0C"/>
    <w:rsid w:val="005E2C53"/>
    <w:rsid w:val="005F1645"/>
    <w:rsid w:val="0062431A"/>
    <w:rsid w:val="006260A2"/>
    <w:rsid w:val="00637567"/>
    <w:rsid w:val="006467EC"/>
    <w:rsid w:val="006A2D87"/>
    <w:rsid w:val="00757E68"/>
    <w:rsid w:val="007F52BF"/>
    <w:rsid w:val="0084610F"/>
    <w:rsid w:val="00867B07"/>
    <w:rsid w:val="0088382D"/>
    <w:rsid w:val="008B7916"/>
    <w:rsid w:val="009C2A12"/>
    <w:rsid w:val="00A22D14"/>
    <w:rsid w:val="00A50F43"/>
    <w:rsid w:val="00A62DBA"/>
    <w:rsid w:val="00A82FAC"/>
    <w:rsid w:val="00AA580F"/>
    <w:rsid w:val="00B13E36"/>
    <w:rsid w:val="00B24872"/>
    <w:rsid w:val="00B27F1D"/>
    <w:rsid w:val="00B3230C"/>
    <w:rsid w:val="00B440AD"/>
    <w:rsid w:val="00B44DC0"/>
    <w:rsid w:val="00B5753C"/>
    <w:rsid w:val="00B65D48"/>
    <w:rsid w:val="00B70D41"/>
    <w:rsid w:val="00B82A8B"/>
    <w:rsid w:val="00C15FB9"/>
    <w:rsid w:val="00C20729"/>
    <w:rsid w:val="00C42FD0"/>
    <w:rsid w:val="00C8090C"/>
    <w:rsid w:val="00CE21A4"/>
    <w:rsid w:val="00D54606"/>
    <w:rsid w:val="00D81906"/>
    <w:rsid w:val="00DC2A2D"/>
    <w:rsid w:val="00DE23A5"/>
    <w:rsid w:val="00E54EDF"/>
    <w:rsid w:val="00E95662"/>
    <w:rsid w:val="00EC41CE"/>
    <w:rsid w:val="00F12430"/>
    <w:rsid w:val="00F143F3"/>
    <w:rsid w:val="00F304C9"/>
    <w:rsid w:val="00F446C3"/>
    <w:rsid w:val="00F744B5"/>
    <w:rsid w:val="00F8045E"/>
    <w:rsid w:val="00FD5EAE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FA15"/>
  <w15:chartTrackingRefBased/>
  <w15:docId w15:val="{DDBCFD71-DBD3-4DA9-8C7B-432616E6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hoffman</dc:creator>
  <cp:keywords/>
  <dc:description/>
  <cp:lastModifiedBy>guy hoffman</cp:lastModifiedBy>
  <cp:revision>66</cp:revision>
  <dcterms:created xsi:type="dcterms:W3CDTF">2024-06-10T14:19:00Z</dcterms:created>
  <dcterms:modified xsi:type="dcterms:W3CDTF">2024-06-10T15:09:00Z</dcterms:modified>
</cp:coreProperties>
</file>