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208"/>
          <w:tab w:val="center" w:pos="4740"/>
        </w:tabs>
        <w:spacing w:after="0" w:line="240" w:lineRule="auto"/>
        <w:jc w:val="left"/>
        <w:rPr>
          <w:b/>
          <w:bCs/>
          <w:sz w:val="32"/>
          <w:szCs w:val="32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</w:rPr>
        <w:t>二、走势分析及预测</w:t>
      </w:r>
    </w:p>
    <w:bookmarkEnd w:id="0"/>
    <w:p>
      <w:pPr>
        <w:numPr>
          <w:ilvl w:val="0"/>
          <w:numId w:val="1"/>
        </w:numPr>
        <w:tabs>
          <w:tab w:val="left" w:pos="1208"/>
          <w:tab w:val="center" w:pos="4740"/>
        </w:tabs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铝：氧化铝方面，</w:t>
      </w:r>
      <w:r>
        <w:rPr>
          <w:rFonts w:hint="eastAsia" w:ascii="Times New Roman" w:hAnsi="Times New Roman"/>
          <w:sz w:val="28"/>
          <w:szCs w:val="28"/>
        </w:rPr>
        <w:t>周内氧化铝价格上涨。国内市场方面，临近国庆假期，市场交投氛围趋弱，国内氧化铝现货价格主流运行在3800-4000元/吨，部分看好后市者报价处于4000元/吨以上水平；而现货价格在3900元/吨成交之后，南方氧化铝现货价格暂无变化。目前氧化铝企业多以开展节前安全环保综合检查及常规检修为主，另外广西地区限电影响仍存，氧化铝产量恢复尚需时日且仍需关注政策发展情况。成本方面，目前焦点在于烧碱。据了解，河南地区10月氧化铝最新订单价格较9月份价格上调2400元/吨（折百），32%离子膜碱主流送到折百价格涨至4850-4950元/吨左右；9月30日起山东地区某氧化铝厂家液碱采购价格再次大幅上调，32%离子膜碱采购出厂在1100元/吨，较前期上调100元/吨；山西地区氧化铝2021年10月份液碱采购价格大幅上调，50%离子膜碱山西孝义地区送到在4890元/吨（折百）左右，较上月上调2500元/吨（折百）。</w:t>
      </w:r>
    </w:p>
    <w:p>
      <w:pPr>
        <w:tabs>
          <w:tab w:val="left" w:pos="1208"/>
          <w:tab w:val="center" w:pos="4740"/>
        </w:tabs>
        <w:ind w:firstLine="560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海外市场方面，海外氧化铝价格仍处于高位运行，海外氧化铝供应量延续紧张状态，在海外用户需求稳中向好及内外价差进口空间小之下，短期国内进口量有限。。</w:t>
      </w:r>
    </w:p>
    <w:p>
      <w:pPr>
        <w:tabs>
          <w:tab w:val="left" w:pos="1208"/>
          <w:tab w:val="center" w:pos="4740"/>
        </w:tabs>
        <w:ind w:firstLine="562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电解铝方面，</w:t>
      </w:r>
      <w:r>
        <w:rPr>
          <w:rFonts w:hint="eastAsia" w:ascii="Times New Roman" w:hAnsi="Times New Roman"/>
          <w:sz w:val="28"/>
          <w:szCs w:val="28"/>
        </w:rPr>
        <w:t>周内电解铝价小幅下降。氧化铝供应方面，受限电及能耗双控政策影响，9月份广西及贵州氧化铝企业限产压力不减，10月 份政策情况尚不明朗，需关注国庆节后区域氧化铝生产变化情况;北方地区污染防治方案出台，部分氧化铝生产企业存在减产预期。需求方面，受限电政策影响，云南、广西等地区电解铝企业开工率有望进一步下降， 持续关注区域内氧化铝需求量变化。成本上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hint="eastAsia" w:ascii="Times New Roman" w:hAnsi="Times New Roman"/>
          <w:sz w:val="28"/>
          <w:szCs w:val="28"/>
        </w:rPr>
        <w:t>国内烧碱、煤炭等原料价格处于高位运行，氧化铝成本支撑依然较强。短期来看，氧化铝现货价格将持续高位震荡,预计运行区间在3800-4200元/吨。</w:t>
      </w:r>
    </w:p>
    <w:p>
      <w:pPr>
        <w:numPr>
          <w:ilvl w:val="0"/>
          <w:numId w:val="1"/>
        </w:numPr>
        <w:tabs>
          <w:tab w:val="left" w:pos="1208"/>
          <w:tab w:val="center" w:pos="4740"/>
        </w:tabs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螺纹钢：</w:t>
      </w:r>
      <w:r>
        <w:rPr>
          <w:rFonts w:hint="eastAsia" w:ascii="Times New Roman" w:hAnsi="Times New Roman"/>
          <w:sz w:val="28"/>
          <w:szCs w:val="28"/>
        </w:rPr>
        <w:t>本周螺纹钢市场连续上涨。受能耗双控、环保督察加严等多重因素影响，纺织、钢材、化工等行业正面临大幅减产，以此推动原材料再次进入上涨通道。以钢铁行业为例，螺纹钢9月27日最新价格5758.89元/吨，最近30天上涨12.99%。今年以来，部分地区仍存在“两高”项目盲目扩张、能耗总量不降反升等问题。头顶能耗双控紧箍，从中央到省市陆续加码相关举措。9月27日，生态环境部公布第二轮第四批中央生态环境保护督察多起典型案例，其中多个案例涉及违规用能，或高耗能、高排放项目管控不力。另外，21世纪经济报道记者梳理发现，近期以来，广东、云南、江苏、内蒙古等多省份也已出台相关政策，遏制“两高”项目盲目发展。厦门大学中国能源政策研究院院长林伯强表示，中国高耗能产业产能较大，要实现双控目标，短期来看，必须要控制高耗能产业；长期来看，要大力发展高科技、轻能耗产业，加快调整能耗结构，这样才能为碳达峰、碳中和目标任务的实现打下扎实基础。。</w:t>
      </w:r>
    </w:p>
    <w:p>
      <w:pPr>
        <w:numPr>
          <w:ilvl w:val="0"/>
          <w:numId w:val="1"/>
        </w:numPr>
        <w:tabs>
          <w:tab w:val="left" w:pos="1208"/>
          <w:tab w:val="center" w:pos="4740"/>
        </w:tabs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铁合金：电解锰方面</w:t>
      </w:r>
      <w:r>
        <w:rPr>
          <w:rFonts w:hint="eastAsia" w:ascii="Times New Roman" w:hAnsi="Times New Roman"/>
          <w:sz w:val="28"/>
          <w:szCs w:val="28"/>
        </w:rPr>
        <w:t>，本周电解锰市场先跌后涨，整体上涨。电解锰市场锰三角主流现金出厂报价在31500-32500元/吨，广西地区电解锰现金出厂报价在31500-32500元/吨，较昨日上涨500元/吨上下。市场方面，电解锰市场价格有所上涨，价格围绕在32500元/吨左右，行情稍显混乱。目前10月钢厂招标陆续进场，部分采价环比上月均有所上涨。据悉9月200系不锈钢产量也有所减少，且近期受限电等影响，市场供应端亦有限，带动市场看涨情绪。综合来看，电解锰市场供需博弈，有待关注更多钢招指引及产量变更等情况。</w:t>
      </w:r>
    </w:p>
    <w:p>
      <w:pPr>
        <w:tabs>
          <w:tab w:val="left" w:pos="1208"/>
          <w:tab w:val="center" w:pos="4740"/>
        </w:tabs>
        <w:ind w:firstLine="562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硅锰方面</w:t>
      </w:r>
      <w:r>
        <w:rPr>
          <w:rFonts w:hint="eastAsia" w:ascii="Times New Roman" w:hAnsi="Times New Roman"/>
          <w:sz w:val="28"/>
          <w:szCs w:val="28"/>
        </w:rPr>
        <w:t>，本周硅锰市场大幅上涨，9月锰矿市场受需求影响走弱后，在下旬硅锰大幅拉涨后，维持持续挺涨。月初，广西限电影响，硅锰价格走强，北方信心较好，成交提涨0.5元/吨度，南方需求虽弱，但矿商阵线统一，成交也相应上涨，月中随着限电持续升级，需求不断弱化，价格再度松动，外盘报价也难以带动情绪，很快南北矿商报价带头上涨，虽然成交不足，但反映了随硅锰上行的决心，下半月政策调整频繁，厂家寻求更大的出铁量，高品澳块需求走强，货源集中，价格稳步推进，其他矿种也随行紧跟。数据显示：天津港澳块品牌现货指数报43.72元/吨度，较上月上调3.22元/吨度，南非半碳酸品牌现货指数报35.06元/吨度，较上月上调1.28元/吨度，加蓬块品牌现货指数报40.42元/吨度，较上月上调1.58元/吨度，南非高铁品牌现货指数报34.3元/吨度，较上月上调0.78元/吨度。</w:t>
      </w:r>
    </w:p>
    <w:p>
      <w:pPr>
        <w:pStyle w:val="7"/>
        <w:numPr>
          <w:ilvl w:val="0"/>
          <w:numId w:val="1"/>
        </w:numPr>
        <w:tabs>
          <w:tab w:val="left" w:pos="1208"/>
          <w:tab w:val="center" w:pos="4740"/>
        </w:tabs>
        <w:ind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动力煤：</w:t>
      </w:r>
      <w:r>
        <w:rPr>
          <w:rFonts w:hint="eastAsia" w:ascii="Times New Roman" w:hAnsi="Times New Roman"/>
          <w:sz w:val="28"/>
          <w:szCs w:val="28"/>
        </w:rPr>
        <w:t>本周国内动力煤市场大幅上涨。全国性煤炭紧缺、煤价高企、煤电价格倒挂影响，导致发电厂出力下降，目前绝大多数省份出现供电紧张局面，进一步印证了煤炭紧缺的事实。东北地区马上进入供暖季，电力缺口持续扩大，且十月大秦线将正常检修、化工企业以采购市场煤为主，节前电厂补库需求强劲。东海期货评论认为，短期内市场主要交易逻辑是国庆运输受限以及大秦线即将开启秋检，电厂存在一定补库需求，但电煤供应紧张情况将逐步得到好转，不建议盲目追高。</w:t>
      </w:r>
    </w:p>
    <w:p>
      <w:pPr>
        <w:tabs>
          <w:tab w:val="left" w:pos="1208"/>
          <w:tab w:val="center" w:pos="4740"/>
        </w:tabs>
        <w:ind w:firstLine="560" w:firstLineChars="20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供应方面，在保供稳价政策下，长协合同大规模签订，大矿以兑现长协为主，部分停止地销，进一步挤压市场煤供应，但客户拉运积极，拉煤车排队滞留，坑口价格持续强势运行。叠加月底煤管票紧张，高耗能企业也被限领煤管票，部分中小矿停产。进口煤供应同样紧张，印尼南加省洪涝灾害导致供给减少，印度和日韩补库需求较大，英国供暖季由于天然气紧缺宣布重新使用燃煤发电，后续进口煤供给不容乐观。</w:t>
      </w:r>
    </w:p>
    <w:p>
      <w:pPr>
        <w:pStyle w:val="4"/>
        <w:numPr>
          <w:ilvl w:val="0"/>
          <w:numId w:val="1"/>
        </w:numPr>
        <w:shd w:val="clear" w:color="auto" w:fill="FFFFFF"/>
        <w:spacing w:before="100" w:after="100" w:line="420" w:lineRule="atLeas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铜</w:t>
      </w:r>
      <w:r>
        <w:rPr>
          <w:rFonts w:hint="eastAsia" w:ascii="Times New Roman" w:hAnsi="Times New Roman"/>
          <w:sz w:val="28"/>
          <w:szCs w:val="28"/>
        </w:rPr>
        <w:t>：本周电解铜市场小幅下跌下跌。美国7月房价飙升19.9%创历史新高;能源危机全面蔓延，美国天然气期货暴涨，布油期货创新高;美财长耶伦致信警告国会提高债务上限;世界银行下调部分东南亚国家的GDP增速;两市融资余额减少125.67亿元。产业端，CSPT敲定2021年四季度铜精矿现货TC指导价为70美元/干吨，因海外船运费用涨幅较大，往国内运输减少，粗铜供应减少:现货方面来看，基本面有支撑，根据Mysteel统计，上海库存报8 62万吨，环比减少1.59万吨，跌破近五年新低，国内冶炼厂发运上海依旧较少，进口铜到货减少,库存持续走低;临近假期，企业逐渐进入休假模式，出货企业减少，甩货情绪缓解，现货连续两日下跌后，升水报价企稳;废铜交投清淡，持货商观望情绪，目前河北地区有铜厂因限电停产，采购需求降低，下游加工利废企业原料库存紧张。“能耗双控"影响市场情绪，多空交织结构难改，铜价依旧高位震荡。</w:t>
      </w: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AB862"/>
    <w:multiLevelType w:val="singleLevel"/>
    <w:tmpl w:val="C13AB8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40EB6"/>
    <w:rsid w:val="13C40EB6"/>
    <w:rsid w:val="38EB0F5A"/>
    <w:rsid w:val="5C5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2021-10-28T14:20:00Z</dcterms:created>
  <dc:creator>22342</dc:creator>
  <cp:lastModifiedBy>22342</cp:lastModifiedBy>
  <dcterms:modified xsi:type="dcterms:W3CDTF">2021-10-28T15:05:23Z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9E425A85FB3E47DEBCA506A9CF21D1F4</vt:lpwstr>
  </property>
</Properties>
</file>