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20131910023-金洋-IT-EX01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查阅资料， 思考并回答下述问题：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 . 以公理化方式证明，一个随机事件发生的概率若为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  <w:r>
        <w:rPr>
          <w:rFonts w:hint="default" w:ascii="Times New Roman" w:hAnsi="Times New Roman" w:eastAsia="宋体" w:cs="Times New Roman"/>
          <w:sz w:val="24"/>
          <w:szCs w:val="24"/>
        </w:rPr>
        <w:t>,其自信息具有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6" o:spt="75" type="#_x0000_t75" style="height:16pt;width:7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/>
        </w:object>
      </w:r>
      <w:r>
        <w:rPr>
          <w:rFonts w:hint="default" w:ascii="Times New Roman" w:hAnsi="Times New Roman" w:eastAsia="宋体" w:cs="Times New Roman"/>
          <w:sz w:val="24"/>
          <w:szCs w:val="24"/>
        </w:rPr>
        <w:t>的形式,其中C 为常数.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证：该自信息形式满足以下假设条件(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其中C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&gt;0</w:t>
      </w:r>
      <w:r>
        <w:rPr>
          <w:rFonts w:hint="default" w:ascii="Times New Roman" w:hAnsi="Times New Roman" w:eastAsia="宋体" w:cs="Times New Roman"/>
          <w:sz w:val="24"/>
          <w:szCs w:val="24"/>
        </w:rPr>
        <w:t>为常数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)：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(1)单调性假设（可能性小的事件，拥有更大的信息量）：当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7" o:spt="75" type="#_x0000_t75" style="height:17pt;width:3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时，易知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8" o:spt="75" type="#_x0000_t75" style="height:17pt;width:9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，即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9" o:spt="75" type="#_x0000_t75" style="height:16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的递减函数;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(2)可加性假设(独立事件的信息量可以相加): 对于独立事件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1" o:spt="75" type="#_x0000_t75" style="height:17pt;width:1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2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 有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3" o:spt="75" type="#_x0000_t75" style="height:17pt;width:10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,则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4" o:spt="75" type="#_x0000_t75" style="height:17pt;width:46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(3)边界性假设: 当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5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=0时, 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6" o:spt="75" type="#_x0000_t75" style="height:16pt;width:9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 当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7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=1时, 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8" o:spt="75" type="#_x0000_t75" style="height:16pt;width:9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 . 用两种不同的观点解释熵.( 提示:事前推测结果的不确定性, 事后计算事件发生带来的信息)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答：事件未发生——熵表示事件发生的不确定性；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事件发生了——不确定性被消除了，熵表示事件提供的信息量；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 . 熵,联合熵,条件熵,互信息之间存在什么关系.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答：(1)熵和联合熵：熵是随机变量的不确定度的度量，设离散型随机变量X~p(x),则X的熵定义为</w:t>
      </w:r>
      <w:r>
        <w:rPr>
          <w:rFonts w:hint="default" w:ascii="Times New Roman" w:hAnsi="Times New Roman" w:eastAsia="宋体" w:cs="Times New Roman"/>
          <w:position w:val="-28"/>
          <w:sz w:val="24"/>
          <w:szCs w:val="24"/>
          <w:lang w:val="en-US" w:eastAsia="zh-CN"/>
        </w:rPr>
        <w:object>
          <v:shape id="_x0000_i1039" o:spt="75" type="#_x0000_t75" style="height:27pt;width:12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联合熵是将上述定义推广到多个随机变量的情形，以两个为例。对于服从联合分布为p(x,y)的一对离散型随机变量(X,Y),其联合熵定义为</w:t>
      </w:r>
    </w:p>
    <w:p>
      <w:pPr>
        <w:spacing w:beforeLines="0" w:afterLines="0"/>
        <w:ind w:firstLine="42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0"/>
          <w:sz w:val="24"/>
          <w:szCs w:val="24"/>
          <w:lang w:val="en-US" w:eastAsia="zh-CN"/>
        </w:rPr>
        <w:object>
          <v:shape id="_x0000_i1040" o:spt="75" type="#_x0000_t75" style="height:28pt;width:17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/>
        </w:objec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1" o:spt="75" type="#_x0000_t75" style="height:16pt;width:8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/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spacing w:beforeLines="0" w:afterLines="0"/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条件熵：是一个随机变量在给定另一个随机变量下的条件熵，若(X,Y)~p(x,y),则条件熵</w:t>
      </w:r>
    </w:p>
    <w:p>
      <w:pPr>
        <w:numPr>
          <w:ilvl w:val="0"/>
          <w:numId w:val="0"/>
        </w:numPr>
        <w:spacing w:beforeLines="0" w:afterLine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 w:val="24"/>
          <w:szCs w:val="24"/>
          <w:lang w:val="en-US" w:eastAsia="zh-CN"/>
        </w:rPr>
        <w:object>
          <v:shape id="_x0000_i1042" o:spt="75" type="#_x0000_t75" style="height:27pt;width:24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/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spacing w:beforeLines="0" w:afterLines="0"/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联合熵、条件熵之间的链式法则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3" o:spt="75" type="#_x0000_t75" style="height:16pt;width:1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/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spacing w:beforeLines="0" w:afterLines="0"/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熵和互信息：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4" o:spt="75" type="#_x0000_t75" style="height:16pt;width:13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/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，对称地也有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5" o:spt="75" type="#_x0000_t75" style="height:16pt;width:132.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/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6" o:spt="75" type="#_x0000_t75" style="height:16pt;width:183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/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即随机变量与自身的互信息为该随机变量的熵。故有时熵被称为自信息。</w:t>
      </w:r>
    </w:p>
    <w:p>
      <w:pPr>
        <w:numPr>
          <w:ilvl w:val="0"/>
          <w:numId w:val="1"/>
        </w:numPr>
        <w:spacing w:beforeLines="0" w:afterLines="0"/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熵、互信息、条件熵：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7" o:spt="75" type="#_x0000_t75" style="height:16pt;width:132.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/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，将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8" o:spt="75" type="#_x0000_t75" style="height:16pt;width:1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/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代入，故有</w:t>
      </w:r>
    </w:p>
    <w:p>
      <w:pPr>
        <w:numPr>
          <w:ilvl w:val="0"/>
          <w:numId w:val="0"/>
        </w:numPr>
        <w:spacing w:beforeLines="0" w:afterLines="0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9" o:spt="75" type="#_x0000_t75" style="height:16pt;width:17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7"/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spacing w:beforeLines="0" w:afterLines="0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 . H(Y|X)=0 的条件是什么?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答：当Y是完全确定事件时；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理解一：当Y是完全确定事件时，Y的不确定性已经消除，X的发生与否对Y的不确定性没有影响，故</w:t>
      </w:r>
      <w:r>
        <w:rPr>
          <w:rFonts w:hint="default" w:ascii="Times New Roman" w:hAnsi="Times New Roman" w:eastAsia="宋体" w:cs="Times New Roman"/>
          <w:sz w:val="24"/>
          <w:szCs w:val="24"/>
        </w:rPr>
        <w:t>H(Y|X)=0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理解二：由链式法则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H(Y|X)=H(X,Y)-H(X);当且仅当H(X,Y)=H(X)，</w:t>
      </w:r>
      <w:r>
        <w:rPr>
          <w:rFonts w:hint="default" w:ascii="Times New Roman" w:hAnsi="Times New Roman" w:eastAsia="宋体" w:cs="Times New Roman"/>
          <w:sz w:val="24"/>
          <w:szCs w:val="24"/>
        </w:rPr>
        <w:t>H(Y|X)=0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H(X,Y)=H(X)即表示事件Y为确定事件.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5 . I(Y;X)=0 的条件是什么?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答：当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X,Y为独立事件时；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∵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I(Y;X)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=H(Y)-H</w:t>
      </w:r>
      <w:r>
        <w:rPr>
          <w:rFonts w:hint="default" w:ascii="Times New Roman" w:hAnsi="Times New Roman" w:eastAsia="宋体" w:cs="Times New Roman"/>
          <w:sz w:val="24"/>
          <w:szCs w:val="24"/>
        </w:rPr>
        <w:t>(Y;X)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仅当H(Y)=H</w:t>
      </w:r>
      <w:r>
        <w:rPr>
          <w:rFonts w:hint="default" w:ascii="Times New Roman" w:hAnsi="Times New Roman" w:eastAsia="宋体" w:cs="Times New Roman"/>
          <w:sz w:val="24"/>
          <w:szCs w:val="24"/>
        </w:rPr>
        <w:t>(Y;X)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时，上式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=0，即需Y，X为独立事件.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6 . I(X;X)=0 的条件是什么?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答：当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H(X)=0时，即事件X为完全确定事件.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7 . H(X)=0 的条件是什么?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答：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X事件是完全确定事件，例如对于0-1分布事件，p(X=0)=0,p(X=1)=1时该事件完全确定，没有不确定性，故熵为0；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8 . 将相对熵作为距离对待, 与距离公理相对照,存在哪些差异?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答：距离公理需要满足①非负 ②对称 ③△不等式；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而相对熵总是非负的（当且仅当p=q时为0），但相对熵并不对称，也不满足三角不等式。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对不满足三角不等式验证如下：若有三个分布A,B,C且A(0)=1/2, A(1)=1/2 ; B(0)=1/4,B(1)=3/4 ;C(0)=1/8,C(1)=7/8 , 则</w:t>
      </w:r>
    </w:p>
    <w:p>
      <w:pPr>
        <w:spacing w:beforeLines="0" w:afterLines="0"/>
        <w:ind w:firstLine="42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D(A||C) - (D(A||B)+ D(B||C)) =1/2log2+1/4log(7/6)&gt;0,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即相对熵不满足三角不等式。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9 . 从关系数据库的角度看, 如果一个表(table) 中存在多个属性列, 每列看成变量及其取值,研究任意两列(C1,C2)之间的关系: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如果H(C1|C2)=0,表明什么?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如果I(C1;C2)=0,表明什么?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eastAsia="宋体" w:cs="Times New Roman"/>
          <w:sz w:val="24"/>
          <w:szCs w:val="24"/>
        </w:rPr>
        <w:t>如果H(C1|C2)=0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表明在C2确定时，C1也被确定下来，即C2是候选码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如果I(C1;C2)=0,表明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在给出C2（或C1）的情况下，对另一个属性变量的取值不确定性缩减量为0，即C1和C2都不是候选码。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从二值分布的熵函数H(p) 的取值进行观察,如果在多值分布的情况下考虑熵函数H(p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,..., p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,...,p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)它的最大值在什么情形下可以达到?进一步,证明你的结论.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eastAsia="宋体" w:cs="Times New Roman"/>
          <w:sz w:val="24"/>
          <w:szCs w:val="24"/>
        </w:rPr>
        <w:t>H(p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,..., p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,...,p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≤logn，当且仅当X服从均匀分布时，即</w:t>
      </w:r>
      <w:r>
        <w:rPr>
          <w:rFonts w:hint="default" w:ascii="Times New Roman" w:hAnsi="Times New Roman" w:eastAsia="宋体" w:cs="Times New Roman"/>
          <w:position w:val="-24"/>
          <w:sz w:val="24"/>
          <w:szCs w:val="24"/>
          <w:lang w:val="en-US" w:eastAsia="zh-CN"/>
        </w:rPr>
        <w:object>
          <v:shape id="_x0000_i1050" o:spt="75" type="#_x0000_t75" style="height:31pt;width:10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9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时，等号成立.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证法一：设随机变量X，</w:t>
      </w:r>
      <w:r>
        <w:rPr>
          <w:rFonts w:hint="default" w:ascii="Times New Roman" w:hAnsi="Times New Roman" w:eastAsia="宋体" w:cs="Times New Roman"/>
          <w:position w:val="-6"/>
          <w:sz w:val="24"/>
          <w:szCs w:val="24"/>
          <w:lang w:val="en-US" w:eastAsia="zh-CN"/>
        </w:rPr>
        <w:object>
          <v:shape id="_x0000_i1051" o:spt="75" type="#_x0000_t75" style="height:13.95pt;width: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1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是样本空间，</w:t>
      </w:r>
      <w:r>
        <w:rPr>
          <w:rFonts w:hint="default" w:ascii="Times New Roman" w:hAnsi="Times New Roman" w:eastAsia="宋体" w:cs="Times New Roman"/>
          <w:position w:val="-24"/>
          <w:sz w:val="24"/>
          <w:szCs w:val="24"/>
          <w:lang w:val="en-US" w:eastAsia="zh-CN"/>
        </w:rPr>
        <w:object>
          <v:shape id="_x0000_i1052" o:spt="75" type="#_x0000_t75" style="height:31pt;width:4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3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position w:val="-6"/>
          <w:sz w:val="24"/>
          <w:szCs w:val="24"/>
          <w:lang w:val="en-US" w:eastAsia="zh-CN"/>
        </w:rPr>
        <w:object>
          <v:shape id="_x0000_i1053" o:spt="75" type="#_x0000_t75" style="height:13.95pt;width: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5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上均匀分布的概率密度函数，p(x)是X的密度函数，则</w:t>
      </w:r>
      <w:r>
        <w:rPr>
          <w:rFonts w:hint="default" w:ascii="Times New Roman" w:hAnsi="Times New Roman" w:eastAsia="宋体" w:cs="Times New Roman"/>
          <w:position w:val="-28"/>
          <w:sz w:val="24"/>
          <w:szCs w:val="24"/>
          <w:lang w:val="en-US" w:eastAsia="zh-CN"/>
        </w:rPr>
        <w:object>
          <v:shape id="_x0000_i1054" o:spt="75" type="#_x0000_t75" style="height:33pt;width:20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6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又由于相对熵的非负性，则</w:t>
      </w:r>
      <w:r>
        <w:rPr>
          <w:rFonts w:hint="default" w:ascii="Times New Roman" w:hAnsi="Times New Roman" w:eastAsia="宋体" w:cs="Times New Roman"/>
          <w:position w:val="-14"/>
          <w:sz w:val="24"/>
          <w:szCs w:val="24"/>
          <w:lang w:val="en-US" w:eastAsia="zh-CN"/>
        </w:rPr>
        <w:object>
          <v:shape id="_x0000_i1055" o:spt="75" type="#_x0000_t75" style="height:20pt;width:13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8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∴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56" o:spt="75" type="#_x0000_t75" style="height:16pt;width:67.9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0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，当X为均匀分布时，可以取等号。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证法二：</w:t>
      </w:r>
    </w:p>
    <w:p>
      <w:pPr>
        <w:numPr>
          <w:ilvl w:val="0"/>
          <w:numId w:val="0"/>
        </w:numPr>
        <w:spacing w:beforeLines="0" w:afterLine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18"/>
          <w:sz w:val="24"/>
          <w:szCs w:val="24"/>
          <w:lang w:val="en-US" w:eastAsia="zh-CN"/>
        </w:rPr>
        <w:object>
          <v:shape id="_x0000_i1057" o:spt="75" type="#_x0000_t75" style="height:124pt;width:14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2"/>
        </w:objec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又对于x&gt;0,则有</w:t>
      </w:r>
      <w:r>
        <w:rPr>
          <w:rFonts w:hint="default" w:ascii="Times New Roman" w:hAnsi="Times New Roman" w:eastAsia="宋体" w:cs="Times New Roman"/>
          <w:position w:val="-6"/>
          <w:sz w:val="24"/>
          <w:szCs w:val="24"/>
          <w:lang w:val="en-US" w:eastAsia="zh-CN"/>
        </w:rPr>
        <w:object>
          <v:shape id="_x0000_i1058" o:spt="75" type="#_x0000_t75" style="height:13.95pt;width:53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4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（当且仅当x=1时等号成立），两侧同乘log(e)后，有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59" o:spt="75" type="#_x0000_t75" style="height:16pt;width:9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6"/>
        </w:objec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故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4"/>
          <w:sz w:val="24"/>
          <w:szCs w:val="24"/>
          <w:lang w:val="en-US" w:eastAsia="zh-CN"/>
        </w:rPr>
        <w:object>
          <v:shape id="_x0000_i1060" o:spt="75" type="#_x0000_t75" style="height:88pt;width:12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8"/>
        </w:objec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61" o:spt="75" type="#_x0000_t75" style="height:17pt;width:7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/>
        </w:objec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当且仅当</w:t>
      </w:r>
      <w:r>
        <w:rPr>
          <w:rFonts w:hint="default" w:ascii="Times New Roman" w:hAnsi="Times New Roman" w:eastAsia="宋体" w:cs="Times New Roman"/>
          <w:position w:val="-30"/>
          <w:sz w:val="24"/>
          <w:szCs w:val="24"/>
          <w:lang w:val="en-US" w:eastAsia="zh-CN"/>
        </w:rPr>
        <w:object>
          <v:shape id="_x0000_i1062" o:spt="75" type="#_x0000_t75" style="height:34pt;width:8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2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，——当X为均匀分布时，可以取等号。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 答案提交方式： 电子稿， 电子邮箱）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178622">
    <w:nsid w:val="56EA0A3E"/>
    <w:multiLevelType w:val="singleLevel"/>
    <w:tmpl w:val="56EA0A3E"/>
    <w:lvl w:ilvl="0" w:tentative="1">
      <w:start w:val="2"/>
      <w:numFmt w:val="decimal"/>
      <w:suff w:val="nothing"/>
      <w:lvlText w:val="(%1)"/>
      <w:lvlJc w:val="left"/>
    </w:lvl>
  </w:abstractNum>
  <w:abstractNum w:abstractNumId="1458186231">
    <w:nsid w:val="56EA27F7"/>
    <w:multiLevelType w:val="singleLevel"/>
    <w:tmpl w:val="56EA27F7"/>
    <w:lvl w:ilvl="0" w:tentative="1">
      <w:start w:val="10"/>
      <w:numFmt w:val="decimal"/>
      <w:suff w:val="space"/>
      <w:lvlText w:val="%1."/>
      <w:lvlJc w:val="left"/>
    </w:lvl>
  </w:abstractNum>
  <w:num w:numId="1">
    <w:abstractNumId w:val="1458178622"/>
  </w:num>
  <w:num w:numId="2">
    <w:abstractNumId w:val="1458186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0619A"/>
    <w:rsid w:val="0D2A5805"/>
    <w:rsid w:val="0E547C72"/>
    <w:rsid w:val="12235F2D"/>
    <w:rsid w:val="13686761"/>
    <w:rsid w:val="1BAA0297"/>
    <w:rsid w:val="1D782229"/>
    <w:rsid w:val="248B7E01"/>
    <w:rsid w:val="2F382363"/>
    <w:rsid w:val="31690C86"/>
    <w:rsid w:val="3CB74A09"/>
    <w:rsid w:val="45F61623"/>
    <w:rsid w:val="64CF5F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32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image" Target="media/image25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2016-03-17T05:06:26Z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