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20131910023-金洋-IT-EX0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2</w: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查阅资料，思考并回答下述问题：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1.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解释函数的凸性与凹性。</w:t>
      </w:r>
    </w:p>
    <w:p>
      <w:p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答：</w:t>
      </w:r>
    </w:p>
    <w:p>
      <w:p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定义：若对于任意的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25" o:spt="75" type="#_x0000_t75" style="height:17pt;width:6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及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26" o:spt="75" type="#_x0000_t75" style="height:13.95pt;width:44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，满足</w:t>
      </w:r>
      <w:bookmarkStart w:id="0" w:name="_GoBack"/>
      <w:bookmarkEnd w:id="0"/>
    </w:p>
    <w:p>
      <w:pPr>
        <w:jc w:val="center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27" o:spt="75" type="#_x0000_t75" style="height:17pt;width:198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，</w:t>
      </w:r>
    </w:p>
    <w:p>
      <w:p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则称f(x)在区间(a,b)是凸的。如果仅当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28" o:spt="75" type="#_x0000_t75" style="height:15pt;width:64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，上式成立，则称函数f是严格凸的。</w:t>
      </w:r>
    </w:p>
    <w:p>
      <w:p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定义：如果-f是凸函数，则称f是凹的；</w:t>
      </w:r>
    </w:p>
    <w:p>
      <w:p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2.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以几何图形看，凸函数与凹函数有什么特点。</w:t>
      </w:r>
    </w:p>
    <w:p>
      <w:p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答：凸函数总是位于任何一条弦的下面；凹函数总是位于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任何一条弦的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上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面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；</w: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3.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对于随机变量，凹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(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凸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函数与期望算子若交换作用顺序，有什么结论成立？试予以证明。</w:t>
      </w:r>
    </w:p>
    <w:p>
      <w:p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答：对于凸函数f和一个随机变量X，则有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29" o:spt="75" type="#_x0000_t75" style="height:16pt;width:78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，若f是严格凸的，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当且仅当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X=EX，等号成立.（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对于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凹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函数f和一个随机变量X，则有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35" o:spt="75" alt="" type="#_x0000_t75" style="height:16pt;width:7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35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，若f是严格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凹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的，当且仅当X=EX，等号成立.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）</w:t>
      </w:r>
    </w:p>
    <w:p>
      <w:p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证明：对于两点分布，不等式变为</w:t>
      </w:r>
    </w:p>
    <w:p>
      <w:pPr>
        <w:jc w:val="center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30" o:spt="75" type="#_x0000_t75" style="height:17pt;width:173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;</w:t>
      </w:r>
    </w:p>
    <w:p>
      <w:pPr>
        <w:ind w:firstLine="420" w:firstLineChars="0"/>
        <w:jc w:val="center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假定当分布点个数为k-1时，定理成立，记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30"/>
          <w:sz w:val="24"/>
          <w:szCs w:val="24"/>
          <w:lang w:val="en-US" w:eastAsia="zh-CN"/>
        </w:rPr>
        <w:object>
          <v:shape id="_x0000_i1031" o:spt="75" type="#_x0000_t75" style="height:34pt;width:13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，则有</w:t>
      </w:r>
    </w:p>
    <w:p>
      <w:pPr>
        <w:ind w:firstLine="420" w:firstLineChars="0"/>
        <w:jc w:val="both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position w:val="-28"/>
          <w:sz w:val="24"/>
          <w:szCs w:val="24"/>
          <w:lang w:val="en-US" w:eastAsia="zh-CN"/>
        </w:rPr>
        <w:object>
          <v:shape id="_x0000_i1033" o:spt="75" type="#_x0000_t75" style="height:34pt;width:54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jc w:val="both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134"/>
          <w:sz w:val="24"/>
          <w:szCs w:val="24"/>
          <w:lang w:val="en-US" w:eastAsia="zh-CN"/>
        </w:rPr>
        <w:object>
          <v:shape id="_x0000_i1034" o:spt="75" type="#_x0000_t75" style="height:139.95pt;width:154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以不同方式证明信息不等式。</w:t>
      </w:r>
    </w:p>
    <w:p>
      <w:pPr>
        <w:numPr>
          <w:numId w:val="0"/>
        </w:num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信息不等式：设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36" o:spt="75" type="#_x0000_t75" style="height:16pt;width:85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为两个概率密度函数，则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37" o:spt="75" type="#_x0000_t75" style="height:16pt;width:62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，当且仅当任意的x,p(x)=q(x),等号成立。</w:t>
      </w:r>
    </w:p>
    <w:p>
      <w:pPr>
        <w:numPr>
          <w:numId w:val="0"/>
        </w:num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证法一：设A={x:p(x)&gt;0}为x的支撑集，则</w:t>
      </w:r>
    </w:p>
    <w:p>
      <w:pPr>
        <w:numPr>
          <w:numId w:val="0"/>
        </w:numPr>
        <w:jc w:val="center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position w:val="-204"/>
          <w:sz w:val="24"/>
          <w:szCs w:val="24"/>
          <w:lang w:val="en-US" w:eastAsia="zh-CN"/>
        </w:rPr>
        <w:object>
          <v:shape id="_x0000_i1039" o:spt="75" type="#_x0000_t75" style="height:210pt;width:145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9" DrawAspect="Content" ObjectID="_1468075737" r:id="rId28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jc w:val="both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由于logt是关于t飞严格凹函数，当且仅当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28"/>
          <w:sz w:val="24"/>
          <w:szCs w:val="24"/>
          <w:lang w:val="en-US" w:eastAsia="zh-CN"/>
        </w:rPr>
        <w:object>
          <v:shape id="_x0000_i1040" o:spt="75" type="#_x0000_t75" style="height:33pt;width:28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0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恒为常量时，①取等号.所以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28"/>
          <w:sz w:val="24"/>
          <w:szCs w:val="24"/>
          <w:lang w:val="en-US" w:eastAsia="zh-CN"/>
        </w:rPr>
        <w:object>
          <v:shape id="_x0000_i1041" o:spt="75" type="#_x0000_t75" style="height:27pt;width:276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1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.</w:t>
      </w:r>
    </w:p>
    <w:p>
      <w:pPr>
        <w:numPr>
          <w:numId w:val="0"/>
        </w:numPr>
        <w:ind w:firstLine="420" w:firstLineChars="0"/>
        <w:jc w:val="both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又仅当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28"/>
          <w:sz w:val="24"/>
          <w:szCs w:val="24"/>
          <w:lang w:val="en-US" w:eastAsia="zh-CN"/>
        </w:rPr>
        <w:object>
          <v:shape id="_x0000_i1042" o:spt="75" type="#_x0000_t75" style="height:27pt;width:102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2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时，②的等号成立；故c=1；</w:t>
      </w:r>
    </w:p>
    <w:p>
      <w:pPr>
        <w:numPr>
          <w:ilvl w:val="0"/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所以，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当且仅当任意的x,p(x)=q(x),等号成立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43" o:spt="75" alt="" type="#_x0000_t75" style="height:16pt;width:6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1" r:id="rId36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证法二：由对数和不等式</w:t>
      </w:r>
    </w:p>
    <w:p>
      <w:pPr>
        <w:numPr>
          <w:ilvl w:val="0"/>
          <w:numId w:val="0"/>
        </w:numPr>
        <w:jc w:val="center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position w:val="-128"/>
          <w:sz w:val="24"/>
          <w:szCs w:val="24"/>
          <w:lang w:val="en-US" w:eastAsia="zh-CN"/>
        </w:rPr>
        <w:object>
          <v:shape id="_x0000_i1063" o:spt="75" type="#_x0000_t75" style="height:138pt;width:114.95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63" DrawAspect="Content" ObjectID="_1468075742" r:id="rId38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当且仅当</w:t>
      </w:r>
      <w:r>
        <w:rPr>
          <w:rFonts w:hint="eastAsia" w:cs="Times New Roman" w:eastAsiaTheme="minorEastAsia"/>
          <w:i w:val="0"/>
          <w:color w:val="000000"/>
          <w:position w:val="-28"/>
          <w:sz w:val="24"/>
          <w:szCs w:val="24"/>
          <w:lang w:val="en-US" w:eastAsia="zh-CN"/>
        </w:rPr>
        <w:object>
          <v:shape id="_x0000_i1064" o:spt="75" type="#_x0000_t75" style="height:33pt;width:28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64" DrawAspect="Content" ObjectID="_1468075743" r:id="rId40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=c，等号成立。因为p(x),q(x)都是概率密度函数，则</w:t>
      </w:r>
      <w:r>
        <w:rPr>
          <w:rFonts w:hint="eastAsia" w:cs="Times New Roman" w:eastAsiaTheme="minorEastAsia"/>
          <w:i w:val="0"/>
          <w:color w:val="000000"/>
          <w:position w:val="-32"/>
          <w:sz w:val="24"/>
          <w:szCs w:val="24"/>
          <w:lang w:val="en-US" w:eastAsia="zh-CN"/>
        </w:rPr>
        <w:object>
          <v:shape id="_x0000_i1065" o:spt="75" alt="" type="#_x0000_t75" style="height:38pt;width:114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65" DrawAspect="Content" ObjectID="_1468075744" r:id="rId42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，所以当且仅当对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任意的x,p(x)=q(x),等号成立。</w:t>
      </w:r>
    </w:p>
    <w:p>
      <w:pPr>
        <w:numPr>
          <w:numId w:val="0"/>
        </w:numPr>
        <w:ind w:firstLine="420" w:firstLineChars="0"/>
        <w:jc w:val="both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5.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证明互信息的非负性。</w:t>
      </w:r>
    </w:p>
    <w:p>
      <w:pPr>
        <w:numPr>
          <w:numId w:val="0"/>
        </w:num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对任意两个随机变量X,Y，I(X;Y)&gt;=0, 当且仅当X与Y相互独立，等号成立.</w:t>
      </w:r>
    </w:p>
    <w:p>
      <w:pPr>
        <w:numPr>
          <w:numId w:val="0"/>
        </w:num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证明：由互信息定义和相对熵的非负性，</w:t>
      </w:r>
    </w:p>
    <w:p>
      <w:pPr>
        <w:numPr>
          <w:numId w:val="0"/>
        </w:numPr>
        <w:jc w:val="center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position w:val="-80"/>
          <w:sz w:val="24"/>
          <w:szCs w:val="24"/>
          <w:lang w:val="en-US" w:eastAsia="zh-CN"/>
        </w:rPr>
        <w:object>
          <v:shape id="_x0000_i1044" o:spt="75" type="#_x0000_t75" style="height:85.95pt;width:142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5" r:id="rId44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jc w:val="both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由相对熵的等号成立条件，当且仅当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45" o:spt="75" type="#_x0000_t75" style="height:16pt;width:95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6" r:id="rId46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时，即X,Y相互独立时，等号成立.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6.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证明条件的作用使得不确定性减少。</w:t>
      </w:r>
    </w:p>
    <w:p>
      <w:pPr>
        <w:numPr>
          <w:numId w:val="0"/>
        </w:num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H(X|Y)&lt;=H(X), 当且仅当X与Y相互独立，等号成立。</w:t>
      </w:r>
    </w:p>
    <w:p>
      <w:pPr>
        <w:numPr>
          <w:numId w:val="0"/>
        </w:num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证明：0&lt;=I(X;Y)=H(X)-H(X|Y).</w:t>
      </w:r>
    </w:p>
    <w:p>
      <w:pPr>
        <w:numPr>
          <w:numId w:val="0"/>
        </w:num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7.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证明熵的最大性。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H(p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,..., p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,...,p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)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≤logn，当且仅当X服从均匀分布时，即</w:t>
      </w:r>
      <w:r>
        <w:rPr>
          <w:rFonts w:hint="default" w:ascii="Times New Roman" w:hAnsi="Times New Roman" w:eastAsia="宋体" w:cs="Times New Roman"/>
          <w:position w:val="-24"/>
          <w:sz w:val="24"/>
          <w:szCs w:val="24"/>
          <w:lang w:val="en-US" w:eastAsia="zh-CN"/>
        </w:rPr>
        <w:object>
          <v:shape id="_x0000_i1046" o:spt="75" type="#_x0000_t75" style="height:31pt;width:10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7" r:id="rId4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时，等号成立.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证法一：设随机变量X，</w:t>
      </w:r>
      <w:r>
        <w:rPr>
          <w:rFonts w:hint="default" w:ascii="Times New Roman" w:hAnsi="Times New Roman" w:eastAsia="宋体" w:cs="Times New Roman"/>
          <w:position w:val="-6"/>
          <w:sz w:val="24"/>
          <w:szCs w:val="24"/>
          <w:lang w:val="en-US" w:eastAsia="zh-CN"/>
        </w:rPr>
        <w:object>
          <v:shape id="_x0000_i1047" o:spt="75" type="#_x0000_t75" style="height:13.95pt;width:12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8" r:id="rId5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是样本空间，</w:t>
      </w:r>
      <w:r>
        <w:rPr>
          <w:rFonts w:hint="default" w:ascii="Times New Roman" w:hAnsi="Times New Roman" w:eastAsia="宋体" w:cs="Times New Roman"/>
          <w:position w:val="-24"/>
          <w:sz w:val="24"/>
          <w:szCs w:val="24"/>
          <w:lang w:val="en-US" w:eastAsia="zh-CN"/>
        </w:rPr>
        <w:object>
          <v:shape id="_x0000_i1048" o:spt="75" type="#_x0000_t75" style="height:31pt;width:4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9" r:id="rId5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position w:val="-6"/>
          <w:sz w:val="24"/>
          <w:szCs w:val="24"/>
          <w:lang w:val="en-US" w:eastAsia="zh-CN"/>
        </w:rPr>
        <w:object>
          <v:shape id="_x0000_i1049" o:spt="75" type="#_x0000_t75" style="height:13.95pt;width:12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50" r:id="rId5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上均匀分布的概率密度函数，p(x)是X的密度函数，则</w:t>
      </w:r>
      <w:r>
        <w:rPr>
          <w:rFonts w:hint="default" w:ascii="Times New Roman" w:hAnsi="Times New Roman" w:eastAsia="宋体" w:cs="Times New Roman"/>
          <w:position w:val="-28"/>
          <w:sz w:val="24"/>
          <w:szCs w:val="24"/>
          <w:lang w:val="en-US" w:eastAsia="zh-CN"/>
        </w:rPr>
        <w:object>
          <v:shape id="_x0000_i1050" o:spt="75" type="#_x0000_t75" style="height:33pt;width:206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0" DrawAspect="Content" ObjectID="_1468075751" r:id="rId5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又由于相对熵的非负性，则</w:t>
      </w:r>
      <w:r>
        <w:rPr>
          <w:rFonts w:hint="default" w:ascii="Times New Roman" w:hAnsi="Times New Roman" w:eastAsia="宋体" w:cs="Times New Roman"/>
          <w:position w:val="-14"/>
          <w:sz w:val="24"/>
          <w:szCs w:val="24"/>
          <w:lang w:val="en-US" w:eastAsia="zh-CN"/>
        </w:rPr>
        <w:object>
          <v:shape id="_x0000_i1051" o:spt="75" type="#_x0000_t75" style="height:20pt;width:132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KSEE3" ShapeID="_x0000_i1051" DrawAspect="Content" ObjectID="_1468075752" r:id="rId5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∴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52" o:spt="75" type="#_x0000_t75" style="height:16pt;width:67.9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KSEE3" ShapeID="_x0000_i1052" DrawAspect="Content" ObjectID="_1468075753" r:id="rId5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，当X为均匀分布时，可以取等号。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证法二：</w:t>
      </w:r>
    </w:p>
    <w:p>
      <w:pPr>
        <w:numPr>
          <w:ilvl w:val="0"/>
          <w:numId w:val="0"/>
        </w:numPr>
        <w:spacing w:beforeLines="0" w:afterLines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18"/>
          <w:sz w:val="24"/>
          <w:szCs w:val="24"/>
          <w:lang w:val="en-US" w:eastAsia="zh-CN"/>
        </w:rPr>
        <w:object>
          <v:shape id="_x0000_i1053" o:spt="75" type="#_x0000_t75" style="height:124pt;width:147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053" DrawAspect="Content" ObjectID="_1468075754" r:id="rId61">
            <o:LockedField>false</o:LockedField>
          </o:OLEObject>
        </w:objec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又对于x&gt;0,则有</w:t>
      </w:r>
      <w:r>
        <w:rPr>
          <w:rFonts w:hint="default" w:ascii="Times New Roman" w:hAnsi="Times New Roman" w:eastAsia="宋体" w:cs="Times New Roman"/>
          <w:position w:val="-6"/>
          <w:sz w:val="24"/>
          <w:szCs w:val="24"/>
          <w:lang w:val="en-US" w:eastAsia="zh-CN"/>
        </w:rPr>
        <w:object>
          <v:shape id="_x0000_i1054" o:spt="75" type="#_x0000_t75" style="height:13.95pt;width:53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4" DrawAspect="Content" ObjectID="_1468075755" r:id="rId6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（当且仅当x=1时等号成立），两侧同乘log(e)后，有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55" o:spt="75" type="#_x0000_t75" style="height:16pt;width:91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5" DrawAspect="Content" ObjectID="_1468075756" r:id="rId65">
            <o:LockedField>false</o:LockedField>
          </o:OLEObject>
        </w:objec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故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64"/>
          <w:sz w:val="24"/>
          <w:szCs w:val="24"/>
          <w:lang w:val="en-US" w:eastAsia="zh-CN"/>
        </w:rPr>
        <w:object>
          <v:shape id="_x0000_i1056" o:spt="75" type="#_x0000_t75" style="height:88pt;width:12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6" DrawAspect="Content" ObjectID="_1468075757" r:id="rId6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57" o:spt="75" type="#_x0000_t75" style="height:17pt;width:72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7" DrawAspect="Content" ObjectID="_1468075758" r:id="rId69">
            <o:LockedField>false</o:LockedField>
          </o:OLEObject>
        </w:objec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当且仅当</w:t>
      </w:r>
      <w:r>
        <w:rPr>
          <w:rFonts w:hint="default" w:ascii="Times New Roman" w:hAnsi="Times New Roman" w:eastAsia="宋体" w:cs="Times New Roman"/>
          <w:position w:val="-30"/>
          <w:sz w:val="24"/>
          <w:szCs w:val="24"/>
          <w:lang w:val="en-US" w:eastAsia="zh-CN"/>
        </w:rPr>
        <w:object>
          <v:shape id="_x0000_i1058" o:spt="75" type="#_x0000_t75" style="height:34pt;width:83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8" DrawAspect="Content" ObjectID="_1468075759" r:id="rId7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，——当X为均匀分布时，可以取等号。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8.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将相对熵看成概率分布对（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p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，q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）的泛函数，证明相对熵的凸性。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D(p||q)关于分布对(p,q)是凸的，即，如果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59" o:spt="75" type="#_x0000_t75" style="height:17pt;width:37pt;" o:ole="t" filled="f" o:preferrelative="t" stroked="f" coordsize="21600,21600"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59" DrawAspect="Content" ObjectID="_1468075760" r:id="rId73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和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60" o:spt="75" alt="" type="#_x0000_t75" style="height:17pt;width:40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KSEE3" ShapeID="_x0000_i1060" DrawAspect="Content" ObjectID="_1468075761" r:id="rId75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为两对概率密度函数，则对于所有的</w:t>
      </w:r>
      <w:r>
        <w:rPr>
          <w:rFonts w:hint="eastAsia" w:cs="Times New Roman" w:eastAsiaTheme="minorEastAsia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61" o:spt="75" type="#_x0000_t75" style="height:13.95pt;width:44pt;" o:ole="t" filled="f" o:preferrelative="t" stroked="f" coordsize="21600,21600"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1" DrawAspect="Content" ObjectID="_1468075762" r:id="rId77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，有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position w:val="-10"/>
          <w:sz w:val="24"/>
          <w:szCs w:val="24"/>
        </w:rPr>
        <w:object>
          <v:shape id="_x0000_i1062" o:spt="75" type="#_x0000_t75" style="height:17pt;width:325pt;" o:ole="t" filled="f" o:preferrelative="t" stroked="f" coordsize="21600,21600"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2" DrawAspect="Content" ObjectID="_1468075763" r:id="rId79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证明：将对数和不等式应用于上式左边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position w:val="-100"/>
          <w:sz w:val="24"/>
          <w:szCs w:val="24"/>
        </w:rPr>
        <w:object>
          <v:shape id="_x0000_i1066" o:spt="75" alt="" type="#_x0000_t75" style="height:106pt;width:263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66" DrawAspect="Content" ObjectID="_1468075764" r:id="rId81">
            <o:LockedField>false</o:LockedField>
          </o:OLEObject>
        </w:object>
      </w:r>
    </w:p>
    <w:p>
      <w:pPr>
        <w:numPr>
          <w:numId w:val="0"/>
        </w:numPr>
        <w:jc w:val="center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证明熵的凹性。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H(p)是关于p的凹函数.</w:t>
      </w:r>
    </w:p>
    <w:p>
      <w:pPr>
        <w:numPr>
          <w:numId w:val="0"/>
        </w:numPr>
        <w:jc w:val="left"/>
        <w:rPr>
          <w:rFonts w:hint="eastAsia" w:eastAsia="宋体" w:cs="Times New Roman"/>
          <w:position w:val="-14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证明: 由7中证法一得</w:t>
      </w:r>
      <w:r>
        <w:rPr>
          <w:rFonts w:hint="default" w:ascii="Times New Roman" w:hAnsi="Times New Roman" w:eastAsia="宋体" w:cs="Times New Roman"/>
          <w:position w:val="-14"/>
          <w:sz w:val="24"/>
          <w:szCs w:val="24"/>
          <w:lang w:val="en-US" w:eastAsia="zh-CN"/>
        </w:rPr>
        <w:object>
          <v:shape id="_x0000_i1067" o:spt="75" alt="" type="#_x0000_t75" style="height:20pt;width:111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67" DrawAspect="Content" ObjectID="_1468075765" r:id="rId83">
            <o:LockedField>false</o:LockedField>
          </o:OLEObject>
        </w:object>
      </w:r>
      <w:r>
        <w:rPr>
          <w:rFonts w:hint="eastAsia" w:eastAsia="宋体" w:cs="Times New Roman"/>
          <w:position w:val="-14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即</w:t>
      </w:r>
      <w:r>
        <w:rPr>
          <w:rFonts w:hint="default" w:ascii="Times New Roman" w:hAnsi="Times New Roman" w:eastAsia="宋体" w:cs="Times New Roman"/>
          <w:position w:val="-14"/>
          <w:sz w:val="24"/>
          <w:szCs w:val="24"/>
          <w:lang w:val="en-US" w:eastAsia="zh-CN"/>
        </w:rPr>
        <w:object>
          <v:shape id="_x0000_i1068" o:spt="75" alt="" type="#_x0000_t75" style="height:20pt;width:111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KSEE3" ShapeID="_x0000_i1068" DrawAspect="Content" ObjectID="_1468075766" r:id="rId85">
            <o:LockedField>false</o:LockedField>
          </o:OLEObject>
        </w:object>
      </w:r>
      <w:r>
        <w:rPr>
          <w:rFonts w:hint="eastAsia" w:eastAsia="宋体" w:cs="Times New Roman"/>
          <w:position w:val="-14"/>
          <w:sz w:val="24"/>
          <w:szCs w:val="24"/>
          <w:lang w:val="en-US" w:eastAsia="zh-CN"/>
        </w:rPr>
        <w:t>.</w:t>
      </w:r>
    </w:p>
    <w:p>
      <w:pPr>
        <w:numPr>
          <w:numId w:val="0"/>
        </w:numPr>
        <w:ind w:firstLine="420" w:firstLineChars="0"/>
        <w:jc w:val="left"/>
        <w:rPr>
          <w:rFonts w:hint="eastAsia" w:eastAsia="宋体" w:cs="Times New Roman"/>
          <w:position w:val="-14"/>
          <w:sz w:val="24"/>
          <w:szCs w:val="24"/>
          <w:lang w:val="en-US" w:eastAsia="zh-CN"/>
        </w:rPr>
      </w:pPr>
      <w:r>
        <w:rPr>
          <w:rFonts w:hint="eastAsia" w:eastAsia="宋体" w:cs="Times New Roman"/>
          <w:position w:val="-14"/>
          <w:sz w:val="24"/>
          <w:szCs w:val="24"/>
          <w:lang w:val="en-US" w:eastAsia="zh-CN"/>
        </w:rPr>
        <w:t>u为n个结果的均匀分布，D是凸的，故H是凹的;</w:t>
      </w:r>
    </w:p>
    <w:p>
      <w:pPr>
        <w:numPr>
          <w:numId w:val="0"/>
        </w:numPr>
        <w:ind w:firstLine="420" w:firstLineChars="0"/>
        <w:jc w:val="left"/>
        <w:rPr>
          <w:rFonts w:hint="eastAsia" w:eastAsia="宋体" w:cs="Times New Roman"/>
          <w:position w:val="-14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10.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将两个随机变量的联合分布看成边际分布与条件分布的乘积，则互信息是边际分布和条件分布的泛函数，证明下述结论: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(1)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固定条件分布，作为边际分布的泛函数，互信息是凹性函数。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(2)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固定边际分布，作为条件分布的泛函数，互信息是凸性函数。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证明：</w:t>
      </w:r>
    </w:p>
    <w:p>
      <w:pPr>
        <w:numPr>
          <w:ilvl w:val="0"/>
          <w:numId w:val="3"/>
        </w:numPr>
        <w:jc w:val="left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position w:val="-28"/>
          <w:sz w:val="24"/>
          <w:szCs w:val="24"/>
          <w:lang w:val="en-US" w:eastAsia="zh-CN"/>
        </w:rPr>
        <w:object>
          <v:shape id="_x0000_i1069" o:spt="75" type="#_x0000_t75" style="height:27pt;width:281pt;" o:ole="t" filled="f" o:preferrelative="t" stroked="f" coordsize="21600,21600"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9" DrawAspect="Content" ObjectID="_1468075767" r:id="rId87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jc w:val="left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如果固定p(y|x),则由全概率公式，p(y)是关于p(x)的线性函数。因而，关于p(y)的凹函数H(Y)也是p(x)的凹函数。上式中第二项是关于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p(x)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的线性函数。因此，它们的差仍然是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p(x)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的凹函数.</w:t>
      </w:r>
    </w:p>
    <w:p>
      <w:pPr>
        <w:numPr>
          <w:ilvl w:val="0"/>
          <w:numId w:val="3"/>
        </w:numPr>
        <w:jc w:val="left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先固定p(x),并考虑两个不同的条件分布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70" o:spt="75" type="#_x0000_t75" style="height:17pt;width:42.95pt;" o:ole="t" filled="f" o:preferrelative="t" stroked="f" coordsize="21600,21600"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0" DrawAspect="Content" ObjectID="_1468075768" r:id="rId89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和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71" o:spt="75" alt="" type="#_x0000_t75" style="height:17pt;width:44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KSEE3" ShapeID="_x0000_i1071" DrawAspect="Content" ObjectID="_1468075769" r:id="rId91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。相应的联合分布分别为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72" o:spt="75" alt="" type="#_x0000_t75" style="height:17pt;width:114.9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KSEE3" ShapeID="_x0000_i1072" DrawAspect="Content" ObjectID="_1468075770" r:id="rId93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和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73" o:spt="75" alt="" type="#_x0000_t75" style="height:17pt;width:117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KSEE3" ShapeID="_x0000_i1073" DrawAspect="Content" ObjectID="_1468075771" r:id="rId95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，且各自的边际分布是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75" o:spt="75" alt="" type="#_x0000_t75" style="height:17pt;width:57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KSEE3" ShapeID="_x0000_i1075" DrawAspect="Content" ObjectID="_1468075772" r:id="rId97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和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76" o:spt="75" alt="" type="#_x0000_t75" style="height:17pt;width:58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KSEE3" ShapeID="_x0000_i1076" DrawAspect="Content" ObjectID="_1468075773" r:id="rId99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。考虑条件分布</w:t>
      </w:r>
    </w:p>
    <w:p>
      <w:pPr>
        <w:numPr>
          <w:numId w:val="0"/>
        </w:numPr>
        <w:jc w:val="center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78" o:spt="75" alt="" type="#_x0000_t75" style="height:18pt;width:183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KSEE3" ShapeID="_x0000_i1078" DrawAspect="Content" ObjectID="_1468075774" r:id="rId101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jc w:val="both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相应的联合分布亦是对应的两个联合分布的组合，</w:t>
      </w:r>
    </w:p>
    <w:p>
      <w:pPr>
        <w:numPr>
          <w:numId w:val="0"/>
        </w:numPr>
        <w:ind w:firstLine="420" w:firstLineChars="0"/>
        <w:jc w:val="center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82" o:spt="75" alt="" type="#_x0000_t75" style="height:18pt;width:175.9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KSEE3" ShapeID="_x0000_i1082" DrawAspect="Content" ObjectID="_1468075775" r:id="rId103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jc w:val="both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Y的分布也是一个组合</w:t>
      </w:r>
    </w:p>
    <w:p>
      <w:pPr>
        <w:numPr>
          <w:numId w:val="0"/>
        </w:numPr>
        <w:ind w:firstLine="420" w:firstLineChars="0"/>
        <w:jc w:val="both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center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83" o:spt="75" alt="" type="#_x0000_t75" style="height:18pt;width:14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KSEE3" ShapeID="_x0000_i1083" DrawAspect="Content" ObjectID="_1468075776" r:id="rId105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jc w:val="both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因此，如果设</w:t>
      </w:r>
      <w:r>
        <w:rPr>
          <w:rFonts w:hint="eastAsia" w:cs="Times New Roman" w:eastAsiaTheme="minorEastAsia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84" o:spt="75" type="#_x0000_t75" style="height:18pt;width:173pt;" o:ole="t" filled="f" o:preferrelative="t" stroked="f" coordsize="21600,21600"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84" DrawAspect="Content" ObjectID="_1468075777" r:id="rId107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jc w:val="both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由于互信息是联合分布和边际分布乘积的相对熵，有</w:t>
      </w:r>
    </w:p>
    <w:p>
      <w:pPr>
        <w:numPr>
          <w:numId w:val="0"/>
        </w:numPr>
        <w:ind w:firstLine="420" w:firstLineChars="0"/>
        <w:jc w:val="center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85" o:spt="75" type="#_x0000_t75" style="height:18pt;width:155pt;" o:ole="t" filled="f" o:preferrelative="t" stroked="f" coordsize="21600,21600"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5" DrawAspect="Content" ObjectID="_1468075778" r:id="rId109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jc w:val="both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相对熵为关于二元对(x,y)的凸函数，由此可知，互信息是条件分布的凸函数.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解释马尔科夫链 。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答：如果Z的条件分布仅依赖于Y的分布，而与X是条件独立的，则称随机变量X，Y，Z依序构成马尔科夫链(记为X→Y→Z)。具体讲，若X,Y,Z的联合概率密度函数可写为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86" o:spt="75" type="#_x0000_t75" style="height:16pt;width:154pt;" o:ole="t" filled="f" o:preferrelative="t" stroked="f" coordsize="21600,21600"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6" DrawAspect="Content" ObjectID="_1468075779" r:id="rId111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，则X,Y,Z构成马尔可夫链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X→Y→Z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12.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解释信息处理不等式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.(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提示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: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信息不增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。</w:t>
      </w:r>
    </w:p>
    <w:p>
      <w:pPr>
        <w:numPr>
          <w:numId w:val="0"/>
        </w:numPr>
        <w:jc w:val="left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信息处理不等式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若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X→Y→Z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，则有I(X;Y)&gt;=I(X;Z)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证明：</w:t>
      </w:r>
    </w:p>
    <w:p>
      <w:pPr>
        <w:numPr>
          <w:numId w:val="0"/>
        </w:numPr>
        <w:jc w:val="center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position w:val="-46"/>
          <w:sz w:val="24"/>
          <w:szCs w:val="24"/>
          <w:lang w:val="en-US" w:eastAsia="zh-CN"/>
        </w:rPr>
        <w:object>
          <v:shape id="_x0000_i1087" o:spt="75" type="#_x0000_t75" style="height:52pt;width:112pt;" o:ole="t" filled="f" o:preferrelative="t" stroked="f" coordsize="21600,21600"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7" DrawAspect="Content" ObjectID="_1468075780" r:id="rId113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由于在给定Y的条件下，X与Z是条件独立的，因此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88" o:spt="75" alt="" type="#_x0000_t75" style="height:16pt;width:73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KSEE3" ShapeID="_x0000_i1088" DrawAspect="Content" ObjectID="_1468075781" r:id="rId115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,</w:t>
      </w:r>
    </w:p>
    <w:p>
      <w:pPr>
        <w:numPr>
          <w:numId w:val="0"/>
        </w:numPr>
        <w:jc w:val="both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又由于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89" o:spt="75" alt="" type="#_x0000_t75" style="height:16pt;width:73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KSEE3" ShapeID="_x0000_i1089" DrawAspect="Content" ObjectID="_1468075782" r:id="rId117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，则有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90" o:spt="75" alt="" type="#_x0000_t75" style="height:16pt;width:89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KSEE3" ShapeID="_x0000_i1090" DrawAspect="Content" ObjectID="_1468075783" r:id="rId119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，当且仅当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91" o:spt="75" alt="" type="#_x0000_t75" style="height:16pt;width:73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KSEE3" ShapeID="_x0000_i1091" DrawAspect="Content" ObjectID="_1468075784" r:id="rId121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(即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X→Y→Z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构成马尔可夫链)，等号成立，类似地可以证明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92" o:spt="75" alt="" type="#_x0000_t75" style="height:16pt;width:87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KSEE3" ShapeID="_x0000_i1092" DrawAspect="Content" ObjectID="_1468075785" r:id="rId123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.</w:t>
      </w:r>
    </w:p>
    <w:p>
      <w:pPr>
        <w:numPr>
          <w:numId w:val="0"/>
        </w:numPr>
        <w:jc w:val="both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（ 答 案 提 交 方 式 ： 电 子 稿 ， </w:t>
      </w:r>
      <w:r>
        <w:rPr>
          <w:rFonts w:hint="default" w:ascii="Times New Roman" w:hAnsi="Times New Roman" w:cs="Times New Roman" w:eastAsiaTheme="minorEastAsia"/>
          <w:i w:val="0"/>
          <w:color w:val="0000FF"/>
          <w:sz w:val="24"/>
          <w:szCs w:val="24"/>
        </w:rPr>
        <w:t>电 子 邮 箱infosecynu2015@163.com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文 件 命 名 规 范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: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学 号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-姓名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-IT-EX02.docx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637112">
    <w:nsid w:val="572E1238"/>
    <w:multiLevelType w:val="singleLevel"/>
    <w:tmpl w:val="572E1238"/>
    <w:lvl w:ilvl="0" w:tentative="1">
      <w:start w:val="11"/>
      <w:numFmt w:val="decimal"/>
      <w:suff w:val="space"/>
      <w:lvlText w:val="%1."/>
      <w:lvlJc w:val="left"/>
    </w:lvl>
  </w:abstractNum>
  <w:abstractNum w:abstractNumId="1462630057">
    <w:nsid w:val="572DF6A9"/>
    <w:multiLevelType w:val="singleLevel"/>
    <w:tmpl w:val="572DF6A9"/>
    <w:lvl w:ilvl="0" w:tentative="1">
      <w:start w:val="1"/>
      <w:numFmt w:val="decimal"/>
      <w:suff w:val="nothing"/>
      <w:lvlText w:val="(%1)"/>
      <w:lvlJc w:val="left"/>
    </w:lvl>
  </w:abstractNum>
  <w:abstractNum w:abstractNumId="1462629510">
    <w:nsid w:val="572DF486"/>
    <w:multiLevelType w:val="singleLevel"/>
    <w:tmpl w:val="572DF486"/>
    <w:lvl w:ilvl="0" w:tentative="1">
      <w:start w:val="9"/>
      <w:numFmt w:val="decimal"/>
      <w:suff w:val="space"/>
      <w:lvlText w:val="%1."/>
      <w:lvlJc w:val="left"/>
    </w:lvl>
  </w:abstractNum>
  <w:abstractNum w:abstractNumId="1462618261">
    <w:nsid w:val="572DC895"/>
    <w:multiLevelType w:val="singleLevel"/>
    <w:tmpl w:val="572DC895"/>
    <w:lvl w:ilvl="0" w:tentative="1">
      <w:start w:val="4"/>
      <w:numFmt w:val="decimal"/>
      <w:suff w:val="space"/>
      <w:lvlText w:val="%1."/>
      <w:lvlJc w:val="left"/>
    </w:lvl>
  </w:abstractNum>
  <w:num w:numId="1">
    <w:abstractNumId w:val="1462618261"/>
  </w:num>
  <w:num w:numId="2">
    <w:abstractNumId w:val="1462629510"/>
  </w:num>
  <w:num w:numId="3">
    <w:abstractNumId w:val="1462630057"/>
  </w:num>
  <w:num w:numId="4">
    <w:abstractNumId w:val="14626371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D3D7E"/>
    <w:rsid w:val="02E12C6B"/>
    <w:rsid w:val="09760508"/>
    <w:rsid w:val="13654CB5"/>
    <w:rsid w:val="182C1C95"/>
    <w:rsid w:val="18636D1F"/>
    <w:rsid w:val="26B85C8B"/>
    <w:rsid w:val="337633F0"/>
    <w:rsid w:val="38A977D7"/>
    <w:rsid w:val="3DBB0246"/>
    <w:rsid w:val="407D6F7A"/>
    <w:rsid w:val="482A7C7F"/>
    <w:rsid w:val="4E1368D4"/>
    <w:rsid w:val="5E6355B1"/>
    <w:rsid w:val="69F0392B"/>
    <w:rsid w:val="724D3D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7" Type="http://schemas.openxmlformats.org/officeDocument/2006/relationships/fontTable" Target="fontTable.xml"/><Relationship Id="rId126" Type="http://schemas.openxmlformats.org/officeDocument/2006/relationships/numbering" Target="numbering.xml"/><Relationship Id="rId125" Type="http://schemas.openxmlformats.org/officeDocument/2006/relationships/customXml" Target="../customXml/item1.xml"/><Relationship Id="rId124" Type="http://schemas.openxmlformats.org/officeDocument/2006/relationships/image" Target="media/image60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2016-05-07T06:55:00Z</dcterms:created>
  <dc:creator>DELL-PC</dc:creator>
  <cp:lastModifiedBy>DELL-PC</cp:lastModifiedBy>
  <dcterms:modified xsi:type="dcterms:W3CDTF">2016-05-07T15:57:53Z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