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Identification des grumes par plaques</w:t>
      </w:r>
    </w:p>
    <w:p>
      <w:pPr>
        <w:spacing w:after="40"/>
        <w:jc w:val="center"/>
      </w:pPr>
      <w:r>
        <w:rPr>
          <w:sz w:val="26"/>
          <w:szCs w:val="26"/>
        </w:rPr>
        <w:t xml:space="preserve">Questionnaire préparatoire à l’atelier « modèle de données »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Projet Duramen, gestion du stock de bois d’œuvre  ·  Juillet 2026  ·  À destination des communes commanditaires</w:t>
      </w:r>
    </w:p>
    <w:p>
      <w:pPr>
        <w:pStyle w:val="Heading1"/>
      </w:pPr>
      <w:r>
        <w:t xml:space="preserve">Rappel du principe proposé</w:t>
      </w:r>
    </w:p>
    <w:p>
      <w:pPr>
        <w:spacing w:after="120"/>
      </w:pPr>
      <w:r>
        <w:t xml:space="preserve">Chaque grume recevrait une plaque portant un QR code et un numéro lisible à l’œil nu. Sur le terrain, on identifie une grume en la visant avec l’appareil photo du téléphone : l’application reconnaît le code instantanément, même hors réseau, même si la plaque est partiellement salie. En cas de plaque illisible, le numéro imprimé en clair permet une saisie manuelle.</w:t>
      </w:r>
    </w:p>
    <w:p>
      <w:pPr>
        <w:spacing w:after="120"/>
      </w:pPr>
      <w:r>
        <w:t xml:space="preserve">Ce système suppose des décisions d’organisation qui ne relèvent pas de l’application mais des communes : c’est l’objet de ce questionnaire. Les réponses conditionnent directement la conception de la base de données : il est donc important d’y répondre avant tout développement.</w:t>
      </w:r>
    </w:p>
    <w:p>
      <w:pPr>
        <w:pStyle w:val="Heading1"/>
      </w:pPr>
      <w:r>
        <w:t xml:space="preserve">1. Le flux de travail sur le terrain</w:t>
      </w:r>
    </w:p>
    <w:p>
      <w:pPr>
        <w:pBdr>
          <w:left w:val="single" w:color="2E5B3E" w:sz="12" w:space="8"/>
        </w:pBdr>
        <w:spacing w:after="200" w:before="60"/>
        <w:ind w:left="240"/>
      </w:pPr>
      <w:r>
        <w:rPr>
          <w:i/>
          <w:iCs/>
          <w:color w:val="666666"/>
        </w:rPr>
        <w:t xml:space="preserve">Enjeu : savoir à quel moment la grume entre dans le système, et qui en est responsable.</w:t>
      </w:r>
    </w:p>
    <w:p>
      <w:pPr>
        <w:spacing w:after="80" w:before="220"/>
      </w:pPr>
      <w:r>
        <w:rPr>
          <w:b/>
          <w:bCs/>
          <w:color w:val="2E5B3E"/>
        </w:rPr>
        <w:t xml:space="preserve">1.1  </w:t>
      </w:r>
      <w:r>
        <w:rPr>
          <w:b/>
          <w:bCs/>
        </w:rPr>
        <w:t xml:space="preserve">Qui pose la plaque sur la grume ?</w:t>
      </w:r>
      <w:r>
        <w:t xml:space="preserve"> (agent communal, bûcheron, prestataire d’abattage, autre ?)</w:t>
      </w:r>
    </w:p>
    <w:p>
      <w:pPr>
        <w:spacing w:after="80" w:before="220"/>
      </w:pPr>
      <w:r>
        <w:rPr>
          <w:b/>
          <w:bCs/>
          <w:color w:val="2E5B3E"/>
        </w:rPr>
        <w:t xml:space="preserve">1.2  </w:t>
      </w:r>
      <w:r>
        <w:rPr>
          <w:b/>
          <w:bCs/>
        </w:rPr>
        <w:t xml:space="preserve">À quel moment la plaque est-elle posée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 moment de l’abattage, en forêt 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à l’arrivée sur le lieu de stockage 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 moment de l’enregistrement du lot dans l’application 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autre.</w:t>
      </w:r>
    </w:p>
    <w:p>
      <w:pPr>
        <w:spacing w:after="80" w:before="220"/>
      </w:pPr>
      <w:r>
        <w:rPr>
          <w:b/>
          <w:bCs/>
          <w:color w:val="2E5B3E"/>
        </w:rPr>
        <w:t xml:space="preserve">1.3  </w:t>
      </w:r>
      <w:r>
        <w:rPr>
          <w:b/>
          <w:bCs/>
        </w:rPr>
        <w:t xml:space="preserve">Combien de grumes environ par an et par commune ?</w:t>
      </w:r>
    </w:p>
    <w:p>
      <w:pPr>
        <w:spacing w:after="80"/>
        <w:ind w:left="360"/>
      </w:pPr>
      <w:r>
        <w:t xml:space="preserve">Cette estimation dimensionne la commande de plaques et le format de numérotation.</w:t>
      </w:r>
    </w:p>
    <w:p>
      <w:pPr>
        <w:spacing w:after="80" w:before="220"/>
      </w:pPr>
      <w:r>
        <w:rPr>
          <w:b/>
          <w:bCs/>
          <w:color w:val="2E5B3E"/>
        </w:rPr>
        <w:t xml:space="preserve">1.4  </w:t>
      </w:r>
      <w:r>
        <w:rPr>
          <w:b/>
          <w:bCs/>
        </w:rPr>
        <w:t xml:space="preserve">Y a-t-il du réseau mobile sur les lieux d’abattage et de stockage ?</w:t>
      </w:r>
    </w:p>
    <w:p>
      <w:pPr>
        <w:spacing w:after="80"/>
        <w:ind w:left="360"/>
      </w:pPr>
      <w:r>
        <w:t xml:space="preserve">L’application est prévue pour fonctionner hors connexion, mais cela confirme le besoin.</w:t>
      </w:r>
    </w:p>
    <w:p>
      <w:pPr>
        <w:spacing w:after="80" w:before="220"/>
      </w:pPr>
      <w:r>
        <w:rPr>
          <w:b/>
          <w:bCs/>
          <w:color w:val="2E5B3E"/>
        </w:rPr>
        <w:t xml:space="preserve">1.5  </w:t>
      </w:r>
      <w:r>
        <w:rPr>
          <w:b/>
          <w:bCs/>
        </w:rPr>
        <w:t xml:space="preserve">Dans quelles conditions la plaque est-elle posée ?</w:t>
      </w:r>
      <w:r>
        <w:t xml:space="preserve"> (outil disponible : marteau, agrafeuse, visseuse ? grume au sol, empilée ?)</w:t>
      </w:r>
    </w:p>
    <w:p>
      <w:pPr>
        <w:pStyle w:val="Heading1"/>
      </w:pPr>
      <w:r>
        <w:t xml:space="preserve">2. La plaque elle-même</w:t>
      </w:r>
    </w:p>
    <w:p>
      <w:pPr>
        <w:pBdr>
          <w:left w:val="single" w:color="2E5B3E" w:sz="12" w:space="8"/>
        </w:pBdr>
        <w:spacing w:after="200" w:before="60"/>
        <w:ind w:left="240"/>
      </w:pPr>
      <w:r>
        <w:rPr>
          <w:i/>
          <w:iCs/>
          <w:color w:val="666666"/>
        </w:rPr>
        <w:t xml:space="preserve">Enjeu : choisir un support qui survive au stockage extérieur et ne pose pas de problème au sciage.</w:t>
      </w:r>
    </w:p>
    <w:p>
      <w:pPr>
        <w:spacing w:after="80" w:before="220"/>
      </w:pPr>
      <w:r>
        <w:rPr>
          <w:b/>
          <w:bCs/>
          <w:color w:val="2E5B3E"/>
        </w:rPr>
        <w:t xml:space="preserve">2.1  </w:t>
      </w:r>
      <w:r>
        <w:rPr>
          <w:b/>
          <w:bCs/>
        </w:rPr>
        <w:t xml:space="preserve">Existe-t-il déjà un marquage des grumes aujourd’hui ?</w:t>
      </w:r>
      <w:r>
        <w:t xml:space="preserve"> (plaques, peinture, martelage forestier, craie…) Si oui, le nouveau système doit-il le remplacer ou coexister avec lui ?</w:t>
      </w:r>
    </w:p>
    <w:p>
      <w:pPr>
        <w:spacing w:after="80" w:before="220"/>
      </w:pPr>
      <w:r>
        <w:rPr>
          <w:b/>
          <w:bCs/>
          <w:color w:val="2E5B3E"/>
        </w:rPr>
        <w:t xml:space="preserve">2.2  </w:t>
      </w:r>
      <w:r>
        <w:rPr>
          <w:b/>
          <w:bCs/>
        </w:rPr>
        <w:t xml:space="preserve">Combien de temps s’écoule entre la pose de la plaque et le sciage ?</w:t>
      </w:r>
    </w:p>
    <w:p>
      <w:pPr>
        <w:spacing w:after="80"/>
        <w:ind w:left="360"/>
      </w:pPr>
      <w:r>
        <w:t xml:space="preserve">Des mois ? Des années de séchage ? Cela détermine la résistance nécessaire aux intempéries et aux UV.</w:t>
      </w:r>
    </w:p>
    <w:p>
      <w:pPr>
        <w:spacing w:after="80" w:before="220"/>
      </w:pPr>
      <w:r>
        <w:rPr>
          <w:b/>
          <w:bCs/>
          <w:color w:val="2E5B3E"/>
        </w:rPr>
        <w:t xml:space="preserve">2.3  </w:t>
      </w:r>
      <w:r>
        <w:rPr>
          <w:b/>
          <w:bCs/>
        </w:rPr>
        <w:t xml:space="preserve">La plaque doit-elle être retirée avant sciage ?</w:t>
      </w:r>
    </w:p>
    <w:p>
      <w:pPr>
        <w:spacing w:after="80"/>
        <w:ind w:left="360"/>
      </w:pPr>
      <w:r>
        <w:t xml:space="preserve">Une plaque métallique oubliée peut endommager une lame de scierie. Options : plaque plastique agrafée, plaque posée en bout de grume (zone purgée), procédure de retrait systématique.</w:t>
      </w:r>
    </w:p>
    <w:p>
      <w:pPr>
        <w:spacing w:after="80" w:before="220"/>
      </w:pPr>
      <w:r>
        <w:rPr>
          <w:b/>
          <w:bCs/>
          <w:color w:val="2E5B3E"/>
        </w:rPr>
        <w:t xml:space="preserve">2.4  </w:t>
      </w:r>
      <w:r>
        <w:rPr>
          <w:b/>
          <w:bCs/>
        </w:rPr>
        <w:t xml:space="preserve">Quel budget par plaque est acceptable ?</w:t>
      </w:r>
    </w:p>
    <w:p>
      <w:pPr>
        <w:spacing w:after="80"/>
        <w:ind w:left="360"/>
      </w:pPr>
      <w:r>
        <w:t xml:space="preserve">Ordre de grandeur : de quelques centimes pour une étiquette agrafée à 1–2 € pour une plaque rigide pré-imprimée.</w:t>
      </w:r>
    </w:p>
    <w:p>
      <w:pPr>
        <w:spacing w:after="80" w:before="220"/>
      </w:pPr>
      <w:r>
        <w:rPr>
          <w:b/>
          <w:bCs/>
          <w:color w:val="2E5B3E"/>
        </w:rPr>
        <w:t xml:space="preserve">2.5  </w:t>
      </w:r>
      <w:r>
        <w:rPr>
          <w:b/>
          <w:bCs/>
        </w:rPr>
        <w:t xml:space="preserve">Qui commande les plaques, et sur quel budget ?</w:t>
      </w:r>
      <w:r>
        <w:t xml:space="preserve"> (chaque commune ? un achat groupé métropole ?)</w:t>
      </w:r>
    </w:p>
    <w:p>
      <w:pPr>
        <w:pStyle w:val="Heading1"/>
      </w:pPr>
      <w:r>
        <w:t xml:space="preserve">3. Le format du numéro d’identification</w:t>
      </w:r>
    </w:p>
    <w:p>
      <w:pPr>
        <w:pBdr>
          <w:left w:val="single" w:color="2E5B3E" w:sz="12" w:space="8"/>
        </w:pBdr>
        <w:spacing w:after="200" w:before="60"/>
        <w:ind w:left="240"/>
      </w:pPr>
      <w:r>
        <w:rPr>
          <w:i/>
          <w:iCs/>
          <w:color w:val="666666"/>
        </w:rPr>
        <w:t xml:space="preserve">Enjeu : c’est la décision la plus structurante pour la base de données. Difficile à changer après coup.</w:t>
      </w:r>
    </w:p>
    <w:p>
      <w:pPr>
        <w:spacing w:after="80" w:before="220"/>
      </w:pPr>
      <w:r>
        <w:rPr>
          <w:b/>
          <w:bCs/>
          <w:color w:val="2E5B3E"/>
        </w:rPr>
        <w:t xml:space="preserve">3.1  </w:t>
      </w:r>
      <w:r>
        <w:rPr>
          <w:b/>
          <w:bCs/>
        </w:rPr>
        <w:t xml:space="preserve">La numérotation est-elle propre à chaque commune, ou commune à toute la métropole ?</w:t>
      </w:r>
    </w:p>
    <w:p>
      <w:pPr>
        <w:spacing w:after="120" w:before="80"/>
        <w:ind w:left="360"/>
      </w:pPr>
      <w:r>
        <w:rPr>
          <w:b/>
          <w:bCs/>
          <w:i/>
          <w:iCs/>
          <w:color w:val="2E5B3E"/>
        </w:rPr>
        <w:t xml:space="preserve">Recommandation : </w:t>
      </w:r>
      <w:r>
        <w:rPr>
          <w:i/>
          <w:iCs/>
          <w:color w:val="2E5B3E"/>
        </w:rPr>
        <w:t xml:space="preserve">numérotation unique à l’échelle du dispositif, ce qui évite toute ambiguïté si une grume change de site ou si des lots sont partagés.</w:t>
      </w:r>
    </w:p>
    <w:p>
      <w:pPr>
        <w:spacing w:after="80" w:before="220"/>
      </w:pPr>
      <w:r>
        <w:rPr>
          <w:b/>
          <w:bCs/>
          <w:color w:val="2E5B3E"/>
        </w:rPr>
        <w:t xml:space="preserve">3.2  </w:t>
      </w:r>
      <w:r>
        <w:rPr>
          <w:b/>
          <w:bCs/>
        </w:rPr>
        <w:t xml:space="preserve">Le numéro doit-il « raconter » quelque chose (ex. code commune + année + n° d’ordre : ORV-2026-0042) ou être un simple numéro séquentiel ?</w:t>
      </w:r>
    </w:p>
    <w:p>
      <w:pPr>
        <w:spacing w:after="120" w:before="80"/>
        <w:ind w:left="360"/>
      </w:pPr>
      <w:r>
        <w:rPr>
          <w:b/>
          <w:bCs/>
          <w:i/>
          <w:iCs/>
          <w:color w:val="2E5B3E"/>
        </w:rPr>
        <w:t xml:space="preserve">Recommandation : </w:t>
      </w:r>
      <w:r>
        <w:rPr>
          <w:i/>
          <w:iCs/>
          <w:color w:val="2E5B3E"/>
        </w:rPr>
        <w:t xml:space="preserve">numéro simple. Les informations (commune, année, essence…) vivent dans l’application, pas dans le numéro ; sinon, toute erreur ou changement rend la plaque fausse.</w:t>
      </w:r>
    </w:p>
    <w:p>
      <w:pPr>
        <w:spacing w:after="80" w:before="220"/>
      </w:pPr>
      <w:r>
        <w:rPr>
          <w:b/>
          <w:bCs/>
          <w:color w:val="2E5B3E"/>
        </w:rPr>
        <w:t xml:space="preserve">3.3  </w:t>
      </w:r>
      <w:r>
        <w:rPr>
          <w:b/>
          <w:bCs/>
        </w:rPr>
        <w:t xml:space="preserve">Un numéro peut-il être réutilisé après extraction ou destruction de la grume ?</w:t>
      </w:r>
    </w:p>
    <w:p>
      <w:pPr>
        <w:spacing w:after="120" w:before="80"/>
        <w:ind w:left="360"/>
      </w:pPr>
      <w:r>
        <w:rPr>
          <w:b/>
          <w:bCs/>
          <w:i/>
          <w:iCs/>
          <w:color w:val="2E5B3E"/>
        </w:rPr>
        <w:t xml:space="preserve">Recommandation : </w:t>
      </w:r>
      <w:r>
        <w:rPr>
          <w:i/>
          <w:iCs/>
          <w:color w:val="2E5B3E"/>
        </w:rPr>
        <w:t xml:space="preserve">jamais. Un numéro = une grume, pour toujours.</w:t>
      </w:r>
    </w:p>
    <w:p>
      <w:pPr>
        <w:spacing w:after="80" w:before="220"/>
      </w:pPr>
      <w:r>
        <w:rPr>
          <w:b/>
          <w:bCs/>
          <w:color w:val="2E5B3E"/>
        </w:rPr>
        <w:t xml:space="preserve">3.4  </w:t>
      </w:r>
      <w:r>
        <w:rPr>
          <w:b/>
          <w:bCs/>
        </w:rPr>
        <w:t xml:space="preserve">Qui attribue les numéros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plaques pré-numérotées commandées en série : le poseur prend la suivante du rouleau (recommandé, le plus simple sur le terrain) 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numéro attribué par l’application au moment de l’enregistrement, plaque imprimée ensuite.</w:t>
      </w:r>
    </w:p>
    <w:p>
      <w:pPr>
        <w:pStyle w:val="Heading1"/>
      </w:pPr>
      <w:r>
        <w:t xml:space="preserve">4. L’usage attendu dans l’application</w:t>
      </w:r>
    </w:p>
    <w:p>
      <w:pPr>
        <w:pBdr>
          <w:left w:val="single" w:color="2E5B3E" w:sz="12" w:space="8"/>
        </w:pBdr>
        <w:spacing w:after="200" w:before="60"/>
        <w:ind w:left="240"/>
      </w:pPr>
      <w:r>
        <w:rPr>
          <w:i/>
          <w:iCs/>
          <w:color w:val="666666"/>
        </w:rPr>
        <w:t xml:space="preserve">Enjeu : définir ce que le scan doit déclencher, pour ne développer que l’utile.</w:t>
      </w:r>
    </w:p>
    <w:p>
      <w:pPr>
        <w:spacing w:after="80" w:before="220"/>
      </w:pPr>
      <w:r>
        <w:rPr>
          <w:b/>
          <w:bCs/>
          <w:color w:val="2E5B3E"/>
        </w:rPr>
        <w:t xml:space="preserve">4.1  </w:t>
      </w:r>
      <w:r>
        <w:rPr>
          <w:b/>
          <w:bCs/>
        </w:rPr>
        <w:t xml:space="preserve">Que veut-on faire en scannant une plaque ?</w:t>
      </w:r>
      <w:r>
        <w:t xml:space="preserve"> (plusieurs réponses possibles)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consulter la fiche de la grume (essence, dimensions, lot, historique) 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enregistrer une sortie / extraction 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faire un inventaire sur site 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autre.</w:t>
      </w:r>
    </w:p>
    <w:p>
      <w:pPr>
        <w:spacing w:after="80" w:before="220"/>
      </w:pPr>
      <w:r>
        <w:rPr>
          <w:b/>
          <w:bCs/>
          <w:color w:val="2E5B3E"/>
        </w:rPr>
        <w:t xml:space="preserve">4.2  </w:t>
      </w:r>
      <w:r>
        <w:rPr>
          <w:b/>
          <w:bCs/>
        </w:rPr>
        <w:t xml:space="preserve">Qui scanne ?</w:t>
      </w:r>
      <w:r>
        <w:t xml:space="preserve"> Les mêmes utilisateurs que l’application actuelle, ou de nouveaux profils (scieurs, transporteurs) ?</w:t>
      </w:r>
    </w:p>
    <w:p>
      <w:pPr>
        <w:spacing w:after="80" w:before="220"/>
      </w:pPr>
      <w:r>
        <w:rPr>
          <w:b/>
          <w:bCs/>
          <w:color w:val="2E5B3E"/>
        </w:rPr>
        <w:t xml:space="preserve">4.3  </w:t>
      </w:r>
      <w:r>
        <w:rPr>
          <w:b/>
          <w:bCs/>
        </w:rPr>
        <w:t xml:space="preserve">La traçabilité doit-elle continuer après l’extraction ?</w:t>
      </w:r>
    </w:p>
    <w:p>
      <w:pPr>
        <w:spacing w:after="80"/>
        <w:ind w:left="360"/>
      </w:pPr>
      <w:r>
        <w:t xml:space="preserve">Suivre la grume jusqu’à la scierie, voire jusqu’au produit fini ? Ou l’histoire s’arrête-t-elle à la sortie du stock ?</w:t>
      </w:r>
    </w:p>
    <w:p>
      <w:pPr>
        <w:spacing w:after="80" w:before="220"/>
      </w:pPr>
      <w:r>
        <w:rPr>
          <w:b/>
          <w:bCs/>
          <w:color w:val="2E5B3E"/>
        </w:rPr>
        <w:t xml:space="preserve">4.4  </w:t>
      </w:r>
      <w:r>
        <w:rPr>
          <w:b/>
          <w:bCs/>
        </w:rPr>
        <w:t xml:space="preserve">Faut-il pouvoir attacher des photos à une grume (état, singularités, preuve) en plus de l’identification ?</w:t>
      </w:r>
    </w:p>
    <w:p>
      <w:pPr>
        <w:spacing w:after="80" w:before="220"/>
      </w:pPr>
      <w:r>
        <w:rPr>
          <w:b/>
          <w:bCs/>
          <w:color w:val="2E5B3E"/>
        </w:rPr>
        <w:t xml:space="preserve">4.5  </w:t>
      </w:r>
      <w:r>
        <w:rPr>
          <w:b/>
          <w:bCs/>
        </w:rPr>
        <w:t xml:space="preserve">Que fait-on des grumes déjà en stock, sans plaque ?</w:t>
      </w:r>
      <w:r>
        <w:t xml:space="preserve"> (campagne de rétro-étiquetage ? on ne plaque que les nouvelles entrées ?)</w:t>
      </w:r>
    </w:p>
    <w:p>
      <w:pPr>
        <w:pStyle w:val="Heading1"/>
      </w:pPr>
      <w:r>
        <w:t xml:space="preserve">5. Organisation et cas particuliers</w:t>
      </w:r>
    </w:p>
    <w:p>
      <w:pPr>
        <w:pBdr>
          <w:left w:val="single" w:color="2E5B3E" w:sz="12" w:space="8"/>
        </w:pBdr>
        <w:spacing w:after="200" w:before="60"/>
        <w:ind w:left="240"/>
      </w:pPr>
      <w:r>
        <w:rPr>
          <w:i/>
          <w:iCs/>
          <w:color w:val="666666"/>
        </w:rPr>
        <w:t xml:space="preserve">Enjeu : les procédures hors application, à écrire noir sur blanc.</w:t>
      </w:r>
    </w:p>
    <w:p>
      <w:pPr>
        <w:spacing w:after="80" w:before="220"/>
      </w:pPr>
      <w:r>
        <w:rPr>
          <w:b/>
          <w:bCs/>
          <w:color w:val="2E5B3E"/>
        </w:rPr>
        <w:t xml:space="preserve">5.1  </w:t>
      </w:r>
      <w:r>
        <w:rPr>
          <w:b/>
          <w:bCs/>
        </w:rPr>
        <w:t xml:space="preserve">Plaque perdue, arrachée ou illisible : quelle procédure de remplacement ?</w:t>
      </w:r>
    </w:p>
    <w:p>
      <w:pPr>
        <w:spacing w:after="120" w:before="80"/>
        <w:ind w:left="360"/>
      </w:pPr>
      <w:r>
        <w:rPr>
          <w:b/>
          <w:bCs/>
          <w:i/>
          <w:iCs/>
          <w:color w:val="2E5B3E"/>
        </w:rPr>
        <w:t xml:space="preserve">Recommandation : </w:t>
      </w:r>
      <w:r>
        <w:rPr>
          <w:i/>
          <w:iCs/>
          <w:color w:val="2E5B3E"/>
        </w:rPr>
        <w:t xml:space="preserve">nouvelle plaque = nouveau numéro, relié à l’ancien dans l’application (plutôt que re-fabriquer le même numéro).</w:t>
      </w:r>
    </w:p>
    <w:p>
      <w:pPr>
        <w:spacing w:after="80" w:before="220"/>
      </w:pPr>
      <w:r>
        <w:rPr>
          <w:b/>
          <w:bCs/>
          <w:color w:val="2E5B3E"/>
        </w:rPr>
        <w:t xml:space="preserve">5.2  </w:t>
      </w:r>
      <w:r>
        <w:rPr>
          <w:b/>
          <w:bCs/>
        </w:rPr>
        <w:t xml:space="preserve">Erreur de pose (plaque posée sur la mauvaise grume) : qui a le droit de corriger dans l’application ?</w:t>
      </w:r>
    </w:p>
    <w:p>
      <w:pPr>
        <w:spacing w:after="80" w:before="220"/>
      </w:pPr>
      <w:r>
        <w:rPr>
          <w:b/>
          <w:bCs/>
          <w:color w:val="2E5B3E"/>
        </w:rPr>
        <w:t xml:space="preserve">5.3  </w:t>
      </w:r>
      <w:r>
        <w:rPr>
          <w:b/>
          <w:bCs/>
        </w:rPr>
        <w:t xml:space="preserve">Calendrier souhaité : à partir de quand les communes veulent-elles plaquer les grumes ?</w:t>
      </w:r>
    </w:p>
    <w:p>
      <w:pPr>
        <w:spacing w:after="80" w:before="220"/>
      </w:pPr>
      <w:r>
        <w:rPr>
          <w:b/>
          <w:bCs/>
          <w:color w:val="2E5B3E"/>
        </w:rPr>
        <w:t xml:space="preserve">5.4  </w:t>
      </w:r>
      <w:r>
        <w:rPr>
          <w:b/>
          <w:bCs/>
        </w:rPr>
        <w:t xml:space="preserve">Y a-t-il des obligations réglementaires ou de certification (PEFC, traçabilité bois, exigences de la métropole) auxquelles le système de marquage doit répondre ?</w:t>
      </w:r>
    </w:p>
    <w:p>
      <w:pPr>
        <w:pStyle w:val="Heading1"/>
      </w:pPr>
      <w:r>
        <w:t xml:space="preserve">Décisions attendues à l’issue de l’atelier</w:t>
      </w:r>
    </w:p>
    <w:p>
      <w:pPr>
        <w:spacing w:after="120"/>
      </w:pPr>
      <w:r>
        <w:t xml:space="preserve">Le tableau ci-dessous récapitule les décisions que l’atelier doit permettre d’arrêter.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00"/>
        <w:gridCol w:w="2426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N°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Décision à prendre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8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Questions liées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Moment et responsable de la pose des plaques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1.1, 1.2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 de plaque et procédure vis-à-vis du sciage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2.2, 2.3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Format et portée de la numérotation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3.1 à 3.4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Fonctions attendues du scan dans l’application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4.1 à 4.4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Sort des grumes déjà en stock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4.5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Procédures plaque perdue / erreur de pose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5.1, 5.2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Budget et circuit de commande des plaques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2.4, 2.5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Duramen · Identification des grumes</w:t>
    </w:r>
    <w:r>
      <w:rPr>
        <w:color w:val="666666"/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3E" w:sz="6" w:space="2"/>
      </w:pBd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Arial" w:cs="Arial" w:eastAsia="Arial" w:hAnsi="Arial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2026-07-07T08:19:52.958Z</dcterms:created>
  <dcterms:modified xsi:type="dcterms:W3CDTF">2026-07-07T08:19:52.962Z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