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1A365D"/>
          <w:sz w:val="34"/>
        </w:rPr>
        <w:t>TÀI LIỆU ĐẶC TẢ YÊU CẦU SẢN PHẨM &amp; NGHIỆP VỤ</w:t>
        <w:br/>
        <w:t>(PRODUCT REQUIREMENTS &amp; SOFTWARE SPECIFICATION - SRS)</w:t>
      </w:r>
    </w:p>
    <w:p>
      <w:pPr>
        <w:spacing w:before="0" w:after="280"/>
      </w:pPr>
      <w:r>
        <w:rPr>
          <w:rFonts w:ascii="Arial" w:hAnsi="Arial"/>
          <w:color w:val="2B6CB0"/>
          <w:sz w:val="22"/>
        </w:rPr>
        <w:t>Hệ thống Trợ lý Trí tuệ Nhân tạo Đa Tác tử Hỗ trợ Vận hành Kỹ thuật Doanh nghiệp (IT Helpdesk Multi-Agent AI)</w:t>
      </w:r>
    </w:p>
    <w:tbl>
      <w:tblPr>
        <w:tblW w:type="auto" w:w="0"/>
        <w:jc w:val="center"/>
        <w:tblLayout w:type="fixed"/>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2340"/>
        <w:gridCol w:w="2340"/>
        <w:gridCol w:w="2340"/>
        <w:gridCol w:w="2340"/>
      </w:tblGrid>
      <w:tr>
        <w:trPr>
          <w:tblHeader/>
          <w:cantSplit/>
        </w:trPr>
        <w:tc>
          <w:tcPr>
            <w:tcW w:type="dxa" w:w="2160"/>
            <w:shd w:fill="1E3A8A"/>
            <w:tcMar>
              <w:top w:w="140" w:type="dxa"/>
              <w:bottom w:w="140" w:type="dxa"/>
              <w:left w:w="140" w:type="dxa"/>
              <w:right w:w="140" w:type="dxa"/>
            </w:tcMar>
          </w:tcPr>
          <w:p>
            <w:pPr>
              <w:spacing w:before="0" w:after="0"/>
            </w:pPr>
            <w:r>
              <w:rPr>
                <w:rFonts w:ascii="Arial" w:hAnsi="Arial"/>
                <w:b/>
                <w:color w:val="FFFFFF"/>
                <w:sz w:val="19"/>
              </w:rPr>
              <w:t>Thuộc tính</w:t>
            </w:r>
          </w:p>
        </w:tc>
        <w:tc>
          <w:tcPr>
            <w:tcW w:type="dxa" w:w="2520"/>
            <w:shd w:fill="1E3A8A"/>
            <w:tcMar>
              <w:top w:w="140" w:type="dxa"/>
              <w:bottom w:w="140" w:type="dxa"/>
              <w:left w:w="140" w:type="dxa"/>
              <w:right w:w="140" w:type="dxa"/>
            </w:tcMar>
          </w:tcPr>
          <w:p>
            <w:pPr>
              <w:spacing w:before="0" w:after="0"/>
            </w:pPr>
            <w:r>
              <w:rPr>
                <w:rFonts w:ascii="Arial" w:hAnsi="Arial"/>
                <w:b/>
                <w:color w:val="FFFFFF"/>
                <w:sz w:val="19"/>
              </w:rPr>
              <w:t>Giá trị</w:t>
            </w:r>
          </w:p>
        </w:tc>
        <w:tc>
          <w:tcPr>
            <w:tcW w:type="dxa" w:w="2160"/>
            <w:shd w:fill="1E3A8A"/>
            <w:tcMar>
              <w:top w:w="140" w:type="dxa"/>
              <w:bottom w:w="140" w:type="dxa"/>
              <w:left w:w="140" w:type="dxa"/>
              <w:right w:w="140" w:type="dxa"/>
            </w:tcMar>
          </w:tcPr>
          <w:p>
            <w:pPr>
              <w:spacing w:before="0" w:after="0"/>
            </w:pPr>
            <w:r>
              <w:rPr>
                <w:rFonts w:ascii="Arial" w:hAnsi="Arial"/>
                <w:b/>
                <w:color w:val="FFFFFF"/>
                <w:sz w:val="19"/>
              </w:rPr>
              <w:t>Thuộc tính</w:t>
            </w:r>
          </w:p>
        </w:tc>
        <w:tc>
          <w:tcPr>
            <w:tcW w:type="dxa" w:w="2520"/>
            <w:shd w:fill="1E3A8A"/>
            <w:tcMar>
              <w:top w:w="140" w:type="dxa"/>
              <w:bottom w:w="140" w:type="dxa"/>
              <w:left w:w="140" w:type="dxa"/>
              <w:right w:w="140" w:type="dxa"/>
            </w:tcMar>
          </w:tcPr>
          <w:p>
            <w:pPr>
              <w:spacing w:before="0" w:after="0"/>
            </w:pPr>
            <w:r>
              <w:rPr>
                <w:rFonts w:ascii="Arial" w:hAnsi="Arial"/>
                <w:b/>
                <w:color w:val="FFFFFF"/>
                <w:sz w:val="19"/>
              </w:rPr>
              <w:t>Giá trị</w:t>
            </w:r>
          </w:p>
        </w:tc>
      </w:tr>
      <w:tr>
        <w:trPr>
          <w:cantSplit/>
        </w:trPr>
        <w:tc>
          <w:tcPr>
            <w:tcW w:type="dxa" w:w="2160"/>
            <w:shd w:fill="FFFFFF"/>
            <w:tcMar>
              <w:top w:w="100" w:type="dxa"/>
              <w:bottom w:w="100" w:type="dxa"/>
              <w:left w:w="140" w:type="dxa"/>
              <w:right w:w="140" w:type="dxa"/>
            </w:tcMar>
          </w:tcPr>
          <w:p>
            <w:pPr>
              <w:spacing w:before="0" w:after="0" w:line="264" w:lineRule="auto"/>
            </w:pPr>
            <w:r>
              <w:rPr>
                <w:rFonts w:ascii="Arial" w:hAnsi="Arial"/>
                <w:color w:val="2D3748"/>
                <w:sz w:val="18"/>
              </w:rPr>
              <w:t>Tên Sản phẩm</w:t>
            </w:r>
          </w:p>
        </w:tc>
        <w:tc>
          <w:tcPr>
            <w:tcW w:type="dxa" w:w="2520"/>
            <w:shd w:fill="FFFFFF"/>
            <w:tcMar>
              <w:top w:w="100" w:type="dxa"/>
              <w:bottom w:w="100" w:type="dxa"/>
              <w:left w:w="140" w:type="dxa"/>
              <w:right w:w="140" w:type="dxa"/>
            </w:tcMar>
          </w:tcPr>
          <w:p>
            <w:pPr>
              <w:spacing w:before="0" w:after="0" w:line="264" w:lineRule="auto"/>
            </w:pPr>
            <w:r>
              <w:rPr>
                <w:rFonts w:ascii="Arial" w:hAnsi="Arial"/>
                <w:color w:val="2D3748"/>
                <w:sz w:val="18"/>
              </w:rPr>
              <w:t>IT Helpdesk Multi-Agent AI</w:t>
            </w:r>
          </w:p>
        </w:tc>
        <w:tc>
          <w:tcPr>
            <w:tcW w:type="dxa" w:w="2160"/>
            <w:shd w:fill="FFFFFF"/>
            <w:tcMar>
              <w:top w:w="100" w:type="dxa"/>
              <w:bottom w:w="100" w:type="dxa"/>
              <w:left w:w="140" w:type="dxa"/>
              <w:right w:w="140" w:type="dxa"/>
            </w:tcMar>
          </w:tcPr>
          <w:p>
            <w:pPr>
              <w:spacing w:before="0" w:after="0" w:line="264" w:lineRule="auto"/>
            </w:pPr>
            <w:r>
              <w:rPr>
                <w:rFonts w:ascii="Arial" w:hAnsi="Arial"/>
                <w:color w:val="2D3748"/>
                <w:sz w:val="18"/>
              </w:rPr>
              <w:t>Phiên bản SRS</w:t>
            </w:r>
          </w:p>
        </w:tc>
        <w:tc>
          <w:tcPr>
            <w:tcW w:type="dxa" w:w="2520"/>
            <w:shd w:fill="FFFFFF"/>
            <w:tcMar>
              <w:top w:w="100" w:type="dxa"/>
              <w:bottom w:w="100" w:type="dxa"/>
              <w:left w:w="140" w:type="dxa"/>
              <w:right w:w="140" w:type="dxa"/>
            </w:tcMar>
          </w:tcPr>
          <w:p>
            <w:pPr>
              <w:spacing w:before="0" w:after="0" w:line="264" w:lineRule="auto"/>
            </w:pPr>
            <w:r>
              <w:rPr>
                <w:rFonts w:ascii="Arial" w:hAnsi="Arial"/>
                <w:color w:val="2D3748"/>
                <w:sz w:val="18"/>
              </w:rPr>
              <w:t>2.1.0-Enterprise</w:t>
            </w:r>
          </w:p>
        </w:tc>
      </w:tr>
      <w:tr>
        <w:trPr>
          <w:cantSplit/>
        </w:trPr>
        <w:tc>
          <w:tcPr>
            <w:tcW w:type="dxa" w:w="2160"/>
            <w:shd w:fill="F8FAFC"/>
            <w:tcMar>
              <w:top w:w="100" w:type="dxa"/>
              <w:bottom w:w="100" w:type="dxa"/>
              <w:left w:w="140" w:type="dxa"/>
              <w:right w:w="140" w:type="dxa"/>
            </w:tcMar>
          </w:tcPr>
          <w:p>
            <w:pPr>
              <w:spacing w:before="0" w:after="0" w:line="264" w:lineRule="auto"/>
            </w:pPr>
            <w:r>
              <w:rPr>
                <w:rFonts w:ascii="Arial" w:hAnsi="Arial"/>
                <w:color w:val="2D3748"/>
                <w:sz w:val="18"/>
              </w:rPr>
              <w:t>Loại Tài liệu</w:t>
            </w:r>
          </w:p>
        </w:tc>
        <w:tc>
          <w:tcPr>
            <w:tcW w:type="dxa" w:w="2520"/>
            <w:shd w:fill="F8FAFC"/>
            <w:tcMar>
              <w:top w:w="100" w:type="dxa"/>
              <w:bottom w:w="100" w:type="dxa"/>
              <w:left w:w="140" w:type="dxa"/>
              <w:right w:w="140" w:type="dxa"/>
            </w:tcMar>
          </w:tcPr>
          <w:p>
            <w:pPr>
              <w:spacing w:before="0" w:after="0" w:line="264" w:lineRule="auto"/>
            </w:pPr>
            <w:r>
              <w:rPr>
                <w:rFonts w:ascii="Arial" w:hAnsi="Arial"/>
                <w:color w:val="2D3748"/>
                <w:sz w:val="18"/>
              </w:rPr>
              <w:t>Product Spec &amp; Functional SRS</w:t>
            </w:r>
          </w:p>
        </w:tc>
        <w:tc>
          <w:tcPr>
            <w:tcW w:type="dxa" w:w="2160"/>
            <w:shd w:fill="F8FAFC"/>
            <w:tcMar>
              <w:top w:w="100" w:type="dxa"/>
              <w:bottom w:w="100" w:type="dxa"/>
              <w:left w:w="140" w:type="dxa"/>
              <w:right w:w="140" w:type="dxa"/>
            </w:tcMar>
          </w:tcPr>
          <w:p>
            <w:pPr>
              <w:spacing w:before="0" w:after="0" w:line="264" w:lineRule="auto"/>
            </w:pPr>
            <w:r>
              <w:rPr>
                <w:rFonts w:ascii="Arial" w:hAnsi="Arial"/>
                <w:color w:val="2D3748"/>
                <w:sz w:val="18"/>
              </w:rPr>
              <w:t>Chủ quản Sản phẩm</w:t>
            </w:r>
          </w:p>
        </w:tc>
        <w:tc>
          <w:tcPr>
            <w:tcW w:type="dxa" w:w="2520"/>
            <w:shd w:fill="F8FAFC"/>
            <w:tcMar>
              <w:top w:w="100" w:type="dxa"/>
              <w:bottom w:w="100" w:type="dxa"/>
              <w:left w:w="140" w:type="dxa"/>
              <w:right w:w="140" w:type="dxa"/>
            </w:tcMar>
          </w:tcPr>
          <w:p>
            <w:pPr>
              <w:spacing w:before="0" w:after="0" w:line="264" w:lineRule="auto"/>
            </w:pPr>
            <w:r>
              <w:rPr>
                <w:rFonts w:ascii="Arial" w:hAnsi="Arial"/>
                <w:color w:val="2D3748"/>
                <w:sz w:val="18"/>
              </w:rPr>
              <w:t>Lead PM &amp; Senior BA</w:t>
            </w:r>
          </w:p>
        </w:tc>
      </w:tr>
      <w:tr>
        <w:trPr>
          <w:cantSplit/>
        </w:trPr>
        <w:tc>
          <w:tcPr>
            <w:tcW w:type="dxa" w:w="2160"/>
            <w:shd w:fill="FFFFFF"/>
            <w:tcMar>
              <w:top w:w="100" w:type="dxa"/>
              <w:bottom w:w="100" w:type="dxa"/>
              <w:left w:w="140" w:type="dxa"/>
              <w:right w:w="140" w:type="dxa"/>
            </w:tcMar>
          </w:tcPr>
          <w:p>
            <w:pPr>
              <w:spacing w:before="0" w:after="0" w:line="264" w:lineRule="auto"/>
            </w:pPr>
            <w:r>
              <w:rPr>
                <w:rFonts w:ascii="Arial" w:hAnsi="Arial"/>
                <w:color w:val="2D3748"/>
                <w:sz w:val="18"/>
              </w:rPr>
              <w:t>Đối tượng Áp dụng</w:t>
            </w:r>
          </w:p>
        </w:tc>
        <w:tc>
          <w:tcPr>
            <w:tcW w:type="dxa" w:w="2520"/>
            <w:shd w:fill="FFFFFF"/>
            <w:tcMar>
              <w:top w:w="100" w:type="dxa"/>
              <w:bottom w:w="100" w:type="dxa"/>
              <w:left w:w="140" w:type="dxa"/>
              <w:right w:w="140" w:type="dxa"/>
            </w:tcMar>
          </w:tcPr>
          <w:p>
            <w:pPr>
              <w:spacing w:before="0" w:after="0" w:line="264" w:lineRule="auto"/>
            </w:pPr>
            <w:r>
              <w:rPr>
                <w:rFonts w:ascii="Arial" w:hAnsi="Arial"/>
                <w:color w:val="2D3748"/>
                <w:sz w:val="18"/>
              </w:rPr>
              <w:t>Toàn bộ Doanh nghiệp / Khối IT</w:t>
            </w:r>
          </w:p>
        </w:tc>
        <w:tc>
          <w:tcPr>
            <w:tcW w:type="dxa" w:w="2160"/>
            <w:shd w:fill="FFFFFF"/>
            <w:tcMar>
              <w:top w:w="100" w:type="dxa"/>
              <w:bottom w:w="100" w:type="dxa"/>
              <w:left w:w="140" w:type="dxa"/>
              <w:right w:w="140" w:type="dxa"/>
            </w:tcMar>
          </w:tcPr>
          <w:p>
            <w:pPr>
              <w:spacing w:before="0" w:after="0" w:line="264" w:lineRule="auto"/>
            </w:pPr>
            <w:r>
              <w:rPr>
                <w:rFonts w:ascii="Arial" w:hAnsi="Arial"/>
                <w:color w:val="2D3748"/>
                <w:sz w:val="18"/>
              </w:rPr>
              <w:t>Kiến trúc Nền tảng</w:t>
            </w:r>
          </w:p>
        </w:tc>
        <w:tc>
          <w:tcPr>
            <w:tcW w:type="dxa" w:w="2520"/>
            <w:shd w:fill="FFFFFF"/>
            <w:tcMar>
              <w:top w:w="100" w:type="dxa"/>
              <w:bottom w:w="100" w:type="dxa"/>
              <w:left w:w="140" w:type="dxa"/>
              <w:right w:w="140" w:type="dxa"/>
            </w:tcMar>
          </w:tcPr>
          <w:p>
            <w:pPr>
              <w:spacing w:before="0" w:after="0" w:line="264" w:lineRule="auto"/>
            </w:pPr>
            <w:r>
              <w:rPr>
                <w:rFonts w:ascii="Arial" w:hAnsi="Arial"/>
                <w:color w:val="2D3748"/>
                <w:sz w:val="18"/>
              </w:rPr>
              <w:t>Google ADK &amp; Gemini 3</w:t>
            </w:r>
          </w:p>
        </w:tc>
      </w:tr>
      <w:tr>
        <w:trPr>
          <w:cantSplit/>
        </w:trPr>
        <w:tc>
          <w:tcPr>
            <w:tcW w:type="dxa" w:w="2160"/>
            <w:shd w:fill="F8FAFC"/>
            <w:tcMar>
              <w:top w:w="100" w:type="dxa"/>
              <w:bottom w:w="100" w:type="dxa"/>
              <w:left w:w="140" w:type="dxa"/>
              <w:right w:w="140" w:type="dxa"/>
            </w:tcMar>
          </w:tcPr>
          <w:p>
            <w:pPr>
              <w:spacing w:before="0" w:after="0" w:line="264" w:lineRule="auto"/>
            </w:pPr>
            <w:r>
              <w:rPr>
                <w:rFonts w:ascii="Arial" w:hAnsi="Arial"/>
                <w:color w:val="2D3748"/>
                <w:sz w:val="18"/>
              </w:rPr>
              <w:t>Trạng thái Phê duyệt</w:t>
            </w:r>
          </w:p>
        </w:tc>
        <w:tc>
          <w:tcPr>
            <w:tcW w:type="dxa" w:w="2520"/>
            <w:shd w:fill="F8FAFC"/>
            <w:tcMar>
              <w:top w:w="100" w:type="dxa"/>
              <w:bottom w:w="100" w:type="dxa"/>
              <w:left w:w="140" w:type="dxa"/>
              <w:right w:w="140" w:type="dxa"/>
            </w:tcMar>
          </w:tcPr>
          <w:p>
            <w:pPr>
              <w:spacing w:before="0" w:after="0" w:line="264" w:lineRule="auto"/>
            </w:pPr>
            <w:r>
              <w:rPr>
                <w:rFonts w:ascii="Arial" w:hAnsi="Arial"/>
                <w:color w:val="2D3748"/>
                <w:sz w:val="18"/>
              </w:rPr>
              <w:t>Approved for Production</w:t>
            </w:r>
          </w:p>
        </w:tc>
        <w:tc>
          <w:tcPr>
            <w:tcW w:type="dxa" w:w="2160"/>
            <w:shd w:fill="F8FAFC"/>
            <w:tcMar>
              <w:top w:w="100" w:type="dxa"/>
              <w:bottom w:w="100" w:type="dxa"/>
              <w:left w:w="140" w:type="dxa"/>
              <w:right w:w="140" w:type="dxa"/>
            </w:tcMar>
          </w:tcPr>
          <w:p>
            <w:pPr>
              <w:spacing w:before="0" w:after="0" w:line="264" w:lineRule="auto"/>
            </w:pPr>
            <w:r>
              <w:rPr>
                <w:rFonts w:ascii="Arial" w:hAnsi="Arial"/>
                <w:color w:val="2D3748"/>
                <w:sz w:val="18"/>
              </w:rPr>
              <w:t>Ngày ban hành</w:t>
            </w:r>
          </w:p>
        </w:tc>
        <w:tc>
          <w:tcPr>
            <w:tcW w:type="dxa" w:w="2520"/>
            <w:shd w:fill="F8FAFC"/>
            <w:tcMar>
              <w:top w:w="100" w:type="dxa"/>
              <w:bottom w:w="100" w:type="dxa"/>
              <w:left w:w="140" w:type="dxa"/>
              <w:right w:w="140" w:type="dxa"/>
            </w:tcMar>
          </w:tcPr>
          <w:p>
            <w:pPr>
              <w:spacing w:before="0" w:after="0" w:line="264" w:lineRule="auto"/>
            </w:pPr>
            <w:r>
              <w:rPr>
                <w:rFonts w:ascii="Arial" w:hAnsi="Arial"/>
                <w:color w:val="2D3748"/>
                <w:sz w:val="18"/>
              </w:rPr>
              <w:t>28/08/2026</w:t>
            </w:r>
          </w:p>
        </w:tc>
      </w:tr>
    </w:tbl>
    <w:p>
      <w:pPr>
        <w:spacing w:after="120"/>
      </w:pPr>
    </w:p>
    <w:p>
      <w:pPr>
        <w:keepNext/>
        <w:spacing w:before="360" w:after="160"/>
      </w:pPr>
      <w:r>
        <w:rPr>
          <w:rFonts w:ascii="Arial" w:hAnsi="Arial"/>
          <w:b/>
          <w:color w:val="1A365D"/>
          <w:sz w:val="30"/>
        </w:rPr>
        <w:t>1. TỔNG QUAN SẢN PHẨM &amp; TẦM NHÌN CHIẾN LƯỢC (PRODUCT OVERVIEW)</w:t>
      </w:r>
    </w:p>
    <w:p>
      <w:pPr>
        <w:spacing w:before="0" w:after="120" w:line="276" w:lineRule="auto"/>
      </w:pPr>
      <w:r>
        <w:rPr>
          <w:rFonts w:ascii="Arial" w:hAnsi="Arial"/>
          <w:color w:val="2D3748"/>
          <w:sz w:val="20"/>
        </w:rPr>
        <w:t>1.1. Bối cảnh &amp; Thách thức Doanh nghiệp (Business Problem Statement):</w:t>
      </w:r>
    </w:p>
    <w:p>
      <w:pPr>
        <w:spacing w:before="0" w:after="120" w:line="276" w:lineRule="auto"/>
      </w:pPr>
      <w:r>
        <w:rPr>
          <w:rFonts w:ascii="Arial" w:hAnsi="Arial"/>
          <w:color w:val="2D3748"/>
          <w:sz w:val="20"/>
        </w:rPr>
        <w:t>Tại các doanh nghiệp hiện đại, khối vận hành IT Helpdesk đóng vai trò sống còn để duy trì năng suất lao động cho hàng ngàn nhân viên. Tuy nhiên, các mô hình Helpdesk truyền thống đang gặp phải các điểm nghẽn nghiêm trọng:</w:t>
        <w:br/>
        <w:t>• 60% – 70% yêu cầu gửi đến là các tác vụ lặp lại cơ bản (FAQ, reset mật khẩu, mở khóa tài khoản, cài đặt Wi-Fi/VPN).</w:t>
        <w:br/>
        <w:t>• Thời gian phản hồi ban đầu (First Response Time - FRT) và thời gian giải quyết sự cố (MTTR) kéo dài từ 4 đến 24 giờ.</w:t>
        <w:br/>
        <w:t>• Sự cố nghiệp vụ trên các hệ thống ERP, HRM, CRM đòi hỏi tra cứu tài liệu hướng dẫn kỹ thuật dài và phân tán.</w:t>
        <w:br/>
        <w:t>• Sự cố gián đoạn hệ thống nghiêm trọng (Downtime) thiếu công cụ tự động phân tích nhanh nguyên nhân gốc rễ (Root Cause Analysis - RCA).</w:t>
        <w:br/>
        <w:t>• Chi phí nhân sự IT Support gia tăng tuyến tính theo quy mô nhân sự của công ty.</w:t>
      </w:r>
    </w:p>
    <w:p>
      <w:pPr>
        <w:spacing w:before="0" w:after="120" w:line="276" w:lineRule="auto"/>
      </w:pPr>
      <w:r>
        <w:rPr>
          <w:rFonts w:ascii="Arial" w:hAnsi="Arial"/>
          <w:color w:val="2D3748"/>
          <w:sz w:val="20"/>
        </w:rPr>
        <w:t>1.2. Tầm nhìn Sản phẩm (Product Vision):</w:t>
      </w:r>
    </w:p>
    <w:p>
      <w:pPr>
        <w:spacing w:before="0" w:after="120" w:line="276" w:lineRule="auto"/>
      </w:pPr>
      <w:r>
        <w:rPr>
          <w:rFonts w:ascii="Arial" w:hAnsi="Arial"/>
          <w:color w:val="2D3748"/>
          <w:sz w:val="20"/>
        </w:rPr>
        <w:t>Xây dựng một nền tảng **Trợ lý IT Helpdesk AI Đa Tác tử thông minh, tự chủ và an toàn cấp Doanh nghiệp**, đóng vai trò là điểm tiếp nhận duy nhất (Single Point of Contact - SPOC), có khả năng giải quyết tự động tức thì các sự cố thông thường, hỗ trợ tra cứu tri thức nghiệp vụ sâu, đồng thời đồng hành cùng kỹ sư IT cấp cao trong việc chẩn đoán lỗi hạ tầng và giám sát tuân thủ cam kết SLA của các nhà cung cấp dịch vụ.</w:t>
      </w:r>
    </w:p>
    <w:p>
      <w:pPr>
        <w:spacing w:before="0" w:after="120" w:line="276" w:lineRule="auto"/>
      </w:pPr>
      <w:r>
        <w:rPr>
          <w:rFonts w:ascii="Arial" w:hAnsi="Arial"/>
          <w:color w:val="2D3748"/>
          <w:sz w:val="20"/>
        </w:rPr>
        <w:t>1.3. Mục tiêu Nghiệp vụ &amp; Chỉ số Đánh giá Hiệu quả (Business Goals &amp; OKRs/KPIs):</w:t>
      </w:r>
    </w:p>
    <w:tbl>
      <w:tblPr>
        <w:tblW w:type="auto" w:w="0"/>
        <w:jc w:val="center"/>
        <w:tblLayout w:type="fixed"/>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2340"/>
        <w:gridCol w:w="2340"/>
        <w:gridCol w:w="2340"/>
        <w:gridCol w:w="2340"/>
      </w:tblGrid>
      <w:tr>
        <w:trPr>
          <w:tblHeader/>
          <w:cantSplit/>
        </w:trPr>
        <w:tc>
          <w:tcPr>
            <w:tcW w:type="dxa" w:w="2304"/>
            <w:shd w:fill="1E3A8A"/>
            <w:tcMar>
              <w:top w:w="140" w:type="dxa"/>
              <w:bottom w:w="140" w:type="dxa"/>
              <w:left w:w="140" w:type="dxa"/>
              <w:right w:w="140" w:type="dxa"/>
            </w:tcMar>
          </w:tcPr>
          <w:p>
            <w:pPr>
              <w:spacing w:before="0" w:after="0"/>
            </w:pPr>
            <w:r>
              <w:rPr>
                <w:rFonts w:ascii="Arial" w:hAnsi="Arial"/>
                <w:b/>
                <w:color w:val="FFFFFF"/>
                <w:sz w:val="19"/>
              </w:rPr>
              <w:t>Chỉ số Đo lường (KPI)</w:t>
            </w:r>
          </w:p>
        </w:tc>
        <w:tc>
          <w:tcPr>
            <w:tcW w:type="dxa" w:w="2016"/>
            <w:shd w:fill="1E3A8A"/>
            <w:tcMar>
              <w:top w:w="140" w:type="dxa"/>
              <w:bottom w:w="140" w:type="dxa"/>
              <w:left w:w="140" w:type="dxa"/>
              <w:right w:w="140" w:type="dxa"/>
            </w:tcMar>
          </w:tcPr>
          <w:p>
            <w:pPr>
              <w:spacing w:before="0" w:after="0"/>
            </w:pPr>
            <w:r>
              <w:rPr>
                <w:rFonts w:ascii="Arial" w:hAnsi="Arial"/>
                <w:b/>
                <w:color w:val="FFFFFF"/>
                <w:sz w:val="19"/>
              </w:rPr>
              <w:t>Trước khi áp dụng</w:t>
            </w:r>
          </w:p>
        </w:tc>
        <w:tc>
          <w:tcPr>
            <w:tcW w:type="dxa" w:w="2160"/>
            <w:shd w:fill="1E3A8A"/>
            <w:tcMar>
              <w:top w:w="140" w:type="dxa"/>
              <w:bottom w:w="140" w:type="dxa"/>
              <w:left w:w="140" w:type="dxa"/>
              <w:right w:w="140" w:type="dxa"/>
            </w:tcMar>
          </w:tcPr>
          <w:p>
            <w:pPr>
              <w:spacing w:before="0" w:after="0"/>
            </w:pPr>
            <w:r>
              <w:rPr>
                <w:rFonts w:ascii="Arial" w:hAnsi="Arial"/>
                <w:b/>
                <w:color w:val="FFFFFF"/>
                <w:sz w:val="19"/>
              </w:rPr>
              <w:t>Mục tiêu sau triển khai</w:t>
            </w:r>
          </w:p>
        </w:tc>
        <w:tc>
          <w:tcPr>
            <w:tcW w:type="dxa" w:w="2880"/>
            <w:shd w:fill="1E3A8A"/>
            <w:tcMar>
              <w:top w:w="140" w:type="dxa"/>
              <w:bottom w:w="140" w:type="dxa"/>
              <w:left w:w="140" w:type="dxa"/>
              <w:right w:w="140" w:type="dxa"/>
            </w:tcMar>
          </w:tcPr>
          <w:p>
            <w:pPr>
              <w:spacing w:before="0" w:after="0"/>
            </w:pPr>
            <w:r>
              <w:rPr>
                <w:rFonts w:ascii="Arial" w:hAnsi="Arial"/>
                <w:b/>
                <w:color w:val="FFFFFF"/>
                <w:sz w:val="19"/>
              </w:rPr>
              <w:t>Ý nghĩa Nghiệp vụ &amp; Đóng góp</w:t>
            </w:r>
          </w:p>
        </w:tc>
      </w:tr>
      <w:tr>
        <w:trPr>
          <w:cantSplit/>
        </w:trPr>
        <w:tc>
          <w:tcPr>
            <w:tcW w:type="dxa" w:w="2304"/>
            <w:shd w:fill="FFFFFF"/>
            <w:tcMar>
              <w:top w:w="100" w:type="dxa"/>
              <w:bottom w:w="100" w:type="dxa"/>
              <w:left w:w="140" w:type="dxa"/>
              <w:right w:w="140" w:type="dxa"/>
            </w:tcMar>
          </w:tcPr>
          <w:p>
            <w:pPr>
              <w:spacing w:before="0" w:after="0" w:line="264" w:lineRule="auto"/>
            </w:pPr>
            <w:r>
              <w:rPr>
                <w:rFonts w:ascii="Arial" w:hAnsi="Arial"/>
                <w:color w:val="2D3748"/>
                <w:sz w:val="18"/>
              </w:rPr>
              <w:t>Tỷ lệ Tự phục vụ Thành công (FCR)</w:t>
            </w:r>
          </w:p>
        </w:tc>
        <w:tc>
          <w:tcPr>
            <w:tcW w:type="dxa" w:w="2016"/>
            <w:shd w:fill="FFFFFF"/>
            <w:tcMar>
              <w:top w:w="100" w:type="dxa"/>
              <w:bottom w:w="100" w:type="dxa"/>
              <w:left w:w="140" w:type="dxa"/>
              <w:right w:w="140" w:type="dxa"/>
            </w:tcMar>
          </w:tcPr>
          <w:p>
            <w:pPr>
              <w:spacing w:before="0" w:after="0" w:line="264" w:lineRule="auto"/>
            </w:pPr>
            <w:r>
              <w:rPr>
                <w:rFonts w:ascii="Arial" w:hAnsi="Arial"/>
                <w:color w:val="2D3748"/>
                <w:sz w:val="18"/>
              </w:rPr>
              <w:t>&lt; 15%</w:t>
            </w:r>
          </w:p>
        </w:tc>
        <w:tc>
          <w:tcPr>
            <w:tcW w:type="dxa" w:w="2160"/>
            <w:shd w:fill="FFFFFF"/>
            <w:tcMar>
              <w:top w:w="100" w:type="dxa"/>
              <w:bottom w:w="100" w:type="dxa"/>
              <w:left w:w="140" w:type="dxa"/>
              <w:right w:w="140" w:type="dxa"/>
            </w:tcMar>
          </w:tcPr>
          <w:p>
            <w:pPr>
              <w:spacing w:before="0" w:after="0" w:line="264" w:lineRule="auto"/>
            </w:pPr>
            <w:r>
              <w:rPr>
                <w:rFonts w:ascii="Arial" w:hAnsi="Arial"/>
                <w:color w:val="2D3748"/>
                <w:sz w:val="18"/>
              </w:rPr>
              <w:t>&gt;= 65%</w:t>
            </w:r>
          </w:p>
        </w:tc>
        <w:tc>
          <w:tcPr>
            <w:tcW w:type="dxa" w:w="2880"/>
            <w:shd w:fill="FFFFFF"/>
            <w:tcMar>
              <w:top w:w="100" w:type="dxa"/>
              <w:bottom w:w="100" w:type="dxa"/>
              <w:left w:w="140" w:type="dxa"/>
              <w:right w:w="140" w:type="dxa"/>
            </w:tcMar>
          </w:tcPr>
          <w:p>
            <w:pPr>
              <w:spacing w:before="0" w:after="0" w:line="264" w:lineRule="auto"/>
            </w:pPr>
            <w:r>
              <w:rPr>
                <w:rFonts w:ascii="Arial" w:hAnsi="Arial"/>
                <w:color w:val="2D3748"/>
                <w:sz w:val="18"/>
              </w:rPr>
              <w:t>Người dùng tự xử lý thành công ngay ở Mức 1 mà không cần can thiệp con người.</w:t>
            </w:r>
          </w:p>
        </w:tc>
      </w:tr>
      <w:tr>
        <w:trPr>
          <w:cantSplit/>
        </w:trPr>
        <w:tc>
          <w:tcPr>
            <w:tcW w:type="dxa" w:w="2304"/>
            <w:shd w:fill="F8FAFC"/>
            <w:tcMar>
              <w:top w:w="100" w:type="dxa"/>
              <w:bottom w:w="100" w:type="dxa"/>
              <w:left w:w="140" w:type="dxa"/>
              <w:right w:w="140" w:type="dxa"/>
            </w:tcMar>
          </w:tcPr>
          <w:p>
            <w:pPr>
              <w:spacing w:before="0" w:after="0" w:line="264" w:lineRule="auto"/>
            </w:pPr>
            <w:r>
              <w:rPr>
                <w:rFonts w:ascii="Arial" w:hAnsi="Arial"/>
                <w:color w:val="2D3748"/>
                <w:sz w:val="18"/>
              </w:rPr>
              <w:t>Thời gian Giải quyết Sự cố (MTTR)</w:t>
            </w:r>
          </w:p>
        </w:tc>
        <w:tc>
          <w:tcPr>
            <w:tcW w:type="dxa" w:w="2016"/>
            <w:shd w:fill="F8FAFC"/>
            <w:tcMar>
              <w:top w:w="100" w:type="dxa"/>
              <w:bottom w:w="100" w:type="dxa"/>
              <w:left w:w="140" w:type="dxa"/>
              <w:right w:w="140" w:type="dxa"/>
            </w:tcMar>
          </w:tcPr>
          <w:p>
            <w:pPr>
              <w:spacing w:before="0" w:after="0" w:line="264" w:lineRule="auto"/>
            </w:pPr>
            <w:r>
              <w:rPr>
                <w:rFonts w:ascii="Arial" w:hAnsi="Arial"/>
                <w:color w:val="2D3748"/>
                <w:sz w:val="18"/>
              </w:rPr>
              <w:t>4.5 giờ</w:t>
            </w:r>
          </w:p>
        </w:tc>
        <w:tc>
          <w:tcPr>
            <w:tcW w:type="dxa" w:w="2160"/>
            <w:shd w:fill="F8FAFC"/>
            <w:tcMar>
              <w:top w:w="100" w:type="dxa"/>
              <w:bottom w:w="100" w:type="dxa"/>
              <w:left w:w="140" w:type="dxa"/>
              <w:right w:w="140" w:type="dxa"/>
            </w:tcMar>
          </w:tcPr>
          <w:p>
            <w:pPr>
              <w:spacing w:before="0" w:after="0" w:line="264" w:lineRule="auto"/>
            </w:pPr>
            <w:r>
              <w:rPr>
                <w:rFonts w:ascii="Arial" w:hAnsi="Arial"/>
                <w:color w:val="2D3748"/>
                <w:sz w:val="18"/>
              </w:rPr>
              <w:t>&lt; 15 phút (Trung bình)</w:t>
            </w:r>
          </w:p>
        </w:tc>
        <w:tc>
          <w:tcPr>
            <w:tcW w:type="dxa" w:w="2880"/>
            <w:shd w:fill="F8FAFC"/>
            <w:tcMar>
              <w:top w:w="100" w:type="dxa"/>
              <w:bottom w:w="100" w:type="dxa"/>
              <w:left w:w="140" w:type="dxa"/>
              <w:right w:w="140" w:type="dxa"/>
            </w:tcMar>
          </w:tcPr>
          <w:p>
            <w:pPr>
              <w:spacing w:before="0" w:after="0" w:line="264" w:lineRule="auto"/>
            </w:pPr>
            <w:r>
              <w:rPr>
                <w:rFonts w:ascii="Arial" w:hAnsi="Arial"/>
                <w:color w:val="2D3748"/>
                <w:sz w:val="18"/>
              </w:rPr>
              <w:t>Giảm thiểu thời gian gián đoạn công việc của nhân viên văn phòng.</w:t>
            </w:r>
          </w:p>
        </w:tc>
      </w:tr>
      <w:tr>
        <w:trPr>
          <w:cantSplit/>
        </w:trPr>
        <w:tc>
          <w:tcPr>
            <w:tcW w:type="dxa" w:w="2304"/>
            <w:shd w:fill="FFFFFF"/>
            <w:tcMar>
              <w:top w:w="100" w:type="dxa"/>
              <w:bottom w:w="100" w:type="dxa"/>
              <w:left w:w="140" w:type="dxa"/>
              <w:right w:w="140" w:type="dxa"/>
            </w:tcMar>
          </w:tcPr>
          <w:p>
            <w:pPr>
              <w:spacing w:before="0" w:after="0" w:line="264" w:lineRule="auto"/>
            </w:pPr>
            <w:r>
              <w:rPr>
                <w:rFonts w:ascii="Arial" w:hAnsi="Arial"/>
                <w:color w:val="2D3748"/>
                <w:sz w:val="18"/>
              </w:rPr>
              <w:t>Tỷ lệ Phản hồi Tức thì (Cache Hit)</w:t>
            </w:r>
          </w:p>
        </w:tc>
        <w:tc>
          <w:tcPr>
            <w:tcW w:type="dxa" w:w="2016"/>
            <w:shd w:fill="FFFFFF"/>
            <w:tcMar>
              <w:top w:w="100" w:type="dxa"/>
              <w:bottom w:w="100" w:type="dxa"/>
              <w:left w:w="140" w:type="dxa"/>
              <w:right w:w="140" w:type="dxa"/>
            </w:tcMar>
          </w:tcPr>
          <w:p>
            <w:pPr>
              <w:spacing w:before="0" w:after="0" w:line="264" w:lineRule="auto"/>
            </w:pPr>
            <w:r>
              <w:rPr>
                <w:rFonts w:ascii="Arial" w:hAnsi="Arial"/>
                <w:color w:val="2D3748"/>
                <w:sz w:val="18"/>
              </w:rPr>
              <w:t>0%</w:t>
            </w:r>
          </w:p>
        </w:tc>
        <w:tc>
          <w:tcPr>
            <w:tcW w:type="dxa" w:w="2160"/>
            <w:shd w:fill="FFFFFF"/>
            <w:tcMar>
              <w:top w:w="100" w:type="dxa"/>
              <w:bottom w:w="100" w:type="dxa"/>
              <w:left w:w="140" w:type="dxa"/>
              <w:right w:w="140" w:type="dxa"/>
            </w:tcMar>
          </w:tcPr>
          <w:p>
            <w:pPr>
              <w:spacing w:before="0" w:after="0" w:line="264" w:lineRule="auto"/>
            </w:pPr>
            <w:r>
              <w:rPr>
                <w:rFonts w:ascii="Arial" w:hAnsi="Arial"/>
                <w:color w:val="2D3748"/>
                <w:sz w:val="18"/>
              </w:rPr>
              <w:t>&gt;= 50% câu hỏi lặp</w:t>
            </w:r>
          </w:p>
        </w:tc>
        <w:tc>
          <w:tcPr>
            <w:tcW w:type="dxa" w:w="2880"/>
            <w:shd w:fill="FFFFFF"/>
            <w:tcMar>
              <w:top w:w="100" w:type="dxa"/>
              <w:bottom w:w="100" w:type="dxa"/>
              <w:left w:w="140" w:type="dxa"/>
              <w:right w:w="140" w:type="dxa"/>
            </w:tcMar>
          </w:tcPr>
          <w:p>
            <w:pPr>
              <w:spacing w:before="0" w:after="0" w:line="264" w:lineRule="auto"/>
            </w:pPr>
            <w:r>
              <w:rPr>
                <w:rFonts w:ascii="Arial" w:hAnsi="Arial"/>
                <w:color w:val="2D3748"/>
                <w:sz w:val="18"/>
              </w:rPr>
              <w:t>Lớp Semantic Cache phản hồi &lt; 50ms, tiết kiệm 100% token Gemini.</w:t>
            </w:r>
          </w:p>
        </w:tc>
      </w:tr>
      <w:tr>
        <w:trPr>
          <w:cantSplit/>
        </w:trPr>
        <w:tc>
          <w:tcPr>
            <w:tcW w:type="dxa" w:w="2304"/>
            <w:shd w:fill="F8FAFC"/>
            <w:tcMar>
              <w:top w:w="100" w:type="dxa"/>
              <w:bottom w:w="100" w:type="dxa"/>
              <w:left w:w="140" w:type="dxa"/>
              <w:right w:w="140" w:type="dxa"/>
            </w:tcMar>
          </w:tcPr>
          <w:p>
            <w:pPr>
              <w:spacing w:before="0" w:after="0" w:line="264" w:lineRule="auto"/>
            </w:pPr>
            <w:r>
              <w:rPr>
                <w:rFonts w:ascii="Arial" w:hAnsi="Arial"/>
                <w:color w:val="2D3748"/>
                <w:sz w:val="18"/>
              </w:rPr>
              <w:t>Độ chính xác Báo cáo L3 RCA</w:t>
            </w:r>
          </w:p>
        </w:tc>
        <w:tc>
          <w:tcPr>
            <w:tcW w:type="dxa" w:w="2016"/>
            <w:shd w:fill="F8FAFC"/>
            <w:tcMar>
              <w:top w:w="100" w:type="dxa"/>
              <w:bottom w:w="100" w:type="dxa"/>
              <w:left w:w="140" w:type="dxa"/>
              <w:right w:w="140" w:type="dxa"/>
            </w:tcMar>
          </w:tcPr>
          <w:p>
            <w:pPr>
              <w:spacing w:before="0" w:after="0" w:line="264" w:lineRule="auto"/>
            </w:pPr>
            <w:r>
              <w:rPr>
                <w:rFonts w:ascii="Arial" w:hAnsi="Arial"/>
                <w:color w:val="2D3748"/>
                <w:sz w:val="18"/>
              </w:rPr>
              <w:t>Thủ công (1–2 ngày)</w:t>
            </w:r>
          </w:p>
        </w:tc>
        <w:tc>
          <w:tcPr>
            <w:tcW w:type="dxa" w:w="2160"/>
            <w:shd w:fill="F8FAFC"/>
            <w:tcMar>
              <w:top w:w="100" w:type="dxa"/>
              <w:bottom w:w="100" w:type="dxa"/>
              <w:left w:w="140" w:type="dxa"/>
              <w:right w:w="140" w:type="dxa"/>
            </w:tcMar>
          </w:tcPr>
          <w:p>
            <w:pPr>
              <w:spacing w:before="0" w:after="0" w:line="264" w:lineRule="auto"/>
            </w:pPr>
            <w:r>
              <w:rPr>
                <w:rFonts w:ascii="Arial" w:hAnsi="Arial"/>
                <w:color w:val="2D3748"/>
                <w:sz w:val="18"/>
              </w:rPr>
              <w:t>Tức thì (&lt; 30 giây)</w:t>
            </w:r>
          </w:p>
        </w:tc>
        <w:tc>
          <w:tcPr>
            <w:tcW w:type="dxa" w:w="2880"/>
            <w:shd w:fill="F8FAFC"/>
            <w:tcMar>
              <w:top w:w="100" w:type="dxa"/>
              <w:bottom w:w="100" w:type="dxa"/>
              <w:left w:w="140" w:type="dxa"/>
              <w:right w:w="140" w:type="dxa"/>
            </w:tcMar>
          </w:tcPr>
          <w:p>
            <w:pPr>
              <w:spacing w:before="0" w:after="0" w:line="264" w:lineRule="auto"/>
            </w:pPr>
            <w:r>
              <w:rPr>
                <w:rFonts w:ascii="Arial" w:hAnsi="Arial"/>
                <w:color w:val="2D3748"/>
                <w:sz w:val="18"/>
              </w:rPr>
              <w:t>Phân loại chính xác 6 nhóm lỗi cốt lõi (OOM, DB, Disk, Null, Auth, Network).</w:t>
            </w:r>
          </w:p>
        </w:tc>
      </w:tr>
      <w:tr>
        <w:trPr>
          <w:cantSplit/>
        </w:trPr>
        <w:tc>
          <w:tcPr>
            <w:tcW w:type="dxa" w:w="2304"/>
            <w:shd w:fill="FFFFFF"/>
            <w:tcMar>
              <w:top w:w="100" w:type="dxa"/>
              <w:bottom w:w="100" w:type="dxa"/>
              <w:left w:w="140" w:type="dxa"/>
              <w:right w:w="140" w:type="dxa"/>
            </w:tcMar>
          </w:tcPr>
          <w:p>
            <w:pPr>
              <w:spacing w:before="0" w:after="0" w:line="264" w:lineRule="auto"/>
            </w:pPr>
            <w:r>
              <w:rPr>
                <w:rFonts w:ascii="Arial" w:hAnsi="Arial"/>
                <w:color w:val="2D3748"/>
                <w:sz w:val="18"/>
              </w:rPr>
              <w:t>Chỉ số Hài lòng Người dùng (CSAT)</w:t>
            </w:r>
          </w:p>
        </w:tc>
        <w:tc>
          <w:tcPr>
            <w:tcW w:type="dxa" w:w="2016"/>
            <w:shd w:fill="FFFFFF"/>
            <w:tcMar>
              <w:top w:w="100" w:type="dxa"/>
              <w:bottom w:w="100" w:type="dxa"/>
              <w:left w:w="140" w:type="dxa"/>
              <w:right w:w="140" w:type="dxa"/>
            </w:tcMar>
          </w:tcPr>
          <w:p>
            <w:pPr>
              <w:spacing w:before="0" w:after="0" w:line="264" w:lineRule="auto"/>
            </w:pPr>
            <w:r>
              <w:rPr>
                <w:rFonts w:ascii="Arial" w:hAnsi="Arial"/>
                <w:color w:val="2D3748"/>
                <w:sz w:val="18"/>
              </w:rPr>
              <w:t>3.2 / 5.0</w:t>
            </w:r>
          </w:p>
        </w:tc>
        <w:tc>
          <w:tcPr>
            <w:tcW w:type="dxa" w:w="2160"/>
            <w:shd w:fill="FFFFFF"/>
            <w:tcMar>
              <w:top w:w="100" w:type="dxa"/>
              <w:bottom w:w="100" w:type="dxa"/>
              <w:left w:w="140" w:type="dxa"/>
              <w:right w:w="140" w:type="dxa"/>
            </w:tcMar>
          </w:tcPr>
          <w:p>
            <w:pPr>
              <w:spacing w:before="0" w:after="0" w:line="264" w:lineRule="auto"/>
            </w:pPr>
            <w:r>
              <w:rPr>
                <w:rFonts w:ascii="Arial" w:hAnsi="Arial"/>
                <w:color w:val="2D3748"/>
                <w:sz w:val="18"/>
              </w:rPr>
              <w:t>&gt;= 4.7 / 5.0</w:t>
            </w:r>
          </w:p>
        </w:tc>
        <w:tc>
          <w:tcPr>
            <w:tcW w:type="dxa" w:w="2880"/>
            <w:shd w:fill="FFFFFF"/>
            <w:tcMar>
              <w:top w:w="100" w:type="dxa"/>
              <w:bottom w:w="100" w:type="dxa"/>
              <w:left w:w="140" w:type="dxa"/>
              <w:right w:w="140" w:type="dxa"/>
            </w:tcMar>
          </w:tcPr>
          <w:p>
            <w:pPr>
              <w:spacing w:before="0" w:after="0" w:line="264" w:lineRule="auto"/>
            </w:pPr>
            <w:r>
              <w:rPr>
                <w:rFonts w:ascii="Arial" w:hAnsi="Arial"/>
                <w:color w:val="2D3748"/>
                <w:sz w:val="18"/>
              </w:rPr>
              <w:t>Trải nghiệm hội thoại tự nhiên, thông minh, phục vụ 24/7/365.</w:t>
            </w:r>
          </w:p>
        </w:tc>
      </w:tr>
    </w:tbl>
    <w:p>
      <w:pPr>
        <w:keepNext/>
        <w:spacing w:before="360" w:after="160"/>
      </w:pPr>
      <w:r>
        <w:rPr>
          <w:rFonts w:ascii="Arial" w:hAnsi="Arial"/>
          <w:b/>
          <w:color w:val="1A365D"/>
          <w:sz w:val="30"/>
        </w:rPr>
        <w:t>2. CHÂN DUNG NGƯỜI DÙNG &amp; BÊN LIÊN QUAN (USER PERSONAS &amp; STAKEHOLDERS)</w:t>
      </w:r>
    </w:p>
    <w:tbl>
      <w:tblPr>
        <w:tblW w:type="auto" w:w="0"/>
        <w:jc w:val="center"/>
        <w:tblLayout w:type="fixed"/>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2340"/>
        <w:gridCol w:w="2340"/>
        <w:gridCol w:w="2340"/>
        <w:gridCol w:w="2340"/>
      </w:tblGrid>
      <w:tr>
        <w:trPr>
          <w:tblHeader/>
          <w:cantSplit/>
        </w:trPr>
        <w:tc>
          <w:tcPr>
            <w:tcW w:type="dxa" w:w="2160"/>
            <w:shd w:fill="1E3A8A"/>
            <w:tcMar>
              <w:top w:w="140" w:type="dxa"/>
              <w:bottom w:w="140" w:type="dxa"/>
              <w:left w:w="140" w:type="dxa"/>
              <w:right w:w="140" w:type="dxa"/>
            </w:tcMar>
          </w:tcPr>
          <w:p>
            <w:pPr>
              <w:spacing w:before="0" w:after="0"/>
            </w:pPr>
            <w:r>
              <w:rPr>
                <w:rFonts w:ascii="Arial" w:hAnsi="Arial"/>
                <w:b/>
                <w:color w:val="FFFFFF"/>
                <w:sz w:val="19"/>
              </w:rPr>
              <w:t>Chân dung (Persona)</w:t>
            </w:r>
          </w:p>
        </w:tc>
        <w:tc>
          <w:tcPr>
            <w:tcW w:type="dxa" w:w="2016"/>
            <w:shd w:fill="1E3A8A"/>
            <w:tcMar>
              <w:top w:w="140" w:type="dxa"/>
              <w:bottom w:w="140" w:type="dxa"/>
              <w:left w:w="140" w:type="dxa"/>
              <w:right w:w="140" w:type="dxa"/>
            </w:tcMar>
          </w:tcPr>
          <w:p>
            <w:pPr>
              <w:spacing w:before="0" w:after="0"/>
            </w:pPr>
            <w:r>
              <w:rPr>
                <w:rFonts w:ascii="Arial" w:hAnsi="Arial"/>
                <w:b/>
                <w:color w:val="FFFFFF"/>
                <w:sz w:val="19"/>
              </w:rPr>
              <w:t>Vai trò Doanh nghiệp</w:t>
            </w:r>
          </w:p>
        </w:tc>
        <w:tc>
          <w:tcPr>
            <w:tcW w:type="dxa" w:w="2592"/>
            <w:shd w:fill="1E3A8A"/>
            <w:tcMar>
              <w:top w:w="140" w:type="dxa"/>
              <w:bottom w:w="140" w:type="dxa"/>
              <w:left w:w="140" w:type="dxa"/>
              <w:right w:w="140" w:type="dxa"/>
            </w:tcMar>
          </w:tcPr>
          <w:p>
            <w:pPr>
              <w:spacing w:before="0" w:after="0"/>
            </w:pPr>
            <w:r>
              <w:rPr>
                <w:rFonts w:ascii="Arial" w:hAnsi="Arial"/>
                <w:b/>
                <w:color w:val="FFFFFF"/>
                <w:sz w:val="19"/>
              </w:rPr>
              <w:t>Nhu cầu &amp; Nỗi đau chính</w:t>
            </w:r>
          </w:p>
        </w:tc>
        <w:tc>
          <w:tcPr>
            <w:tcW w:type="dxa" w:w="2592"/>
            <w:shd w:fill="1E3A8A"/>
            <w:tcMar>
              <w:top w:w="140" w:type="dxa"/>
              <w:bottom w:w="140" w:type="dxa"/>
              <w:left w:w="140" w:type="dxa"/>
              <w:right w:w="140" w:type="dxa"/>
            </w:tcMar>
          </w:tcPr>
          <w:p>
            <w:pPr>
              <w:spacing w:before="0" w:after="0"/>
            </w:pPr>
            <w:r>
              <w:rPr>
                <w:rFonts w:ascii="Arial" w:hAnsi="Arial"/>
                <w:b/>
                <w:color w:val="FFFFFF"/>
                <w:sz w:val="19"/>
              </w:rPr>
              <w:t>Kỳ vọng đối với Hệ thống AI</w:t>
            </w:r>
          </w:p>
        </w:tc>
      </w:tr>
      <w:tr>
        <w:trPr>
          <w:cantSplit/>
        </w:trPr>
        <w:tc>
          <w:tcPr>
            <w:tcW w:type="dxa" w:w="2160"/>
            <w:shd w:fill="FFFFFF"/>
            <w:tcMar>
              <w:top w:w="100" w:type="dxa"/>
              <w:bottom w:w="100" w:type="dxa"/>
              <w:left w:w="140" w:type="dxa"/>
              <w:right w:w="140" w:type="dxa"/>
            </w:tcMar>
          </w:tcPr>
          <w:p>
            <w:pPr>
              <w:spacing w:before="0" w:after="0" w:line="264" w:lineRule="auto"/>
            </w:pPr>
            <w:r>
              <w:rPr>
                <w:rFonts w:ascii="Arial" w:hAnsi="Arial"/>
                <w:color w:val="2D3748"/>
                <w:sz w:val="18"/>
              </w:rPr>
              <w:t>Nhân viên Văn phòng</w:t>
              <w:br/>
              <w:t>(Employee)</w:t>
            </w:r>
          </w:p>
        </w:tc>
        <w:tc>
          <w:tcPr>
            <w:tcW w:type="dxa" w:w="2016"/>
            <w:shd w:fill="FFFFFF"/>
            <w:tcMar>
              <w:top w:w="100" w:type="dxa"/>
              <w:bottom w:w="100" w:type="dxa"/>
              <w:left w:w="140" w:type="dxa"/>
              <w:right w:w="140" w:type="dxa"/>
            </w:tcMar>
          </w:tcPr>
          <w:p>
            <w:pPr>
              <w:spacing w:before="0" w:after="0" w:line="264" w:lineRule="auto"/>
            </w:pPr>
            <w:r>
              <w:rPr>
                <w:rFonts w:ascii="Arial" w:hAnsi="Arial"/>
                <w:color w:val="2D3748"/>
                <w:sz w:val="18"/>
              </w:rPr>
              <w:t>Người dùng cuối</w:t>
              <w:br/>
              <w:t>(End-User)</w:t>
            </w:r>
          </w:p>
        </w:tc>
        <w:tc>
          <w:tcPr>
            <w:tcW w:type="dxa" w:w="2592"/>
            <w:shd w:fill="FFFFFF"/>
            <w:tcMar>
              <w:top w:w="100" w:type="dxa"/>
              <w:bottom w:w="100" w:type="dxa"/>
              <w:left w:w="140" w:type="dxa"/>
              <w:right w:w="140" w:type="dxa"/>
            </w:tcMar>
          </w:tcPr>
          <w:p>
            <w:pPr>
              <w:spacing w:before="0" w:after="0" w:line="264" w:lineRule="auto"/>
            </w:pPr>
            <w:r>
              <w:rPr>
                <w:rFonts w:ascii="Arial" w:hAnsi="Arial"/>
                <w:color w:val="2D3748"/>
                <w:sz w:val="18"/>
              </w:rPr>
              <w:t>Quên mật khẩu, lỗi Wi-Fi, không vào được tài khoản, cần hỗ trợ gấp.</w:t>
            </w:r>
          </w:p>
        </w:tc>
        <w:tc>
          <w:tcPr>
            <w:tcW w:type="dxa" w:w="2592"/>
            <w:shd w:fill="FFFFFF"/>
            <w:tcMar>
              <w:top w:w="100" w:type="dxa"/>
              <w:bottom w:w="100" w:type="dxa"/>
              <w:left w:w="140" w:type="dxa"/>
              <w:right w:w="140" w:type="dxa"/>
            </w:tcMar>
          </w:tcPr>
          <w:p>
            <w:pPr>
              <w:spacing w:before="0" w:after="0" w:line="264" w:lineRule="auto"/>
            </w:pPr>
            <w:r>
              <w:rPr>
                <w:rFonts w:ascii="Arial" w:hAnsi="Arial"/>
                <w:color w:val="2D3748"/>
                <w:sz w:val="18"/>
              </w:rPr>
              <w:t>Nhận hướng dẫn chi tiết từng bước, tự mở khóa tài khoản tức thì, tạo ticket tự động.</w:t>
            </w:r>
          </w:p>
        </w:tc>
      </w:tr>
      <w:tr>
        <w:trPr>
          <w:cantSplit/>
        </w:trPr>
        <w:tc>
          <w:tcPr>
            <w:tcW w:type="dxa" w:w="2160"/>
            <w:shd w:fill="F8FAFC"/>
            <w:tcMar>
              <w:top w:w="100" w:type="dxa"/>
              <w:bottom w:w="100" w:type="dxa"/>
              <w:left w:w="140" w:type="dxa"/>
              <w:right w:w="140" w:type="dxa"/>
            </w:tcMar>
          </w:tcPr>
          <w:p>
            <w:pPr>
              <w:spacing w:before="0" w:after="0" w:line="264" w:lineRule="auto"/>
            </w:pPr>
            <w:r>
              <w:rPr>
                <w:rFonts w:ascii="Arial" w:hAnsi="Arial"/>
                <w:color w:val="2D3748"/>
                <w:sz w:val="18"/>
              </w:rPr>
              <w:t>Chuyên viên IT Helpdesk</w:t>
              <w:br/>
              <w:t>(IT Support / L1-L2)</w:t>
            </w:r>
          </w:p>
        </w:tc>
        <w:tc>
          <w:tcPr>
            <w:tcW w:type="dxa" w:w="2016"/>
            <w:shd w:fill="F8FAFC"/>
            <w:tcMar>
              <w:top w:w="100" w:type="dxa"/>
              <w:bottom w:w="100" w:type="dxa"/>
              <w:left w:w="140" w:type="dxa"/>
              <w:right w:w="140" w:type="dxa"/>
            </w:tcMar>
          </w:tcPr>
          <w:p>
            <w:pPr>
              <w:spacing w:before="0" w:after="0" w:line="264" w:lineRule="auto"/>
            </w:pPr>
            <w:r>
              <w:rPr>
                <w:rFonts w:ascii="Arial" w:hAnsi="Arial"/>
                <w:color w:val="2D3748"/>
                <w:sz w:val="18"/>
              </w:rPr>
              <w:t>Hỗ trợ Kỹ thuật</w:t>
              <w:br/>
              <w:t>(IT Specialist)</w:t>
            </w:r>
          </w:p>
        </w:tc>
        <w:tc>
          <w:tcPr>
            <w:tcW w:type="dxa" w:w="2592"/>
            <w:shd w:fill="F8FAFC"/>
            <w:tcMar>
              <w:top w:w="100" w:type="dxa"/>
              <w:bottom w:w="100" w:type="dxa"/>
              <w:left w:w="140" w:type="dxa"/>
              <w:right w:w="140" w:type="dxa"/>
            </w:tcMar>
          </w:tcPr>
          <w:p>
            <w:pPr>
              <w:spacing w:before="0" w:after="0" w:line="264" w:lineRule="auto"/>
            </w:pPr>
            <w:r>
              <w:rPr>
                <w:rFonts w:ascii="Arial" w:hAnsi="Arial"/>
                <w:color w:val="2D3748"/>
                <w:sz w:val="18"/>
              </w:rPr>
              <w:t>Quá tải các ticket lặp lại, mất thời gian tra cứu manual ERP/HRM/CRM.</w:t>
            </w:r>
          </w:p>
        </w:tc>
        <w:tc>
          <w:tcPr>
            <w:tcW w:type="dxa" w:w="2592"/>
            <w:shd w:fill="F8FAFC"/>
            <w:tcMar>
              <w:top w:w="100" w:type="dxa"/>
              <w:bottom w:w="100" w:type="dxa"/>
              <w:left w:w="140" w:type="dxa"/>
              <w:right w:w="140" w:type="dxa"/>
            </w:tcMar>
          </w:tcPr>
          <w:p>
            <w:pPr>
              <w:spacing w:before="0" w:after="0" w:line="264" w:lineRule="auto"/>
            </w:pPr>
            <w:r>
              <w:rPr>
                <w:rFonts w:ascii="Arial" w:hAnsi="Arial"/>
                <w:color w:val="2D3748"/>
                <w:sz w:val="18"/>
              </w:rPr>
              <w:t>AI tự động phân loại, tóm tắt tài liệu nghiệp vụ dài và soạn sẵn email phản hồi.</w:t>
            </w:r>
          </w:p>
        </w:tc>
      </w:tr>
      <w:tr>
        <w:trPr>
          <w:cantSplit/>
        </w:trPr>
        <w:tc>
          <w:tcPr>
            <w:tcW w:type="dxa" w:w="2160"/>
            <w:shd w:fill="FFFFFF"/>
            <w:tcMar>
              <w:top w:w="100" w:type="dxa"/>
              <w:bottom w:w="100" w:type="dxa"/>
              <w:left w:w="140" w:type="dxa"/>
              <w:right w:w="140" w:type="dxa"/>
            </w:tcMar>
          </w:tcPr>
          <w:p>
            <w:pPr>
              <w:spacing w:before="0" w:after="0" w:line="264" w:lineRule="auto"/>
            </w:pPr>
            <w:r>
              <w:rPr>
                <w:rFonts w:ascii="Arial" w:hAnsi="Arial"/>
                <w:color w:val="2D3748"/>
                <w:sz w:val="18"/>
              </w:rPr>
              <w:t>Kỹ sư SRE / DevOps</w:t>
              <w:br/>
              <w:t>(SysAdmin / Lead Eng)</w:t>
            </w:r>
          </w:p>
        </w:tc>
        <w:tc>
          <w:tcPr>
            <w:tcW w:type="dxa" w:w="2016"/>
            <w:shd w:fill="FFFFFF"/>
            <w:tcMar>
              <w:top w:w="100" w:type="dxa"/>
              <w:bottom w:w="100" w:type="dxa"/>
              <w:left w:w="140" w:type="dxa"/>
              <w:right w:w="140" w:type="dxa"/>
            </w:tcMar>
          </w:tcPr>
          <w:p>
            <w:pPr>
              <w:spacing w:before="0" w:after="0" w:line="264" w:lineRule="auto"/>
            </w:pPr>
            <w:r>
              <w:rPr>
                <w:rFonts w:ascii="Arial" w:hAnsi="Arial"/>
                <w:color w:val="2D3748"/>
                <w:sz w:val="18"/>
              </w:rPr>
              <w:t>Quản trị Hệ thống</w:t>
              <w:br/>
              <w:t>(Infrastructure Ops)</w:t>
            </w:r>
          </w:p>
        </w:tc>
        <w:tc>
          <w:tcPr>
            <w:tcW w:type="dxa" w:w="2592"/>
            <w:shd w:fill="FFFFFF"/>
            <w:tcMar>
              <w:top w:w="100" w:type="dxa"/>
              <w:bottom w:w="100" w:type="dxa"/>
              <w:left w:w="140" w:type="dxa"/>
              <w:right w:w="140" w:type="dxa"/>
            </w:tcMar>
          </w:tcPr>
          <w:p>
            <w:pPr>
              <w:spacing w:before="0" w:after="0" w:line="264" w:lineRule="auto"/>
            </w:pPr>
            <w:r>
              <w:rPr>
                <w:rFonts w:ascii="Arial" w:hAnsi="Arial"/>
                <w:color w:val="2D3748"/>
                <w:sz w:val="18"/>
              </w:rPr>
              <w:t>Hệ thống sập, log lỗi tràn ngập, áp lực tìm nguyên nhân gốc rễ (RCA) nhanh.</w:t>
            </w:r>
          </w:p>
        </w:tc>
        <w:tc>
          <w:tcPr>
            <w:tcW w:type="dxa" w:w="2592"/>
            <w:shd w:fill="FFFFFF"/>
            <w:tcMar>
              <w:top w:w="100" w:type="dxa"/>
              <w:bottom w:w="100" w:type="dxa"/>
              <w:left w:w="140" w:type="dxa"/>
              <w:right w:w="140" w:type="dxa"/>
            </w:tcMar>
          </w:tcPr>
          <w:p>
            <w:pPr>
              <w:spacing w:before="0" w:after="0" w:line="264" w:lineRule="auto"/>
            </w:pPr>
            <w:r>
              <w:rPr>
                <w:rFonts w:ascii="Arial" w:hAnsi="Arial"/>
                <w:color w:val="2D3748"/>
                <w:sz w:val="18"/>
              </w:rPr>
              <w:t>Công cụ bóc tách log tự động, khoanh vùng chính xác module lỗi và đề xuất Workaround.</w:t>
            </w:r>
          </w:p>
        </w:tc>
      </w:tr>
      <w:tr>
        <w:trPr>
          <w:cantSplit/>
        </w:trPr>
        <w:tc>
          <w:tcPr>
            <w:tcW w:type="dxa" w:w="2160"/>
            <w:shd w:fill="F8FAFC"/>
            <w:tcMar>
              <w:top w:w="100" w:type="dxa"/>
              <w:bottom w:w="100" w:type="dxa"/>
              <w:left w:w="140" w:type="dxa"/>
              <w:right w:w="140" w:type="dxa"/>
            </w:tcMar>
          </w:tcPr>
          <w:p>
            <w:pPr>
              <w:spacing w:before="0" w:after="0" w:line="264" w:lineRule="auto"/>
            </w:pPr>
            <w:r>
              <w:rPr>
                <w:rFonts w:ascii="Arial" w:hAnsi="Arial"/>
                <w:color w:val="2D3748"/>
                <w:sz w:val="18"/>
              </w:rPr>
              <w:t>Chuyên viên Pháp chế</w:t>
              <w:br/>
              <w:t>(Legal / Compliance)</w:t>
            </w:r>
          </w:p>
        </w:tc>
        <w:tc>
          <w:tcPr>
            <w:tcW w:type="dxa" w:w="2016"/>
            <w:shd w:fill="F8FAFC"/>
            <w:tcMar>
              <w:top w:w="100" w:type="dxa"/>
              <w:bottom w:w="100" w:type="dxa"/>
              <w:left w:w="140" w:type="dxa"/>
              <w:right w:w="140" w:type="dxa"/>
            </w:tcMar>
          </w:tcPr>
          <w:p>
            <w:pPr>
              <w:spacing w:before="0" w:after="0" w:line="264" w:lineRule="auto"/>
            </w:pPr>
            <w:r>
              <w:rPr>
                <w:rFonts w:ascii="Arial" w:hAnsi="Arial"/>
                <w:color w:val="2D3748"/>
                <w:sz w:val="18"/>
              </w:rPr>
              <w:t>Giám sát Tuân thủ</w:t>
              <w:br/>
              <w:t>(Legal Counsel)</w:t>
            </w:r>
          </w:p>
        </w:tc>
        <w:tc>
          <w:tcPr>
            <w:tcW w:type="dxa" w:w="2592"/>
            <w:shd w:fill="F8FAFC"/>
            <w:tcMar>
              <w:top w:w="100" w:type="dxa"/>
              <w:bottom w:w="100" w:type="dxa"/>
              <w:left w:w="140" w:type="dxa"/>
              <w:right w:w="140" w:type="dxa"/>
            </w:tcMar>
          </w:tcPr>
          <w:p>
            <w:pPr>
              <w:spacing w:before="0" w:after="0" w:line="264" w:lineRule="auto"/>
            </w:pPr>
            <w:r>
              <w:rPr>
                <w:rFonts w:ascii="Arial" w:hAnsi="Arial"/>
                <w:color w:val="2D3748"/>
                <w:sz w:val="18"/>
              </w:rPr>
              <w:t>Rà soát thủ công các điều khoản SLA, Uptime, DPA, GDPR trong hợp đồng nhà cung cấp.</w:t>
            </w:r>
          </w:p>
        </w:tc>
        <w:tc>
          <w:tcPr>
            <w:tcW w:type="dxa" w:w="2592"/>
            <w:shd w:fill="F8FAFC"/>
            <w:tcMar>
              <w:top w:w="100" w:type="dxa"/>
              <w:bottom w:w="100" w:type="dxa"/>
              <w:left w:w="140" w:type="dxa"/>
              <w:right w:w="140" w:type="dxa"/>
            </w:tcMar>
          </w:tcPr>
          <w:p>
            <w:pPr>
              <w:spacing w:before="0" w:after="0" w:line="264" w:lineRule="auto"/>
            </w:pPr>
            <w:r>
              <w:rPr>
                <w:rFonts w:ascii="Arial" w:hAnsi="Arial"/>
                <w:color w:val="2D3748"/>
                <w:sz w:val="18"/>
              </w:rPr>
              <w:t>Trích xuất tự động Uptime %, MTTR, phát hiện các rủi ro thiếu bồi thường và vi phạm bảo mật.</w:t>
            </w:r>
          </w:p>
        </w:tc>
      </w:tr>
      <w:tr>
        <w:trPr>
          <w:cantSplit/>
        </w:trPr>
        <w:tc>
          <w:tcPr>
            <w:tcW w:type="dxa" w:w="2160"/>
            <w:shd w:fill="FFFFFF"/>
            <w:tcMar>
              <w:top w:w="100" w:type="dxa"/>
              <w:bottom w:w="100" w:type="dxa"/>
              <w:left w:w="140" w:type="dxa"/>
              <w:right w:w="140" w:type="dxa"/>
            </w:tcMar>
          </w:tcPr>
          <w:p>
            <w:pPr>
              <w:spacing w:before="0" w:after="0" w:line="264" w:lineRule="auto"/>
            </w:pPr>
            <w:r>
              <w:rPr>
                <w:rFonts w:ascii="Arial" w:hAnsi="Arial"/>
                <w:color w:val="2D3748"/>
                <w:sz w:val="18"/>
              </w:rPr>
              <w:t>Giám đốc Công nghệ</w:t>
              <w:br/>
              <w:t>(CIO / IT Director)</w:t>
            </w:r>
          </w:p>
        </w:tc>
        <w:tc>
          <w:tcPr>
            <w:tcW w:type="dxa" w:w="2016"/>
            <w:shd w:fill="FFFFFF"/>
            <w:tcMar>
              <w:top w:w="100" w:type="dxa"/>
              <w:bottom w:w="100" w:type="dxa"/>
              <w:left w:w="140" w:type="dxa"/>
              <w:right w:w="140" w:type="dxa"/>
            </w:tcMar>
          </w:tcPr>
          <w:p>
            <w:pPr>
              <w:spacing w:before="0" w:after="0" w:line="264" w:lineRule="auto"/>
            </w:pPr>
            <w:r>
              <w:rPr>
                <w:rFonts w:ascii="Arial" w:hAnsi="Arial"/>
                <w:color w:val="2D3748"/>
                <w:sz w:val="18"/>
              </w:rPr>
              <w:t>Lãnh đạo Chiến lược</w:t>
              <w:br/>
              <w:t>(Executive Sponsor)</w:t>
            </w:r>
          </w:p>
        </w:tc>
        <w:tc>
          <w:tcPr>
            <w:tcW w:type="dxa" w:w="2592"/>
            <w:shd w:fill="FFFFFF"/>
            <w:tcMar>
              <w:top w:w="100" w:type="dxa"/>
              <w:bottom w:w="100" w:type="dxa"/>
              <w:left w:w="140" w:type="dxa"/>
              <w:right w:w="140" w:type="dxa"/>
            </w:tcMar>
          </w:tcPr>
          <w:p>
            <w:pPr>
              <w:spacing w:before="0" w:after="0" w:line="264" w:lineRule="auto"/>
            </w:pPr>
            <w:r>
              <w:rPr>
                <w:rFonts w:ascii="Arial" w:hAnsi="Arial"/>
                <w:color w:val="2D3748"/>
                <w:sz w:val="18"/>
              </w:rPr>
              <w:t>Chi phí IT cao, rủi ro lộ lọt dữ liệu, thiếu báo cáo hiệu quả vận hành.</w:t>
            </w:r>
          </w:p>
        </w:tc>
        <w:tc>
          <w:tcPr>
            <w:tcW w:type="dxa" w:w="2592"/>
            <w:shd w:fill="FFFFFF"/>
            <w:tcMar>
              <w:top w:w="100" w:type="dxa"/>
              <w:bottom w:w="100" w:type="dxa"/>
              <w:left w:w="140" w:type="dxa"/>
              <w:right w:w="140" w:type="dxa"/>
            </w:tcMar>
          </w:tcPr>
          <w:p>
            <w:pPr>
              <w:spacing w:before="0" w:after="0" w:line="264" w:lineRule="auto"/>
            </w:pPr>
            <w:r>
              <w:rPr>
                <w:rFonts w:ascii="Arial" w:hAnsi="Arial"/>
                <w:color w:val="2D3748"/>
                <w:sz w:val="18"/>
              </w:rPr>
              <w:t>Hệ thống bảo mật Zero-Trust, tối ưu chi phí Serverless và báo cáo minh bạch.</w:t>
            </w:r>
          </w:p>
        </w:tc>
      </w:tr>
    </w:tbl>
    <w:p>
      <w:pPr>
        <w:keepNext/>
        <w:spacing w:before="360" w:after="160"/>
      </w:pPr>
      <w:r>
        <w:rPr>
          <w:rFonts w:ascii="Arial" w:hAnsi="Arial"/>
          <w:b/>
          <w:color w:val="1A365D"/>
          <w:sz w:val="30"/>
        </w:rPr>
        <w:t>3. PHẠM VI SẢN PHẨM &amp; RÀNG BUỘC NGHIỆP VỤ (SCOPE &amp; CONSTRAINTS)</w:t>
      </w:r>
    </w:p>
    <w:p>
      <w:pPr>
        <w:spacing w:before="0" w:after="120" w:line="276" w:lineRule="auto"/>
      </w:pPr>
      <w:r>
        <w:rPr>
          <w:rFonts w:ascii="Arial" w:hAnsi="Arial"/>
          <w:color w:val="2D3748"/>
          <w:sz w:val="20"/>
        </w:rPr>
        <w:t>• Phạm vi Trong Sản phẩm (In-Scope):</w:t>
        <w:br/>
        <w:t xml:space="preserve">  - Tiếp nhận và phân luồng tự động yêu cầu IT Helpdesk qua hội thoại tự nhiên.</w:t>
        <w:br/>
        <w:t xml:space="preserve">  - Hỗ trợ tự phục vụ: hướng dẫn reset mật khẩu, mở khóa tài khoản, thiết lập 2FA/MFA, VPN, Wi-Fi và máy in.</w:t>
        <w:br/>
        <w:t xml:space="preserve">  - Tra cứu tài liệu nghiệp vụ doanh nghiệp (ERP, HRM, CRM) qua giao thức MCP và BigQuery Vector Search.</w:t>
        <w:br/>
        <w:t xml:space="preserve">  - Phân tích log lỗi hệ thống (Root Cause Analysis) và rà soát SLA hợp đồng IT.</w:t>
        <w:br/>
        <w:t xml:space="preserve">  - Xác thực tập trung Google OIDC với cơ chế Fail-Closed Domain Filtering và phân quyền RBAC.</w:t>
        <w:br/>
        <w:t xml:space="preserve">  - Quản lý vòng đời ticket tích hợp Cloud Firestore.</w:t>
        <w:br/>
        <w:t>• Phạm vi Ngoài Sản phẩm (Out-of-Scope):</w:t>
        <w:br/>
        <w:t xml:space="preserve">  - Thay thế hoàn toàn quyết định phê duyệt mua sắm phần cứng hoặc chi ngân sách IT.</w:t>
        <w:br/>
        <w:t xml:space="preserve">  - Tự động thực thi lệnh reset tài khoản trên Domain Controller mà không có sự xác nhận của người dùng.</w:t>
      </w:r>
    </w:p>
    <w:p>
      <w:pPr>
        <w:keepNext/>
        <w:spacing w:before="360" w:after="160"/>
      </w:pPr>
      <w:r>
        <w:rPr>
          <w:rFonts w:ascii="Arial" w:hAnsi="Arial"/>
          <w:b/>
          <w:color w:val="1A365D"/>
          <w:sz w:val="30"/>
        </w:rPr>
        <w:t>4. ĐẶC TẢ YÊU CẦU CHỨC NĂNG (FUNCTIONAL REQUIREMENTS - FRS)</w:t>
      </w:r>
    </w:p>
    <w:p>
      <w:pPr>
        <w:keepNext/>
        <w:spacing w:before="280" w:after="120"/>
      </w:pPr>
      <w:r>
        <w:rPr>
          <w:rFonts w:ascii="Arial" w:hAnsi="Arial"/>
          <w:b/>
          <w:color w:val="2B6CB0"/>
          <w:sz w:val="25"/>
        </w:rPr>
        <w:t>FR-01: Tầng Tiếp Nhận &amp; Điều Phối Đa Tác Tử (Root Triage Orchestration)</w:t>
      </w:r>
    </w:p>
    <w:p>
      <w:pPr>
        <w:spacing w:before="0" w:after="120" w:line="276" w:lineRule="auto"/>
      </w:pPr>
      <w:r>
        <w:rPr>
          <w:rFonts w:ascii="Arial" w:hAnsi="Arial"/>
          <w:color w:val="2D3748"/>
          <w:sz w:val="20"/>
        </w:rPr>
        <w:t>• Mã chức năng: FR-01-TRIAGE</w:t>
        <w:br/>
        <w:t>• Tác tử thực thi: `root_triage_orchestrator` (Gemini 3 Flash Preview).</w:t>
        <w:br/>
        <w:t>• Yêu cầu chi tiết:</w:t>
        <w:br/>
        <w:t xml:space="preserve">  1. Tiếp nhận hội thoại từ người dùng, nạp lịch sử tương tác và ngữ cảnh thiết bị từ Vertex AI Memory Bank.</w:t>
        <w:br/>
        <w:t xml:space="preserve">  2. Tự động nhận diện ý định (Intent Recognition) và phân loại định tuyến:</w:t>
        <w:br/>
        <w:t xml:space="preserve">     - Định tuyến đến L1: Câu hỏi FAQ, quy trình tự phục vụ, yêu cầu tạo ticket sơ bộ.</w:t>
        <w:br/>
        <w:t xml:space="preserve">     - Định tuyến đến L2: Sự cố nghiệp vụ hệ thống ERP (SAP/Oracle), HRM (Workday), CRM (Salesforce).</w:t>
        <w:br/>
        <w:t xml:space="preserve">     - Định tuyến đến L3: Yêu cầu phân tích log lỗi hệ thống (RCA) hoặc rà soát SLA/DPA hợp đồng IT.</w:t>
        <w:br/>
        <w:t xml:space="preserve">  3. Tổng hợp kết quả phản hồi từ các Sub-agent và trả về cho người dùng với văn phong chuyên nghiệp.</w:t>
      </w:r>
    </w:p>
    <w:p>
      <w:pPr>
        <w:keepNext/>
        <w:spacing w:before="280" w:after="120"/>
      </w:pPr>
      <w:r>
        <w:rPr>
          <w:rFonts w:ascii="Arial" w:hAnsi="Arial"/>
          <w:b/>
          <w:color w:val="2B6CB0"/>
          <w:sz w:val="25"/>
        </w:rPr>
        <w:t>FR-02: Mức 1 - Tự Phục Vụ &amp; Xử Lý Sự Cố Cơ Bản (L1 Self-Service Specialist)</w:t>
      </w:r>
    </w:p>
    <w:p>
      <w:pPr>
        <w:spacing w:before="0" w:after="120" w:line="276" w:lineRule="auto"/>
      </w:pPr>
      <w:r>
        <w:rPr>
          <w:rFonts w:ascii="Arial" w:hAnsi="Arial"/>
          <w:color w:val="2D3748"/>
          <w:sz w:val="20"/>
        </w:rPr>
        <w:t>• Mã chức năng: FR-02-L1-SUPPORT</w:t>
        <w:br/>
        <w:t>• Tác tử thực thi: `l1_selfservice_agent` (Gemini 3 Flash Preview).</w:t>
        <w:br/>
        <w:t>• Yêu cầu chi tiết:</w:t>
        <w:br/>
        <w:t xml:space="preserve">  1. Hướng dẫn chi tiết từng bước (Step-by-step) các quy trình Self-Service: Reset mật khẩu Active Directory/Google Workspace/Okta, mở khóa tài khoản, kết nối mạng nội bộ.</w:t>
        <w:br/>
        <w:t xml:space="preserve">  2. Quản lý Ticket tự động: Sử dụng công cụ `create_helpdesk_ticket` tạo ticket mới với ID duy nhất (`TICK-XXXXXXXX`), thiết lập độ ưu tiên (`Low`, `Medium`, `High`, `Critical`) và ghi nhận vào Firestore.</w:t>
        <w:br/>
        <w:t xml:space="preserve">  3. Cung cấp chức năng tra cứu lịch sử ticket cá nhân (`list_user_tickets`) và chi tiết ticket (`get_ticket_details`).</w:t>
      </w:r>
    </w:p>
    <w:p>
      <w:pPr>
        <w:keepNext/>
        <w:spacing w:before="280" w:after="120"/>
      </w:pPr>
      <w:r>
        <w:rPr>
          <w:rFonts w:ascii="Arial" w:hAnsi="Arial"/>
          <w:b/>
          <w:color w:val="2B6CB0"/>
          <w:sz w:val="25"/>
        </w:rPr>
        <w:t>FR-03: Mức 2 - Tra Cứu Tri Thức Nghiệp Vụ Doanh Nghiệp (L2 Enterprise RAG)</w:t>
      </w:r>
    </w:p>
    <w:p>
      <w:pPr>
        <w:spacing w:before="0" w:after="120" w:line="276" w:lineRule="auto"/>
      </w:pPr>
      <w:r>
        <w:rPr>
          <w:rFonts w:ascii="Arial" w:hAnsi="Arial"/>
          <w:color w:val="2D3748"/>
          <w:sz w:val="20"/>
        </w:rPr>
        <w:t>• Mã chức năng: FR-03-L2-RAG</w:t>
        <w:br/>
        <w:t>• Tác tử thực thi: `l2_enterprise_rag_agent` (Gemini 3 Flash Preview) kết hợp FastMCP Server.</w:t>
        <w:br/>
        <w:t>• Yêu cầu chi tiết:</w:t>
        <w:br/>
        <w:t xml:space="preserve">  1. Tra cứu sâu cơ sở tri thức nghiệp vụ qua MCP Tools (`search_enterprise_knowledge`, `get_system_manual`):</w:t>
        <w:br/>
        <w:t xml:space="preserve">     - ERP: Lỗi phân quyền Purchase Order (PO), kỳ kế toán bị khóa, đồng bộ tồn kho.</w:t>
        <w:br/>
        <w:t xml:space="preserve">     - HRM: Lỗi đồng bộ máy chấm công vân tay, khóa kỳ tính lương Payroll, quy trình Onboarding.</w:t>
        <w:br/>
        <w:t xml:space="preserve">     - CRM: Lỗi đồng bộ Lead, vượt hạn ngạch API Limits, chuyển giao Account.</w:t>
        <w:br/>
        <w:t xml:space="preserve">  2. Tóm tắt tài liệu kỹ thuật dài (`summarize_long_document`): Trích xuất các điểm mấu chốt và hành động cần làm (Action Items).</w:t>
        <w:br/>
        <w:t xml:space="preserve">  3. Soạn thảo Email (`draft_email_response`): Soạn bản thảo email phản hồi khách hàng theo chuẩn mực doanh nghiệp.</w:t>
      </w:r>
    </w:p>
    <w:p>
      <w:pPr>
        <w:keepNext/>
        <w:spacing w:before="280" w:after="120"/>
      </w:pPr>
      <w:r>
        <w:rPr>
          <w:rFonts w:ascii="Arial" w:hAnsi="Arial"/>
          <w:b/>
          <w:color w:val="2B6CB0"/>
          <w:sz w:val="25"/>
        </w:rPr>
        <w:t>FR-04: Mức 3 - Phân Tích Nguyên Nhân Gốc Rễ &amp; Pháp Lý IT (L3 Deep Diagnostics)</w:t>
      </w:r>
    </w:p>
    <w:p>
      <w:pPr>
        <w:spacing w:before="0" w:after="120" w:line="276" w:lineRule="auto"/>
      </w:pPr>
      <w:r>
        <w:rPr>
          <w:rFonts w:ascii="Arial" w:hAnsi="Arial"/>
          <w:color w:val="2D3748"/>
          <w:sz w:val="20"/>
        </w:rPr>
        <w:t>• Mã chức năng: FR-04-L3-DIAGNOSTICS</w:t>
        <w:br/>
        <w:t>• Tác tử thực thi: `l3_deep_diagnostics_agent` (Gemini 3 Pro Preview - High Reasoning Model).</w:t>
        <w:br/>
        <w:t>• Yêu cầu chi tiết:</w:t>
        <w:br/>
        <w:t xml:space="preserve">  1. Root Cause Analysis (`analyze_system_logs_for_rca`): Phân tích log file, stack trace, phát hiện 6 nhóm dị thường cốt lõi (OOM, DB Connection Exhausted, Network Timeout, Auth Security Failure, Data Corruption Null, Disk I/O Failure) và lập báo cáo RCA chuẩn 4 phần.</w:t>
        <w:br/>
        <w:t xml:space="preserve">  2. Rà soát SLA Hợp đồng IT (`review_it_contract_sla`): Bóc tách cam kết Uptime %, thời gian phản hồi MTTR 2 chiều, phát hiện rủi ro thiếu điều khoản bồi thường (Service Credits), quyền kiểm toán và nghĩa vụ thông báo sự cố rò rỉ dữ liệu (24h–72h).</w:t>
        <w:br/>
        <w:t xml:space="preserve">  3. Kiểm soát quyền RBAC: Chỉ cho phép các vai trò đặc quyền (`it_admin`, `sys_admin`, `devops_engineer`, `compliance_officer`) thực thi.</w:t>
      </w:r>
    </w:p>
    <w:p>
      <w:pPr>
        <w:keepNext/>
        <w:spacing w:before="280" w:after="120"/>
      </w:pPr>
      <w:r>
        <w:rPr>
          <w:rFonts w:ascii="Arial" w:hAnsi="Arial"/>
          <w:b/>
          <w:color w:val="2B6CB0"/>
          <w:sz w:val="25"/>
        </w:rPr>
        <w:t>FR-05: Lớp Bộ Đệm Ngữ Nghĩa (Semantic Cache Engine)</w:t>
      </w:r>
    </w:p>
    <w:p>
      <w:pPr>
        <w:spacing w:before="0" w:after="120" w:line="276" w:lineRule="auto"/>
      </w:pPr>
      <w:r>
        <w:rPr>
          <w:rFonts w:ascii="Arial" w:hAnsi="Arial"/>
          <w:color w:val="2D3748"/>
          <w:sz w:val="20"/>
        </w:rPr>
        <w:t>• Mã chức năng: FR-05-SEMANTIC-CACHE</w:t>
        <w:br/>
        <w:t>• Yêu cầu chi tiết:</w:t>
        <w:br/>
        <w:t xml:space="preserve">  1. Đánh giá độ tương đồng ngữ nghĩa câu hỏi bằng Vector Cosine Similarity (ngưỡng mặc định $\ge 0.92$).</w:t>
        <w:br/>
        <w:t xml:space="preserve">  2. Khi Cache Hit: Trả lời ngay tức thì ($&lt; 50\text{ ms}$), không tiêu tốn token gọi Gemini.</w:t>
        <w:br/>
        <w:t xml:space="preserve">  3. Quản lý vòng đời bộ đệm: Tự động hết hạn sau 24h (TTL) và thu hồi theo chính sách LRU (Least Recently Used).</w:t>
        <w:br/>
        <w:t xml:space="preserve">  4. Cung cấp API giám sát: `GET /api/cache/stats` và `GET /api/cache/query`.</w:t>
      </w:r>
    </w:p>
    <w:p>
      <w:pPr>
        <w:keepNext/>
        <w:spacing w:before="280" w:after="120"/>
      </w:pPr>
      <w:r>
        <w:rPr>
          <w:rFonts w:ascii="Arial" w:hAnsi="Arial"/>
          <w:b/>
          <w:color w:val="2B6CB0"/>
          <w:sz w:val="25"/>
        </w:rPr>
        <w:t>FR-06: Bảo Mật Định Danh &amp; Phân Quyền Doanh Nghiệp (Enterprise SSO &amp; RBAC)</w:t>
      </w:r>
    </w:p>
    <w:p>
      <w:pPr>
        <w:spacing w:before="0" w:after="120" w:line="276" w:lineRule="auto"/>
      </w:pPr>
      <w:r>
        <w:rPr>
          <w:rFonts w:ascii="Arial" w:hAnsi="Arial"/>
          <w:color w:val="2D3748"/>
          <w:sz w:val="20"/>
        </w:rPr>
        <w:t>• Mã chức năng: FR-06-SSO-RBAC</w:t>
        <w:br/>
        <w:t>• Yêu cầu chi tiết:</w:t>
        <w:br/>
        <w:t xml:space="preserve">  1. Xác thực Google Workspace OIDC ID Token chuẩn mực qua JWKS Public Keys.</w:t>
        <w:br/>
        <w:t xml:space="preserve">  2. Kiểm soát domain Fail-Closed (`ALLOWED_DOMAINS`): Chặn triệt để email ngoài tổ chức và Gmail cá nhân.</w:t>
        <w:br/>
        <w:t xml:space="preserve">  3. Chống tấn công Algorithm Confusion: Cô lập hoàn toàn giữa RS256 (OIDC Prod) và HS256 (Dev Mock Token).</w:t>
        <w:br/>
        <w:t xml:space="preserve">  4. Truyền tải ngữ cảnh người dùng qua `ContextVar` để kiểm tra phân quyền RBAC tại từng tool nhạy cảm.</w:t>
      </w:r>
    </w:p>
    <w:p>
      <w:pPr>
        <w:keepNext/>
        <w:spacing w:before="360" w:after="160"/>
      </w:pPr>
      <w:r>
        <w:rPr>
          <w:rFonts w:ascii="Arial" w:hAnsi="Arial"/>
          <w:b/>
          <w:color w:val="1A365D"/>
          <w:sz w:val="30"/>
        </w:rPr>
        <w:t>5. ĐẶC TẢ YÊU CẦU PHI CHỨC NĂNG (NON-FUNCTIONAL REQUIREMENTS - NFRS)</w:t>
      </w:r>
    </w:p>
    <w:tbl>
      <w:tblPr>
        <w:tblW w:type="auto" w:w="0"/>
        <w:jc w:val="center"/>
        <w:tblLayout w:type="fixed"/>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2340"/>
        <w:gridCol w:w="2340"/>
        <w:gridCol w:w="2340"/>
        <w:gridCol w:w="2340"/>
      </w:tblGrid>
      <w:tr>
        <w:trPr>
          <w:tblHeader/>
          <w:cantSplit/>
        </w:trPr>
        <w:tc>
          <w:tcPr>
            <w:tcW w:type="dxa" w:w="2160"/>
            <w:shd w:fill="1E3A8A"/>
            <w:tcMar>
              <w:top w:w="140" w:type="dxa"/>
              <w:bottom w:w="140" w:type="dxa"/>
              <w:left w:w="140" w:type="dxa"/>
              <w:right w:w="140" w:type="dxa"/>
            </w:tcMar>
          </w:tcPr>
          <w:p>
            <w:pPr>
              <w:spacing w:before="0" w:after="0"/>
            </w:pPr>
            <w:r>
              <w:rPr>
                <w:rFonts w:ascii="Arial" w:hAnsi="Arial"/>
                <w:b/>
                <w:color w:val="FFFFFF"/>
                <w:sz w:val="19"/>
              </w:rPr>
              <w:t>Nhóm Tiêu chuẩn</w:t>
            </w:r>
          </w:p>
        </w:tc>
        <w:tc>
          <w:tcPr>
            <w:tcW w:type="dxa" w:w="2160"/>
            <w:shd w:fill="1E3A8A"/>
            <w:tcMar>
              <w:top w:w="140" w:type="dxa"/>
              <w:bottom w:w="140" w:type="dxa"/>
              <w:left w:w="140" w:type="dxa"/>
              <w:right w:w="140" w:type="dxa"/>
            </w:tcMar>
          </w:tcPr>
          <w:p>
            <w:pPr>
              <w:spacing w:before="0" w:after="0"/>
            </w:pPr>
            <w:r>
              <w:rPr>
                <w:rFonts w:ascii="Arial" w:hAnsi="Arial"/>
                <w:b/>
                <w:color w:val="FFFFFF"/>
                <w:sz w:val="19"/>
              </w:rPr>
              <w:t>Chỉ số Mục tiêu</w:t>
            </w:r>
          </w:p>
        </w:tc>
        <w:tc>
          <w:tcPr>
            <w:tcW w:type="dxa" w:w="2448"/>
            <w:shd w:fill="1E3A8A"/>
            <w:tcMar>
              <w:top w:w="140" w:type="dxa"/>
              <w:bottom w:w="140" w:type="dxa"/>
              <w:left w:w="140" w:type="dxa"/>
              <w:right w:w="140" w:type="dxa"/>
            </w:tcMar>
          </w:tcPr>
          <w:p>
            <w:pPr>
              <w:spacing w:before="0" w:after="0"/>
            </w:pPr>
            <w:r>
              <w:rPr>
                <w:rFonts w:ascii="Arial" w:hAnsi="Arial"/>
                <w:b/>
                <w:color w:val="FFFFFF"/>
                <w:sz w:val="19"/>
              </w:rPr>
              <w:t>Tiêu chí Chấp thuận (Acceptance Criteria)</w:t>
            </w:r>
          </w:p>
        </w:tc>
        <w:tc>
          <w:tcPr>
            <w:tcW w:type="dxa" w:w="2592"/>
            <w:shd w:fill="1E3A8A"/>
            <w:tcMar>
              <w:top w:w="140" w:type="dxa"/>
              <w:bottom w:w="140" w:type="dxa"/>
              <w:left w:w="140" w:type="dxa"/>
              <w:right w:w="140" w:type="dxa"/>
            </w:tcMar>
          </w:tcPr>
          <w:p>
            <w:pPr>
              <w:spacing w:before="0" w:after="0"/>
            </w:pPr>
            <w:r>
              <w:rPr>
                <w:rFonts w:ascii="Arial" w:hAnsi="Arial"/>
                <w:b/>
                <w:color w:val="FFFFFF"/>
                <w:sz w:val="19"/>
              </w:rPr>
              <w:t>Phương pháp Đo lường</w:t>
            </w:r>
          </w:p>
        </w:tc>
      </w:tr>
      <w:tr>
        <w:trPr>
          <w:cantSplit/>
        </w:trPr>
        <w:tc>
          <w:tcPr>
            <w:tcW w:type="dxa" w:w="2160"/>
            <w:shd w:fill="FFFFFF"/>
            <w:tcMar>
              <w:top w:w="100" w:type="dxa"/>
              <w:bottom w:w="100" w:type="dxa"/>
              <w:left w:w="140" w:type="dxa"/>
              <w:right w:w="140" w:type="dxa"/>
            </w:tcMar>
          </w:tcPr>
          <w:p>
            <w:pPr>
              <w:spacing w:before="0" w:after="0" w:line="264" w:lineRule="auto"/>
            </w:pPr>
            <w:r>
              <w:rPr>
                <w:rFonts w:ascii="Arial" w:hAnsi="Arial"/>
                <w:color w:val="2D3748"/>
                <w:sz w:val="18"/>
              </w:rPr>
              <w:t>Hiệu năng (Performance)</w:t>
            </w:r>
          </w:p>
        </w:tc>
        <w:tc>
          <w:tcPr>
            <w:tcW w:type="dxa" w:w="2160"/>
            <w:shd w:fill="FFFFFF"/>
            <w:tcMar>
              <w:top w:w="100" w:type="dxa"/>
              <w:bottom w:w="100" w:type="dxa"/>
              <w:left w:w="140" w:type="dxa"/>
              <w:right w:w="140" w:type="dxa"/>
            </w:tcMar>
          </w:tcPr>
          <w:p>
            <w:pPr>
              <w:spacing w:before="0" w:after="0" w:line="264" w:lineRule="auto"/>
            </w:pPr>
            <w:r>
              <w:rPr>
                <w:rFonts w:ascii="Arial" w:hAnsi="Arial"/>
                <w:color w:val="2D3748"/>
                <w:sz w:val="18"/>
              </w:rPr>
              <w:t>Cache Hit: &lt; 50ms</w:t>
              <w:br/>
              <w:t>LLM Call: &lt; 2.5s</w:t>
            </w:r>
          </w:p>
        </w:tc>
        <w:tc>
          <w:tcPr>
            <w:tcW w:type="dxa" w:w="2448"/>
            <w:shd w:fill="FFFFFF"/>
            <w:tcMar>
              <w:top w:w="100" w:type="dxa"/>
              <w:bottom w:w="100" w:type="dxa"/>
              <w:left w:w="140" w:type="dxa"/>
              <w:right w:w="140" w:type="dxa"/>
            </w:tcMar>
          </w:tcPr>
          <w:p>
            <w:pPr>
              <w:spacing w:before="0" w:after="0" w:line="264" w:lineRule="auto"/>
            </w:pPr>
            <w:r>
              <w:rPr>
                <w:rFonts w:ascii="Arial" w:hAnsi="Arial"/>
                <w:color w:val="2D3748"/>
                <w:sz w:val="18"/>
              </w:rPr>
              <w:t>95% câu hỏi trong cache phản hồi &lt; 50ms; 90% lượt gọi LLM phản hồi &lt; 2.5s.</w:t>
            </w:r>
          </w:p>
        </w:tc>
        <w:tc>
          <w:tcPr>
            <w:tcW w:type="dxa" w:w="2592"/>
            <w:shd w:fill="FFFFFF"/>
            <w:tcMar>
              <w:top w:w="100" w:type="dxa"/>
              <w:bottom w:w="100" w:type="dxa"/>
              <w:left w:w="140" w:type="dxa"/>
              <w:right w:w="140" w:type="dxa"/>
            </w:tcMar>
          </w:tcPr>
          <w:p>
            <w:pPr>
              <w:spacing w:before="0" w:after="0" w:line="264" w:lineRule="auto"/>
            </w:pPr>
            <w:r>
              <w:rPr>
                <w:rFonts w:ascii="Arial" w:hAnsi="Arial"/>
                <w:color w:val="2D3748"/>
                <w:sz w:val="18"/>
              </w:rPr>
              <w:t>Cloud Trace &amp; Fast-API APM Metrics.</w:t>
            </w:r>
          </w:p>
        </w:tc>
      </w:tr>
      <w:tr>
        <w:trPr>
          <w:cantSplit/>
        </w:trPr>
        <w:tc>
          <w:tcPr>
            <w:tcW w:type="dxa" w:w="2160"/>
            <w:shd w:fill="F8FAFC"/>
            <w:tcMar>
              <w:top w:w="100" w:type="dxa"/>
              <w:bottom w:w="100" w:type="dxa"/>
              <w:left w:w="140" w:type="dxa"/>
              <w:right w:w="140" w:type="dxa"/>
            </w:tcMar>
          </w:tcPr>
          <w:p>
            <w:pPr>
              <w:spacing w:before="0" w:after="0" w:line="264" w:lineRule="auto"/>
            </w:pPr>
            <w:r>
              <w:rPr>
                <w:rFonts w:ascii="Arial" w:hAnsi="Arial"/>
                <w:color w:val="2D3748"/>
                <w:sz w:val="18"/>
              </w:rPr>
              <w:t>Độ sẵn sàng (Availability)</w:t>
            </w:r>
          </w:p>
        </w:tc>
        <w:tc>
          <w:tcPr>
            <w:tcW w:type="dxa" w:w="2160"/>
            <w:shd w:fill="F8FAFC"/>
            <w:tcMar>
              <w:top w:w="100" w:type="dxa"/>
              <w:bottom w:w="100" w:type="dxa"/>
              <w:left w:w="140" w:type="dxa"/>
              <w:right w:w="140" w:type="dxa"/>
            </w:tcMar>
          </w:tcPr>
          <w:p>
            <w:pPr>
              <w:spacing w:before="0" w:after="0" w:line="264" w:lineRule="auto"/>
            </w:pPr>
            <w:r>
              <w:rPr>
                <w:rFonts w:ascii="Arial" w:hAnsi="Arial"/>
                <w:color w:val="2D3748"/>
                <w:sz w:val="18"/>
              </w:rPr>
              <w:t>&gt;= 99.9% Uptime</w:t>
            </w:r>
          </w:p>
        </w:tc>
        <w:tc>
          <w:tcPr>
            <w:tcW w:type="dxa" w:w="2448"/>
            <w:shd w:fill="F8FAFC"/>
            <w:tcMar>
              <w:top w:w="100" w:type="dxa"/>
              <w:bottom w:w="100" w:type="dxa"/>
              <w:left w:w="140" w:type="dxa"/>
              <w:right w:w="140" w:type="dxa"/>
            </w:tcMar>
          </w:tcPr>
          <w:p>
            <w:pPr>
              <w:spacing w:before="0" w:after="0" w:line="264" w:lineRule="auto"/>
            </w:pPr>
            <w:r>
              <w:rPr>
                <w:rFonts w:ascii="Arial" w:hAnsi="Arial"/>
                <w:color w:val="2D3748"/>
                <w:sz w:val="18"/>
              </w:rPr>
              <w:t>Không có điểm lỗi đơn (No Single Point of Failure). Cloud Run tự động khởi tạo lại container lỗi.</w:t>
            </w:r>
          </w:p>
        </w:tc>
        <w:tc>
          <w:tcPr>
            <w:tcW w:type="dxa" w:w="2592"/>
            <w:shd w:fill="F8FAFC"/>
            <w:tcMar>
              <w:top w:w="100" w:type="dxa"/>
              <w:bottom w:w="100" w:type="dxa"/>
              <w:left w:w="140" w:type="dxa"/>
              <w:right w:w="140" w:type="dxa"/>
            </w:tcMar>
          </w:tcPr>
          <w:p>
            <w:pPr>
              <w:spacing w:before="0" w:after="0" w:line="264" w:lineRule="auto"/>
            </w:pPr>
            <w:r>
              <w:rPr>
                <w:rFonts w:ascii="Arial" w:hAnsi="Arial"/>
                <w:color w:val="2D3748"/>
                <w:sz w:val="18"/>
              </w:rPr>
              <w:t>Cloud Monitoring Uptime Checks.</w:t>
            </w:r>
          </w:p>
        </w:tc>
      </w:tr>
      <w:tr>
        <w:trPr>
          <w:cantSplit/>
        </w:trPr>
        <w:tc>
          <w:tcPr>
            <w:tcW w:type="dxa" w:w="2160"/>
            <w:shd w:fill="FFFFFF"/>
            <w:tcMar>
              <w:top w:w="100" w:type="dxa"/>
              <w:bottom w:w="100" w:type="dxa"/>
              <w:left w:w="140" w:type="dxa"/>
              <w:right w:w="140" w:type="dxa"/>
            </w:tcMar>
          </w:tcPr>
          <w:p>
            <w:pPr>
              <w:spacing w:before="0" w:after="0" w:line="264" w:lineRule="auto"/>
            </w:pPr>
            <w:r>
              <w:rPr>
                <w:rFonts w:ascii="Arial" w:hAnsi="Arial"/>
                <w:color w:val="2D3748"/>
                <w:sz w:val="18"/>
              </w:rPr>
              <w:t>Khả năng mở rộng (Scalability)</w:t>
            </w:r>
          </w:p>
        </w:tc>
        <w:tc>
          <w:tcPr>
            <w:tcW w:type="dxa" w:w="2160"/>
            <w:shd w:fill="FFFFFF"/>
            <w:tcMar>
              <w:top w:w="100" w:type="dxa"/>
              <w:bottom w:w="100" w:type="dxa"/>
              <w:left w:w="140" w:type="dxa"/>
              <w:right w:w="140" w:type="dxa"/>
            </w:tcMar>
          </w:tcPr>
          <w:p>
            <w:pPr>
              <w:spacing w:before="0" w:after="0" w:line="264" w:lineRule="auto"/>
            </w:pPr>
            <w:r>
              <w:rPr>
                <w:rFonts w:ascii="Arial" w:hAnsi="Arial"/>
                <w:color w:val="2D3748"/>
                <w:sz w:val="18"/>
              </w:rPr>
              <w:t>0 -&gt; 1,000 req/s</w:t>
            </w:r>
          </w:p>
        </w:tc>
        <w:tc>
          <w:tcPr>
            <w:tcW w:type="dxa" w:w="2448"/>
            <w:shd w:fill="FFFFFF"/>
            <w:tcMar>
              <w:top w:w="100" w:type="dxa"/>
              <w:bottom w:w="100" w:type="dxa"/>
              <w:left w:w="140" w:type="dxa"/>
              <w:right w:w="140" w:type="dxa"/>
            </w:tcMar>
          </w:tcPr>
          <w:p>
            <w:pPr>
              <w:spacing w:before="0" w:after="0" w:line="264" w:lineRule="auto"/>
            </w:pPr>
            <w:r>
              <w:rPr>
                <w:rFonts w:ascii="Arial" w:hAnsi="Arial"/>
                <w:color w:val="2D3748"/>
                <w:sz w:val="18"/>
              </w:rPr>
              <w:t>Tự động scale out trên Cloud Run mà không bị nghẽn CPU hoặc cạn kiệt Connection Pool.</w:t>
            </w:r>
          </w:p>
        </w:tc>
        <w:tc>
          <w:tcPr>
            <w:tcW w:type="dxa" w:w="2592"/>
            <w:shd w:fill="FFFFFF"/>
            <w:tcMar>
              <w:top w:w="100" w:type="dxa"/>
              <w:bottom w:w="100" w:type="dxa"/>
              <w:left w:w="140" w:type="dxa"/>
              <w:right w:w="140" w:type="dxa"/>
            </w:tcMar>
          </w:tcPr>
          <w:p>
            <w:pPr>
              <w:spacing w:before="0" w:after="0" w:line="264" w:lineRule="auto"/>
            </w:pPr>
            <w:r>
              <w:rPr>
                <w:rFonts w:ascii="Arial" w:hAnsi="Arial"/>
                <w:color w:val="2D3748"/>
                <w:sz w:val="18"/>
              </w:rPr>
              <w:t>Locust Load Testing Suite.</w:t>
            </w:r>
          </w:p>
        </w:tc>
      </w:tr>
      <w:tr>
        <w:trPr>
          <w:cantSplit/>
        </w:trPr>
        <w:tc>
          <w:tcPr>
            <w:tcW w:type="dxa" w:w="2160"/>
            <w:shd w:fill="F8FAFC"/>
            <w:tcMar>
              <w:top w:w="100" w:type="dxa"/>
              <w:bottom w:w="100" w:type="dxa"/>
              <w:left w:w="140" w:type="dxa"/>
              <w:right w:w="140" w:type="dxa"/>
            </w:tcMar>
          </w:tcPr>
          <w:p>
            <w:pPr>
              <w:spacing w:before="0" w:after="0" w:line="264" w:lineRule="auto"/>
            </w:pPr>
            <w:r>
              <w:rPr>
                <w:rFonts w:ascii="Arial" w:hAnsi="Arial"/>
                <w:color w:val="2D3748"/>
                <w:sz w:val="18"/>
              </w:rPr>
              <w:t>An toàn Thông tin (Security)</w:t>
            </w:r>
          </w:p>
        </w:tc>
        <w:tc>
          <w:tcPr>
            <w:tcW w:type="dxa" w:w="2160"/>
            <w:shd w:fill="F8FAFC"/>
            <w:tcMar>
              <w:top w:w="100" w:type="dxa"/>
              <w:bottom w:w="100" w:type="dxa"/>
              <w:left w:w="140" w:type="dxa"/>
              <w:right w:w="140" w:type="dxa"/>
            </w:tcMar>
          </w:tcPr>
          <w:p>
            <w:pPr>
              <w:spacing w:before="0" w:after="0" w:line="264" w:lineRule="auto"/>
            </w:pPr>
            <w:r>
              <w:rPr>
                <w:rFonts w:ascii="Arial" w:hAnsi="Arial"/>
                <w:color w:val="2D3748"/>
                <w:sz w:val="18"/>
              </w:rPr>
              <w:t>Zero Trust &amp; Least Privilege</w:t>
            </w:r>
          </w:p>
        </w:tc>
        <w:tc>
          <w:tcPr>
            <w:tcW w:type="dxa" w:w="2448"/>
            <w:shd w:fill="F8FAFC"/>
            <w:tcMar>
              <w:top w:w="100" w:type="dxa"/>
              <w:bottom w:w="100" w:type="dxa"/>
              <w:left w:w="140" w:type="dxa"/>
              <w:right w:w="140" w:type="dxa"/>
            </w:tcMar>
          </w:tcPr>
          <w:p>
            <w:pPr>
              <w:spacing w:before="0" w:after="0" w:line="264" w:lineRule="auto"/>
            </w:pPr>
            <w:r>
              <w:rPr>
                <w:rFonts w:ascii="Arial" w:hAnsi="Arial"/>
                <w:color w:val="2D3748"/>
                <w:sz w:val="18"/>
              </w:rPr>
              <w:t>100% endpoint được bảo vệ bởi SSO Middleware. Quyền IAM Service Account được phân bổ tối thiểu.</w:t>
            </w:r>
          </w:p>
        </w:tc>
        <w:tc>
          <w:tcPr>
            <w:tcW w:type="dxa" w:w="2592"/>
            <w:shd w:fill="F8FAFC"/>
            <w:tcMar>
              <w:top w:w="100" w:type="dxa"/>
              <w:bottom w:w="100" w:type="dxa"/>
              <w:left w:w="140" w:type="dxa"/>
              <w:right w:w="140" w:type="dxa"/>
            </w:tcMar>
          </w:tcPr>
          <w:p>
            <w:pPr>
              <w:spacing w:before="0" w:after="0" w:line="264" w:lineRule="auto"/>
            </w:pPr>
            <w:r>
              <w:rPr>
                <w:rFonts w:ascii="Arial" w:hAnsi="Arial"/>
                <w:color w:val="2D3748"/>
                <w:sz w:val="18"/>
              </w:rPr>
              <w:t>Báo cáo Kiểm thử Thâm nhập &amp; SAIF Audit.</w:t>
            </w:r>
          </w:p>
        </w:tc>
      </w:tr>
      <w:tr>
        <w:trPr>
          <w:cantSplit/>
        </w:trPr>
        <w:tc>
          <w:tcPr>
            <w:tcW w:type="dxa" w:w="2160"/>
            <w:shd w:fill="FFFFFF"/>
            <w:tcMar>
              <w:top w:w="100" w:type="dxa"/>
              <w:bottom w:w="100" w:type="dxa"/>
              <w:left w:w="140" w:type="dxa"/>
              <w:right w:w="140" w:type="dxa"/>
            </w:tcMar>
          </w:tcPr>
          <w:p>
            <w:pPr>
              <w:spacing w:before="0" w:after="0" w:line="264" w:lineRule="auto"/>
            </w:pPr>
            <w:r>
              <w:rPr>
                <w:rFonts w:ascii="Arial" w:hAnsi="Arial"/>
                <w:color w:val="2D3748"/>
                <w:sz w:val="18"/>
              </w:rPr>
              <w:t>Khả năng phục hồi (Resilience)</w:t>
            </w:r>
          </w:p>
        </w:tc>
        <w:tc>
          <w:tcPr>
            <w:tcW w:type="dxa" w:w="2160"/>
            <w:shd w:fill="FFFFFF"/>
            <w:tcMar>
              <w:top w:w="100" w:type="dxa"/>
              <w:bottom w:w="100" w:type="dxa"/>
              <w:left w:w="140" w:type="dxa"/>
              <w:right w:w="140" w:type="dxa"/>
            </w:tcMar>
          </w:tcPr>
          <w:p>
            <w:pPr>
              <w:spacing w:before="0" w:after="0" w:line="264" w:lineRule="auto"/>
            </w:pPr>
            <w:r>
              <w:rPr>
                <w:rFonts w:ascii="Arial" w:hAnsi="Arial"/>
                <w:color w:val="2D3748"/>
                <w:sz w:val="18"/>
              </w:rPr>
              <w:t>Graceful Degradation</w:t>
            </w:r>
          </w:p>
        </w:tc>
        <w:tc>
          <w:tcPr>
            <w:tcW w:type="dxa" w:w="2448"/>
            <w:shd w:fill="FFFFFF"/>
            <w:tcMar>
              <w:top w:w="100" w:type="dxa"/>
              <w:bottom w:w="100" w:type="dxa"/>
              <w:left w:w="140" w:type="dxa"/>
              <w:right w:w="140" w:type="dxa"/>
            </w:tcMar>
          </w:tcPr>
          <w:p>
            <w:pPr>
              <w:spacing w:before="0" w:after="0" w:line="264" w:lineRule="auto"/>
            </w:pPr>
            <w:r>
              <w:rPr>
                <w:rFonts w:ascii="Arial" w:hAnsi="Arial"/>
                <w:color w:val="2D3748"/>
                <w:sz w:val="18"/>
              </w:rPr>
              <w:t>Khi Firestore hoặc BigQuery gián đoạn, hệ thống tự động fallback sang In-Memory mà không sập.</w:t>
            </w:r>
          </w:p>
        </w:tc>
        <w:tc>
          <w:tcPr>
            <w:tcW w:type="dxa" w:w="2592"/>
            <w:shd w:fill="FFFFFF"/>
            <w:tcMar>
              <w:top w:w="100" w:type="dxa"/>
              <w:bottom w:w="100" w:type="dxa"/>
              <w:left w:w="140" w:type="dxa"/>
              <w:right w:w="140" w:type="dxa"/>
            </w:tcMar>
          </w:tcPr>
          <w:p>
            <w:pPr>
              <w:spacing w:before="0" w:after="0" w:line="264" w:lineRule="auto"/>
            </w:pPr>
            <w:r>
              <w:rPr>
                <w:rFonts w:ascii="Arial" w:hAnsi="Arial"/>
                <w:color w:val="2D3748"/>
                <w:sz w:val="18"/>
              </w:rPr>
              <w:t>Chaos Engineering / Unit Test Fallbacks.</w:t>
            </w:r>
          </w:p>
        </w:tc>
      </w:tr>
    </w:tbl>
    <w:p>
      <w:pPr>
        <w:keepNext/>
        <w:spacing w:before="360" w:after="160"/>
      </w:pPr>
      <w:r>
        <w:rPr>
          <w:rFonts w:ascii="Arial" w:hAnsi="Arial"/>
          <w:b/>
          <w:color w:val="1A365D"/>
          <w:sz w:val="30"/>
        </w:rPr>
        <w:t>6. HÀNH TRÌNH NGƯỜI DÙNG &amp; KỊCH BẢN NGHIỆP VỤ (USE CASES)</w:t>
      </w:r>
    </w:p>
    <w:p>
      <w:pPr>
        <w:keepNext/>
        <w:spacing w:before="200" w:after="80"/>
      </w:pPr>
      <w:r>
        <w:rPr>
          <w:rFonts w:ascii="Arial" w:hAnsi="Arial"/>
          <w:b/>
          <w:color w:val="1A365D"/>
          <w:sz w:val="22"/>
        </w:rPr>
        <w:t>Use Case 01: Nhân viên yêu cầu Reset Mật khẩu Active Directory (L1)</w:t>
      </w:r>
    </w:p>
    <w:p>
      <w:pPr>
        <w:spacing w:before="0" w:after="120" w:line="276" w:lineRule="auto"/>
      </w:pPr>
      <w:r>
        <w:rPr>
          <w:rFonts w:ascii="Arial" w:hAnsi="Arial"/>
          <w:color w:val="2D3748"/>
          <w:sz w:val="20"/>
        </w:rPr>
        <w:t>1. Diễn viên: Nhân viên kinh doanh (Role: `employee`).</w:t>
        <w:br/>
        <w:t>2. Luồng sự kiện:</w:t>
        <w:br/>
        <w:t xml:space="preserve">   - Bước 1: Nhân viên gửi tin nhắn: 'Tôi bị khóa tài khoản máy tính do gõ sai pass nhiều lần, hỗ trợ reset giúp tôi'.</w:t>
        <w:br/>
        <w:t xml:space="preserve">   - Bước 2: Middleware xác thực token OIDC hợp lệ thuộc domain công ty.</w:t>
        <w:br/>
        <w:t xml:space="preserve">   - Bước 3: Orchestrator nhận diện ý định và định tuyến đến `l1_selfservice_agent`.</w:t>
        <w:br/>
        <w:t xml:space="preserve">   - Bước 4: L1 Agent hướng dẫn quy trình tự mở khóa qua cổng Self-Service Portal, đồng thời gọi `create_helpdesk_ticket` tạo ticket `TICK-AD-XXXX`.</w:t>
        <w:br/>
        <w:t xml:space="preserve">   - Bước 5: Phản hồi hướng dẫn chi tiết và mã ticket cho nhân viên.</w:t>
      </w:r>
    </w:p>
    <w:p>
      <w:pPr>
        <w:keepNext/>
        <w:spacing w:before="200" w:after="80"/>
      </w:pPr>
      <w:r>
        <w:rPr>
          <w:rFonts w:ascii="Arial" w:hAnsi="Arial"/>
          <w:b/>
          <w:color w:val="1A365D"/>
          <w:sz w:val="22"/>
        </w:rPr>
        <w:t>Use Case 02: Kế toán viên báo lỗi Phân quyền Purchase Order trên SAP ERP (L2)</w:t>
      </w:r>
    </w:p>
    <w:p>
      <w:pPr>
        <w:spacing w:before="0" w:after="120" w:line="276" w:lineRule="auto"/>
      </w:pPr>
      <w:r>
        <w:rPr>
          <w:rFonts w:ascii="Arial" w:hAnsi="Arial"/>
          <w:color w:val="2D3748"/>
          <w:sz w:val="20"/>
        </w:rPr>
        <w:t>1. Diễn viên: Kế toán viên (Role: `employee`).</w:t>
        <w:br/>
        <w:t>2. Luồng sự kiện:</w:t>
        <w:br/>
        <w:t xml:space="preserve">   - Bước 1: Kế toán viên gửi: 'Tôi không thể duyệt đơn hàng PO-9981 trên SAP, hệ thống báo lỗi Authorization Check Failure M_EINK_FRG'.</w:t>
        <w:br/>
        <w:t xml:space="preserve">   - Bước 2: Orchestrator nhận diện từ khóa 'SAP', 'PO', 'Authorization' và chuyển tiếp cho `l2_enterprise_rag_agent`.</w:t>
        <w:br/>
        <w:t xml:space="preserve">   - Bước 3: L2 Agent gọi `search_enterprise_knowledge` từ MCP Server để tra cứu cẩm nang xử lý lỗi ERP.</w:t>
        <w:br/>
        <w:t xml:space="preserve">   - Bước 4: L2 Agent trích xuất giải pháp: cần cấp quyền qua transaction SU53 hoặc gửi yêu cầu phê duyệt cho Trưởng bộ phận Mua hàng, sau đó gọi `draft_email_response` soạn sẵn email mẫu gửi cho cấp quản lý.</w:t>
      </w:r>
    </w:p>
    <w:p>
      <w:pPr>
        <w:keepNext/>
        <w:spacing w:before="200" w:after="80"/>
      </w:pPr>
      <w:r>
        <w:rPr>
          <w:rFonts w:ascii="Arial" w:hAnsi="Arial"/>
          <w:b/>
          <w:color w:val="1A365D"/>
          <w:sz w:val="22"/>
        </w:rPr>
        <w:t>Use Case 03: Kỹ sư DevOps gửi Log Trace phân tích sự cố sập máy chủ (L3)</w:t>
      </w:r>
    </w:p>
    <w:p>
      <w:pPr>
        <w:spacing w:before="0" w:after="120" w:line="276" w:lineRule="auto"/>
      </w:pPr>
      <w:r>
        <w:rPr>
          <w:rFonts w:ascii="Arial" w:hAnsi="Arial"/>
          <w:color w:val="2D3748"/>
          <w:sz w:val="20"/>
        </w:rPr>
        <w:t>1. Diễn viên: Kỹ sư DevOps (Role: `devops_engineer`).</w:t>
        <w:br/>
        <w:t>2. Luồng sự kiện:</w:t>
        <w:br/>
        <w:t xml:space="preserve">   - Bước 1: Kỹ sư gửi đoạn log stack trace máy chủ chứa các dòng 'java.lang.OutOfMemoryError: Java heap space' và 'exit code 137'.</w:t>
        <w:br/>
        <w:t xml:space="preserve">   - Bước 2: Orchestrator nhận diện log kỹ thuật và chuyển tiếp cho `l3_deep_diagnostics_agent` (Gemini 3 Pro Preview).</w:t>
        <w:br/>
        <w:t xml:space="preserve">   - Bước 3: L3 Agent gọi `analyze_system_logs_for_rca`. Hàm kiểm tra quyền RBAC: phát hiện user có role `devops_engineer` -&gt; Cho phép thực thi.</w:t>
        <w:br/>
        <w:t xml:space="preserve">   - Bước 4: Động cơ phân tích phát hiện mẫu `OUT_OF_MEMORY` và sinh báo cáo RCA chuẩn 4 phần (Hiện tượng, Nguyên nhân gốc rễ rò rỉ bộ nhớ, Workaround nâng RAM và Kế hoạch phòng ngừa Heap Dump Profiling).</w:t>
      </w:r>
    </w:p>
    <w:p>
      <w:pPr>
        <w:keepNext/>
        <w:spacing w:before="200" w:after="80"/>
      </w:pPr>
      <w:r>
        <w:rPr>
          <w:rFonts w:ascii="Arial" w:hAnsi="Arial"/>
          <w:b/>
          <w:color w:val="1A365D"/>
          <w:sz w:val="22"/>
        </w:rPr>
        <w:t>Use Case 04: Chuyên viên Pháp chế Rà soát Cam kết SLA Hợp đồng Đám mây (L3)</w:t>
      </w:r>
    </w:p>
    <w:p>
      <w:pPr>
        <w:spacing w:before="0" w:after="120" w:line="276" w:lineRule="auto"/>
      </w:pPr>
      <w:r>
        <w:rPr>
          <w:rFonts w:ascii="Arial" w:hAnsi="Arial"/>
          <w:color w:val="2D3748"/>
          <w:sz w:val="20"/>
        </w:rPr>
        <w:t>1. Diễn viên: Chuyên viên Pháp chế (Role: `compliance_officer`).</w:t>
        <w:br/>
        <w:t>2. Luồng sự kiện:</w:t>
        <w:br/>
        <w:t xml:space="preserve">   - Bước 1: Chuyên viên gửi hợp đồng dịch vụ IT yêu cầu kiểm tra chỉ số SLA và rủi ro pháp lý.</w:t>
        <w:br/>
        <w:t xml:space="preserve">   - Bước 2: `l3_deep_diagnostics_agent` gọi `review_it_contract_sla`.</w:t>
        <w:br/>
        <w:t xml:space="preserve">   - Bước 3: Động cơ Regex bóc tách thành công: '99.95% Uptime', 'Thời gian phản hồi trong vòng 30 phút'.</w:t>
        <w:br/>
        <w:t xml:space="preserve">   - Bước 4: Hệ thống cảnh báo rủi ro pháp lý cao do hợp đồng thiếu điều khoản bồi thường thiệt hại tài chính (Service Credits) và thiếu cam kết thông báo sự cố rò rỉ dữ liệu trong vòng 72 giờ (DPA).</w:t>
      </w:r>
    </w:p>
    <w:p>
      <w:pPr>
        <w:keepNext/>
        <w:spacing w:before="360" w:after="160"/>
      </w:pPr>
      <w:r>
        <w:rPr>
          <w:rFonts w:ascii="Arial" w:hAnsi="Arial"/>
          <w:b/>
          <w:color w:val="1A365D"/>
          <w:sz w:val="30"/>
        </w:rPr>
        <w:t>7. MÔ HÌNH DỮ LIỆU &amp; HỢP ĐỒNG GIAO TIẾP (DATA CONTRACTS)</w:t>
      </w:r>
    </w:p>
    <w:p>
      <w:pPr>
        <w:spacing w:before="0" w:after="120" w:line="276" w:lineRule="auto"/>
      </w:pPr>
      <w:r>
        <w:rPr>
          <w:rFonts w:ascii="Arial" w:hAnsi="Arial"/>
          <w:color w:val="2D3748"/>
          <w:sz w:val="20"/>
        </w:rPr>
        <w:t>Cấu trúc dữ liệu chính thức của hệ thống được chuẩn hóa bằng Pydantic Models:</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left w:val="single" w:sz="18" w:space="0" w:color="94A3B8"/>
              <w:bottom w:val="single" w:sz="4" w:space="0" w:color="CBD5E1"/>
              <w:right w:val="single" w:sz="4" w:space="0" w:color="CBD5E1"/>
            </w:tcBorders>
          </w:tcPr>
          <w:p>
            <w:pPr>
              <w:spacing w:before="0" w:after="0" w:line="252" w:lineRule="auto"/>
            </w:pPr>
            <w:r>
              <w:rPr>
                <w:rFonts w:ascii="Consolas" w:hAnsi="Consolas"/>
                <w:color w:val="1E293B"/>
                <w:sz w:val="18"/>
              </w:rPr>
              <w:t># Schema Ticket Lưu trữ Đa tầng (Firestore / In-Memory)</w:t>
              <w:br/>
              <w:t>class HelpdeskTicket(BaseModel):</w:t>
              <w:br/>
              <w:t xml:space="preserve">    id: str = Field(description="Mã định danh duy nhất TICK-XXXXXXXX")</w:t>
              <w:br/>
              <w:t xml:space="preserve">    user_id: str = Field(description="ID nhân viên yêu cầu")</w:t>
              <w:br/>
              <w:t xml:space="preserve">    title: str = Field(description="Tiêu đề tóm tắt sự cố")</w:t>
              <w:br/>
              <w:t xml:space="preserve">    description: str = Field(description="Mô tả chi tiết lỗi gặp phải")</w:t>
              <w:br/>
              <w:t xml:space="preserve">    category: str = Field(default="General", description="Phân loại sự cố IT")</w:t>
              <w:br/>
              <w:t xml:space="preserve">    priority: Literal["Low", "Medium", "High", "Critical"]</w:t>
              <w:br/>
              <w:t xml:space="preserve">    status: Literal["Open", "In_Progress", "Escalated", "Resolved", "Closed"] = "Open"</w:t>
              <w:br/>
              <w:t xml:space="preserve">    assigned_tier: Literal["L1_SelfService", "L2_Enterprise_RAG", "L3_Deep_Diagnostics", "Human_Ops"]</w:t>
              <w:br/>
              <w:t xml:space="preserve">    resolution_notes: Optional[str] = None</w:t>
              <w:br/>
              <w:t xml:space="preserve">    created_at: str</w:t>
              <w:br/>
              <w:t xml:space="preserve">    updated_at: str</w:t>
              <w:br/>
              <w:br/>
              <w:t># Schema Người dùng Xác thực OIDC (SSOUser)</w:t>
              <w:br/>
              <w:t>class SSOUser(BaseModel):</w:t>
              <w:br/>
              <w:t xml:space="preserve">    user_id: str</w:t>
              <w:br/>
              <w:t xml:space="preserve">    email: str</w:t>
              <w:br/>
              <w:t xml:space="preserve">    email_verified: bool = True</w:t>
              <w:br/>
              <w:t xml:space="preserve">    full_name: str = "Employee"</w:t>
              <w:br/>
              <w:t xml:space="preserve">    department: str = "General"</w:t>
              <w:br/>
              <w:t xml:space="preserve">    roles: list[str] = ["employee"]</w:t>
              <w:br/>
              <w:t xml:space="preserve">    hosted_domain: Optional[str] = None</w:t>
              <w:br/>
              <w:t xml:space="preserve">    is_authenticated: bool = True</w:t>
            </w:r>
          </w:p>
        </w:tc>
      </w:tr>
    </w:tbl>
    <w:p>
      <w:pPr>
        <w:spacing w:before="0" w:after="80"/>
      </w:pPr>
    </w:p>
    <w:p>
      <w:pPr>
        <w:keepNext/>
        <w:spacing w:before="360" w:after="160"/>
      </w:pPr>
      <w:r>
        <w:rPr>
          <w:rFonts w:ascii="Arial" w:hAnsi="Arial"/>
          <w:b/>
          <w:color w:val="1A365D"/>
          <w:sz w:val="30"/>
        </w:rPr>
        <w:t>8. LỘ TRÌNH PHÁT TRIỂN &amp; KẾ HOẠCH BÀN GIAO (PRODUCT ROADMAP)</w:t>
      </w:r>
    </w:p>
    <w:tbl>
      <w:tblPr>
        <w:tblW w:type="auto" w:w="0"/>
        <w:jc w:val="center"/>
        <w:tblLayout w:type="fixed"/>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2340"/>
        <w:gridCol w:w="2340"/>
        <w:gridCol w:w="2340"/>
        <w:gridCol w:w="2340"/>
      </w:tblGrid>
      <w:tr>
        <w:trPr>
          <w:tblHeader/>
          <w:cantSplit/>
        </w:trPr>
        <w:tc>
          <w:tcPr>
            <w:tcW w:type="dxa" w:w="2160"/>
            <w:shd w:fill="1E3A8A"/>
            <w:tcMar>
              <w:top w:w="140" w:type="dxa"/>
              <w:bottom w:w="140" w:type="dxa"/>
              <w:left w:w="140" w:type="dxa"/>
              <w:right w:w="140" w:type="dxa"/>
            </w:tcMar>
          </w:tcPr>
          <w:p>
            <w:pPr>
              <w:spacing w:before="0" w:after="0"/>
            </w:pPr>
            <w:r>
              <w:rPr>
                <w:rFonts w:ascii="Arial" w:hAnsi="Arial"/>
                <w:b/>
                <w:color w:val="FFFFFF"/>
                <w:sz w:val="19"/>
              </w:rPr>
              <w:t>Giai đoạn (Phase)</w:t>
            </w:r>
          </w:p>
        </w:tc>
        <w:tc>
          <w:tcPr>
            <w:tcW w:type="dxa" w:w="2160"/>
            <w:shd w:fill="1E3A8A"/>
            <w:tcMar>
              <w:top w:w="140" w:type="dxa"/>
              <w:bottom w:w="140" w:type="dxa"/>
              <w:left w:w="140" w:type="dxa"/>
              <w:right w:w="140" w:type="dxa"/>
            </w:tcMar>
          </w:tcPr>
          <w:p>
            <w:pPr>
              <w:spacing w:before="0" w:after="0"/>
            </w:pPr>
            <w:r>
              <w:rPr>
                <w:rFonts w:ascii="Arial" w:hAnsi="Arial"/>
                <w:b/>
                <w:color w:val="FFFFFF"/>
                <w:sz w:val="19"/>
              </w:rPr>
              <w:t>Mốc Thời gian</w:t>
            </w:r>
          </w:p>
        </w:tc>
        <w:tc>
          <w:tcPr>
            <w:tcW w:type="dxa" w:w="2592"/>
            <w:shd w:fill="1E3A8A"/>
            <w:tcMar>
              <w:top w:w="140" w:type="dxa"/>
              <w:bottom w:w="140" w:type="dxa"/>
              <w:left w:w="140" w:type="dxa"/>
              <w:right w:w="140" w:type="dxa"/>
            </w:tcMar>
          </w:tcPr>
          <w:p>
            <w:pPr>
              <w:spacing w:before="0" w:after="0"/>
            </w:pPr>
            <w:r>
              <w:rPr>
                <w:rFonts w:ascii="Arial" w:hAnsi="Arial"/>
                <w:b/>
                <w:color w:val="FFFFFF"/>
                <w:sz w:val="19"/>
              </w:rPr>
              <w:t>Mục tiêu Tính năng Chính</w:t>
            </w:r>
          </w:p>
        </w:tc>
        <w:tc>
          <w:tcPr>
            <w:tcW w:type="dxa" w:w="2448"/>
            <w:shd w:fill="1E3A8A"/>
            <w:tcMar>
              <w:top w:w="140" w:type="dxa"/>
              <w:bottom w:w="140" w:type="dxa"/>
              <w:left w:w="140" w:type="dxa"/>
              <w:right w:w="140" w:type="dxa"/>
            </w:tcMar>
          </w:tcPr>
          <w:p>
            <w:pPr>
              <w:spacing w:before="0" w:after="0"/>
            </w:pPr>
            <w:r>
              <w:rPr>
                <w:rFonts w:ascii="Arial" w:hAnsi="Arial"/>
                <w:b/>
                <w:color w:val="FFFFFF"/>
                <w:sz w:val="19"/>
              </w:rPr>
              <w:t>Trạng thái Hiện tại</w:t>
            </w:r>
          </w:p>
        </w:tc>
      </w:tr>
      <w:tr>
        <w:trPr>
          <w:cantSplit/>
        </w:trPr>
        <w:tc>
          <w:tcPr>
            <w:tcW w:type="dxa" w:w="2160"/>
            <w:shd w:fill="FFFFFF"/>
            <w:tcMar>
              <w:top w:w="100" w:type="dxa"/>
              <w:bottom w:w="100" w:type="dxa"/>
              <w:left w:w="140" w:type="dxa"/>
              <w:right w:w="140" w:type="dxa"/>
            </w:tcMar>
          </w:tcPr>
          <w:p>
            <w:pPr>
              <w:spacing w:before="0" w:after="0" w:line="264" w:lineRule="auto"/>
            </w:pPr>
            <w:r>
              <w:rPr>
                <w:rFonts w:ascii="Arial" w:hAnsi="Arial"/>
                <w:color w:val="2D3748"/>
                <w:sz w:val="18"/>
              </w:rPr>
              <w:t>Phase 1: MVP Core</w:t>
            </w:r>
          </w:p>
        </w:tc>
        <w:tc>
          <w:tcPr>
            <w:tcW w:type="dxa" w:w="2160"/>
            <w:shd w:fill="FFFFFF"/>
            <w:tcMar>
              <w:top w:w="100" w:type="dxa"/>
              <w:bottom w:w="100" w:type="dxa"/>
              <w:left w:w="140" w:type="dxa"/>
              <w:right w:w="140" w:type="dxa"/>
            </w:tcMar>
          </w:tcPr>
          <w:p>
            <w:pPr>
              <w:spacing w:before="0" w:after="0" w:line="264" w:lineRule="auto"/>
            </w:pPr>
            <w:r>
              <w:rPr>
                <w:rFonts w:ascii="Arial" w:hAnsi="Arial"/>
                <w:color w:val="2D3748"/>
                <w:sz w:val="18"/>
              </w:rPr>
              <w:t>Q1 / 2026</w:t>
            </w:r>
          </w:p>
        </w:tc>
        <w:tc>
          <w:tcPr>
            <w:tcW w:type="dxa" w:w="2592"/>
            <w:shd w:fill="FFFFFF"/>
            <w:tcMar>
              <w:top w:w="100" w:type="dxa"/>
              <w:bottom w:w="100" w:type="dxa"/>
              <w:left w:w="140" w:type="dxa"/>
              <w:right w:w="140" w:type="dxa"/>
            </w:tcMar>
          </w:tcPr>
          <w:p>
            <w:pPr>
              <w:spacing w:before="0" w:after="0" w:line="264" w:lineRule="auto"/>
            </w:pPr>
            <w:r>
              <w:rPr>
                <w:rFonts w:ascii="Arial" w:hAnsi="Arial"/>
                <w:color w:val="2D3748"/>
                <w:sz w:val="18"/>
              </w:rPr>
              <w:t>Phân cấp 3-Tier Multi-Agent, Gemini 3 integration, in-memory knowledge store.</w:t>
            </w:r>
          </w:p>
        </w:tc>
        <w:tc>
          <w:tcPr>
            <w:tcW w:type="dxa" w:w="2448"/>
            <w:shd w:fill="FFFFFF"/>
            <w:tcMar>
              <w:top w:w="100" w:type="dxa"/>
              <w:bottom w:w="100" w:type="dxa"/>
              <w:left w:w="140" w:type="dxa"/>
              <w:right w:w="140" w:type="dxa"/>
            </w:tcMar>
          </w:tcPr>
          <w:p>
            <w:pPr>
              <w:spacing w:before="0" w:after="0" w:line="264" w:lineRule="auto"/>
            </w:pPr>
            <w:r>
              <w:rPr>
                <w:rFonts w:ascii="Arial" w:hAnsi="Arial"/>
                <w:color w:val="2D3748"/>
                <w:sz w:val="18"/>
              </w:rPr>
              <w:t>ĐÃ HOÀN THÀNH (100%)</w:t>
            </w:r>
          </w:p>
        </w:tc>
      </w:tr>
      <w:tr>
        <w:trPr>
          <w:cantSplit/>
        </w:trPr>
        <w:tc>
          <w:tcPr>
            <w:tcW w:type="dxa" w:w="2160"/>
            <w:shd w:fill="F8FAFC"/>
            <w:tcMar>
              <w:top w:w="100" w:type="dxa"/>
              <w:bottom w:w="100" w:type="dxa"/>
              <w:left w:w="140" w:type="dxa"/>
              <w:right w:w="140" w:type="dxa"/>
            </w:tcMar>
          </w:tcPr>
          <w:p>
            <w:pPr>
              <w:spacing w:before="0" w:after="0" w:line="264" w:lineRule="auto"/>
            </w:pPr>
            <w:r>
              <w:rPr>
                <w:rFonts w:ascii="Arial" w:hAnsi="Arial"/>
                <w:color w:val="2D3748"/>
                <w:sz w:val="18"/>
              </w:rPr>
              <w:t>Phase 2: Enterprise Ready</w:t>
            </w:r>
          </w:p>
        </w:tc>
        <w:tc>
          <w:tcPr>
            <w:tcW w:type="dxa" w:w="2160"/>
            <w:shd w:fill="F8FAFC"/>
            <w:tcMar>
              <w:top w:w="100" w:type="dxa"/>
              <w:bottom w:w="100" w:type="dxa"/>
              <w:left w:w="140" w:type="dxa"/>
              <w:right w:w="140" w:type="dxa"/>
            </w:tcMar>
          </w:tcPr>
          <w:p>
            <w:pPr>
              <w:spacing w:before="0" w:after="0" w:line="264" w:lineRule="auto"/>
            </w:pPr>
            <w:r>
              <w:rPr>
                <w:rFonts w:ascii="Arial" w:hAnsi="Arial"/>
                <w:color w:val="2D3748"/>
                <w:sz w:val="18"/>
              </w:rPr>
              <w:t>Q2 / 2026</w:t>
            </w:r>
          </w:p>
        </w:tc>
        <w:tc>
          <w:tcPr>
            <w:tcW w:type="dxa" w:w="2592"/>
            <w:shd w:fill="F8FAFC"/>
            <w:tcMar>
              <w:top w:w="100" w:type="dxa"/>
              <w:bottom w:w="100" w:type="dxa"/>
              <w:left w:w="140" w:type="dxa"/>
              <w:right w:w="140" w:type="dxa"/>
            </w:tcMar>
          </w:tcPr>
          <w:p>
            <w:pPr>
              <w:spacing w:before="0" w:after="0" w:line="264" w:lineRule="auto"/>
            </w:pPr>
            <w:r>
              <w:rPr>
                <w:rFonts w:ascii="Arial" w:hAnsi="Arial"/>
                <w:color w:val="2D3748"/>
                <w:sz w:val="18"/>
              </w:rPr>
              <w:t>Google OIDC SSO, Fail-Closed domain, BigQuery Vector Search, Semantic Cache, Terraform IaC.</w:t>
            </w:r>
          </w:p>
        </w:tc>
        <w:tc>
          <w:tcPr>
            <w:tcW w:type="dxa" w:w="2448"/>
            <w:shd w:fill="F8FAFC"/>
            <w:tcMar>
              <w:top w:w="100" w:type="dxa"/>
              <w:bottom w:w="100" w:type="dxa"/>
              <w:left w:w="140" w:type="dxa"/>
              <w:right w:w="140" w:type="dxa"/>
            </w:tcMar>
          </w:tcPr>
          <w:p>
            <w:pPr>
              <w:spacing w:before="0" w:after="0" w:line="264" w:lineRule="auto"/>
            </w:pPr>
            <w:r>
              <w:rPr>
                <w:rFonts w:ascii="Arial" w:hAnsi="Arial"/>
                <w:color w:val="2D3748"/>
                <w:sz w:val="18"/>
              </w:rPr>
              <w:t>ĐÃ HOÀN THÀNH (100%)</w:t>
            </w:r>
          </w:p>
        </w:tc>
      </w:tr>
      <w:tr>
        <w:trPr>
          <w:cantSplit/>
        </w:trPr>
        <w:tc>
          <w:tcPr>
            <w:tcW w:type="dxa" w:w="2160"/>
            <w:shd w:fill="FFFFFF"/>
            <w:tcMar>
              <w:top w:w="100" w:type="dxa"/>
              <w:bottom w:w="100" w:type="dxa"/>
              <w:left w:w="140" w:type="dxa"/>
              <w:right w:w="140" w:type="dxa"/>
            </w:tcMar>
          </w:tcPr>
          <w:p>
            <w:pPr>
              <w:spacing w:before="0" w:after="0" w:line="264" w:lineRule="auto"/>
            </w:pPr>
            <w:r>
              <w:rPr>
                <w:rFonts w:ascii="Arial" w:hAnsi="Arial"/>
                <w:color w:val="2D3748"/>
                <w:sz w:val="18"/>
              </w:rPr>
              <w:t>Phase 3: ITSM Integration</w:t>
            </w:r>
          </w:p>
        </w:tc>
        <w:tc>
          <w:tcPr>
            <w:tcW w:type="dxa" w:w="2160"/>
            <w:shd w:fill="FFFFFF"/>
            <w:tcMar>
              <w:top w:w="100" w:type="dxa"/>
              <w:bottom w:w="100" w:type="dxa"/>
              <w:left w:w="140" w:type="dxa"/>
              <w:right w:w="140" w:type="dxa"/>
            </w:tcMar>
          </w:tcPr>
          <w:p>
            <w:pPr>
              <w:spacing w:before="0" w:after="0" w:line="264" w:lineRule="auto"/>
            </w:pPr>
            <w:r>
              <w:rPr>
                <w:rFonts w:ascii="Arial" w:hAnsi="Arial"/>
                <w:color w:val="2D3748"/>
                <w:sz w:val="18"/>
              </w:rPr>
              <w:t>Q3 / 2026</w:t>
            </w:r>
          </w:p>
        </w:tc>
        <w:tc>
          <w:tcPr>
            <w:tcW w:type="dxa" w:w="2592"/>
            <w:shd w:fill="FFFFFF"/>
            <w:tcMar>
              <w:top w:w="100" w:type="dxa"/>
              <w:bottom w:w="100" w:type="dxa"/>
              <w:left w:w="140" w:type="dxa"/>
              <w:right w:w="140" w:type="dxa"/>
            </w:tcMar>
          </w:tcPr>
          <w:p>
            <w:pPr>
              <w:spacing w:before="0" w:after="0" w:line="264" w:lineRule="auto"/>
            </w:pPr>
            <w:r>
              <w:rPr>
                <w:rFonts w:ascii="Arial" w:hAnsi="Arial"/>
                <w:color w:val="2D3748"/>
                <w:sz w:val="18"/>
              </w:rPr>
              <w:t>Đồng bộ 2 chiều với ServiceNow, Jira Service Management, Slack/Teams Bot Connectors.</w:t>
            </w:r>
          </w:p>
        </w:tc>
        <w:tc>
          <w:tcPr>
            <w:tcW w:type="dxa" w:w="2448"/>
            <w:shd w:fill="FFFFFF"/>
            <w:tcMar>
              <w:top w:w="100" w:type="dxa"/>
              <w:bottom w:w="100" w:type="dxa"/>
              <w:left w:w="140" w:type="dxa"/>
              <w:right w:w="140" w:type="dxa"/>
            </w:tcMar>
          </w:tcPr>
          <w:p>
            <w:pPr>
              <w:spacing w:before="0" w:after="0" w:line="264" w:lineRule="auto"/>
            </w:pPr>
            <w:r>
              <w:rPr>
                <w:rFonts w:ascii="Arial" w:hAnsi="Arial"/>
                <w:color w:val="2D3748"/>
                <w:sz w:val="18"/>
              </w:rPr>
              <w:t>Kế hoạch Quý 3</w:t>
            </w:r>
          </w:p>
        </w:tc>
      </w:tr>
      <w:tr>
        <w:trPr>
          <w:cantSplit/>
        </w:trPr>
        <w:tc>
          <w:tcPr>
            <w:tcW w:type="dxa" w:w="2160"/>
            <w:shd w:fill="F8FAFC"/>
            <w:tcMar>
              <w:top w:w="100" w:type="dxa"/>
              <w:bottom w:w="100" w:type="dxa"/>
              <w:left w:w="140" w:type="dxa"/>
              <w:right w:w="140" w:type="dxa"/>
            </w:tcMar>
          </w:tcPr>
          <w:p>
            <w:pPr>
              <w:spacing w:before="0" w:after="0" w:line="264" w:lineRule="auto"/>
            </w:pPr>
            <w:r>
              <w:rPr>
                <w:rFonts w:ascii="Arial" w:hAnsi="Arial"/>
                <w:color w:val="2D3748"/>
                <w:sz w:val="18"/>
              </w:rPr>
              <w:t>Phase 4: Multimodal Voice</w:t>
            </w:r>
          </w:p>
        </w:tc>
        <w:tc>
          <w:tcPr>
            <w:tcW w:type="dxa" w:w="2160"/>
            <w:shd w:fill="F8FAFC"/>
            <w:tcMar>
              <w:top w:w="100" w:type="dxa"/>
              <w:bottom w:w="100" w:type="dxa"/>
              <w:left w:w="140" w:type="dxa"/>
              <w:right w:w="140" w:type="dxa"/>
            </w:tcMar>
          </w:tcPr>
          <w:p>
            <w:pPr>
              <w:spacing w:before="0" w:after="0" w:line="264" w:lineRule="auto"/>
            </w:pPr>
            <w:r>
              <w:rPr>
                <w:rFonts w:ascii="Arial" w:hAnsi="Arial"/>
                <w:color w:val="2D3748"/>
                <w:sz w:val="18"/>
              </w:rPr>
              <w:t>Q4 / 2026</w:t>
            </w:r>
          </w:p>
        </w:tc>
        <w:tc>
          <w:tcPr>
            <w:tcW w:type="dxa" w:w="2592"/>
            <w:shd w:fill="F8FAFC"/>
            <w:tcMar>
              <w:top w:w="100" w:type="dxa"/>
              <w:bottom w:w="100" w:type="dxa"/>
              <w:left w:w="140" w:type="dxa"/>
              <w:right w:w="140" w:type="dxa"/>
            </w:tcMar>
          </w:tcPr>
          <w:p>
            <w:pPr>
              <w:spacing w:before="0" w:after="0" w:line="264" w:lineRule="auto"/>
            </w:pPr>
            <w:r>
              <w:rPr>
                <w:rFonts w:ascii="Arial" w:hAnsi="Arial"/>
                <w:color w:val="2D3748"/>
                <w:sz w:val="18"/>
              </w:rPr>
              <w:t>Hỗ trợ cuộc gọi thoại trực tiếp qua Gemini Live Audio Streaming, OCR chụp màn hình lỗi.</w:t>
            </w:r>
          </w:p>
        </w:tc>
        <w:tc>
          <w:tcPr>
            <w:tcW w:type="dxa" w:w="2448"/>
            <w:shd w:fill="F8FAFC"/>
            <w:tcMar>
              <w:top w:w="100" w:type="dxa"/>
              <w:bottom w:w="100" w:type="dxa"/>
              <w:left w:w="140" w:type="dxa"/>
              <w:right w:w="140" w:type="dxa"/>
            </w:tcMar>
          </w:tcPr>
          <w:p>
            <w:pPr>
              <w:spacing w:before="0" w:after="0" w:line="264" w:lineRule="auto"/>
            </w:pPr>
            <w:r>
              <w:rPr>
                <w:rFonts w:ascii="Arial" w:hAnsi="Arial"/>
                <w:color w:val="2D3748"/>
                <w:sz w:val="18"/>
              </w:rPr>
              <w:t>Kế hoạch Quý 4</w:t>
            </w:r>
          </w:p>
        </w:tc>
      </w:tr>
    </w:tbl>
    <w:p>
      <w:pPr>
        <w:spacing w:before="0" w:after="120" w:line="276" w:lineRule="auto"/>
      </w:pPr>
    </w:p>
    <w:p>
      <w:pPr>
        <w:spacing w:before="0" w:after="120" w:line="276" w:lineRule="auto"/>
      </w:pPr>
      <w:r>
        <w:rPr>
          <w:rFonts w:ascii="Arial" w:hAnsi="Arial"/>
          <w:b/>
          <w:color w:val="2D3748"/>
          <w:sz w:val="20"/>
        </w:rPr>
        <w:t xml:space="preserve">KẾT LUẬN &amp; PHÊ DUYỆT SẢN PHẨM: </w:t>
      </w:r>
      <w:r>
        <w:rPr>
          <w:rFonts w:ascii="Arial" w:hAnsi="Arial"/>
          <w:color w:val="2D3748"/>
          <w:sz w:val="20"/>
        </w:rPr>
        <w:t>Tài liệu Đặc tả Yêu cầu Sản phẩm &amp; Nghiệp vụ (SRS) này đã được hoàn thiện, kiểm chứng thông qua bộ kiểm thử tự động 46 test cases và sẵn sàng phục vụ cho quá trình nghiệm thu, bàn giao sản phẩm.</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718096"/>
        <w:sz w:val="17"/>
      </w:rPr>
      <w:t>CONFIDENTIAL - ENTERPRISE BUSINESS &amp; TECHNICAL REQUIREMENTS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18096"/>
        <w:sz w:val="17"/>
      </w:rPr>
      <w:t>IT Helpdesk Multi-Agent AI | Enterprise Product Specification &amp; SRS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