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Fredoka" w:cs="Fredoka" w:eastAsia="Fredoka" w:hAnsi="Fredoka"/>
        </w:rPr>
      </w:pPr>
      <w:r w:rsidDel="00000000" w:rsidR="00000000" w:rsidRPr="00000000">
        <w:rPr>
          <w:rFonts w:ascii="Fredoka" w:cs="Fredoka" w:eastAsia="Fredoka" w:hAnsi="Fredoka"/>
          <w:rtl w:val="0"/>
        </w:rPr>
        <w:t xml:space="preserve">Mock exam GibJohn Tutoring Proposal</w:t>
      </w:r>
    </w:p>
    <w:p w:rsidR="00000000" w:rsidDel="00000000" w:rsidP="00000000" w:rsidRDefault="00000000" w:rsidRPr="00000000" w14:paraId="00000002">
      <w:pPr>
        <w:rPr>
          <w:rFonts w:ascii="Fredoka" w:cs="Fredoka" w:eastAsia="Fredoka" w:hAnsi="Fredoka"/>
        </w:rPr>
      </w:pPr>
      <w:r w:rsidDel="00000000" w:rsidR="00000000" w:rsidRPr="00000000">
        <w:rPr>
          <w:rtl w:val="0"/>
        </w:rPr>
      </w:r>
    </w:p>
    <w:p w:rsidR="00000000" w:rsidDel="00000000" w:rsidP="00000000" w:rsidRDefault="00000000" w:rsidRPr="00000000" w14:paraId="00000003">
      <w:pPr>
        <w:rPr>
          <w:rFonts w:ascii="Fredoka" w:cs="Fredoka" w:eastAsia="Fredoka" w:hAnsi="Fredoka"/>
        </w:rPr>
      </w:pPr>
      <w:r w:rsidDel="00000000" w:rsidR="00000000" w:rsidRPr="00000000">
        <w:rPr>
          <w:rFonts w:ascii="Fredoka" w:cs="Fredoka" w:eastAsia="Fredoka" w:hAnsi="Fredoka"/>
          <w:rtl w:val="0"/>
        </w:rPr>
        <w:t xml:space="preserve">Activity A  (i)</w:t>
      </w:r>
    </w:p>
    <w:p w:rsidR="00000000" w:rsidDel="00000000" w:rsidP="00000000" w:rsidRDefault="00000000" w:rsidRPr="00000000" w14:paraId="00000004">
      <w:pPr>
        <w:rPr>
          <w:rFonts w:ascii="Fredoka" w:cs="Fredoka" w:eastAsia="Fredoka" w:hAnsi="Fredoka"/>
        </w:rPr>
      </w:pPr>
      <w:r w:rsidDel="00000000" w:rsidR="00000000" w:rsidRPr="00000000">
        <w:rPr>
          <w:rFonts w:ascii="Fredoka" w:cs="Fredoka" w:eastAsia="Fredoka" w:hAnsi="Fredoka"/>
          <w:rtl w:val="0"/>
        </w:rPr>
        <w:t xml:space="preserve">GibJohn Tutoring is a tutoring organisation that operates in physical locations to provide face-to-face tutoring sessions. They also provide access to learning resources and academic support to help students develop understanding in different subjects. As the age range of learners is not specified, it is assumed that they work with students of different ages. The organisation is looking to expand its services by developing a digital solution to support teaching and learning. This solution aims to provide interactive learning resources, access to wider digital content, and tools to assess and monitor learner progress. Research is required to understand how digital solutions are used within the education sector and how they can meet the needs of different users. To provide a digital solution it is important to understand how hardware is currently used within the education sector to support teaching and learning. </w:t>
      </w:r>
    </w:p>
    <w:p w:rsidR="00000000" w:rsidDel="00000000" w:rsidP="00000000" w:rsidRDefault="00000000" w:rsidRPr="00000000" w14:paraId="00000005">
      <w:pPr>
        <w:rPr>
          <w:rFonts w:ascii="Fredoka" w:cs="Fredoka" w:eastAsia="Fredoka" w:hAnsi="Fredoka"/>
        </w:rPr>
      </w:pPr>
      <w:r w:rsidDel="00000000" w:rsidR="00000000" w:rsidRPr="00000000">
        <w:rPr>
          <w:rtl w:val="0"/>
        </w:rPr>
      </w:r>
    </w:p>
    <w:p w:rsidR="00000000" w:rsidDel="00000000" w:rsidP="00000000" w:rsidRDefault="00000000" w:rsidRPr="00000000" w14:paraId="00000006">
      <w:pPr>
        <w:rPr>
          <w:rFonts w:ascii="Fredoka" w:cs="Fredoka" w:eastAsia="Fredoka" w:hAnsi="Fredoka"/>
        </w:rPr>
      </w:pPr>
      <w:r w:rsidDel="00000000" w:rsidR="00000000" w:rsidRPr="00000000">
        <w:rPr>
          <w:rFonts w:ascii="Fredoka" w:cs="Fredoka" w:eastAsia="Fredoka" w:hAnsi="Fredoka"/>
          <w:rtl w:val="0"/>
        </w:rPr>
        <w:t xml:space="preserve">A wide range of hardware is currently used in education. To support digital learning. Some key examples would be computers, laptops and tablets for access to school apps and general learning. But that’s not all. In a physical classroom, some notable hardware that’s used daily is an interactive whiteboard and a projector. Whilst some schools have migrated to using screens and streaming the teachers screen onto the board. Some will still use projectors and interactive whiteboards. Learners also utilise hardware at school as well. Tablets and computers provide students with up-to-date research. With this, it may get a bit noisy in the classroom so that’s why typically, headphones are also provided which allows independent research for all students without distraction.</w:t>
      </w:r>
    </w:p>
    <w:p w:rsidR="00000000" w:rsidDel="00000000" w:rsidP="00000000" w:rsidRDefault="00000000" w:rsidRPr="00000000" w14:paraId="00000007">
      <w:pPr>
        <w:rPr>
          <w:rFonts w:ascii="Fredoka" w:cs="Fredoka" w:eastAsia="Fredoka" w:hAnsi="Fredoka"/>
        </w:rPr>
      </w:pPr>
      <w:r w:rsidDel="00000000" w:rsidR="00000000" w:rsidRPr="00000000">
        <w:rPr>
          <w:rtl w:val="0"/>
        </w:rPr>
      </w:r>
    </w:p>
    <w:p w:rsidR="00000000" w:rsidDel="00000000" w:rsidP="00000000" w:rsidRDefault="00000000" w:rsidRPr="00000000" w14:paraId="00000008">
      <w:pPr>
        <w:rPr>
          <w:rFonts w:ascii="Fredoka" w:cs="Fredoka" w:eastAsia="Fredoka" w:hAnsi="Fredoka"/>
        </w:rPr>
      </w:pPr>
      <w:r w:rsidDel="00000000" w:rsidR="00000000" w:rsidRPr="00000000">
        <w:rPr>
          <w:rFonts w:ascii="Fredoka" w:cs="Fredoka" w:eastAsia="Fredoka" w:hAnsi="Fredoka"/>
          <w:rtl w:val="0"/>
        </w:rPr>
        <w:t xml:space="preserve">However, hardware alone is not sufficient to support digital learning in the education sector, and software plays a significant role in most learning environments. A range of software applications are commonly used to support teaching, learning and communication. Examples include Microsoft Teams, Microsoft Office applications such as Word and PowerPoint, and Google Workspace tools such as Google Docs and Google Slides. Teachers use presentation software such as Microsoft PowerPoint and Google Slides to create and deliver structured lessons using digital content. Communication platforms such as Microsoft Teams allow tutors and learners to connect remotely, enabling live lessons, messaging and file sharing outside of the physical classroom. These platforms also support the management of schoolwork by allowing tasks to be assigned, deadlines to be set and progress to be monitored digitally. This software is particularly useful when learners are unable to attend sessions in person due to illness, weather conditions or other circumstances, as it helps reduce gaps in learning and ensures continuity of education.</w:t>
      </w:r>
    </w:p>
    <w:p w:rsidR="00000000" w:rsidDel="00000000" w:rsidP="00000000" w:rsidRDefault="00000000" w:rsidRPr="00000000" w14:paraId="00000009">
      <w:pPr>
        <w:rPr>
          <w:rFonts w:ascii="Fredoka" w:cs="Fredoka" w:eastAsia="Fredoka" w:hAnsi="Fredoka"/>
        </w:rPr>
      </w:pPr>
      <w:r w:rsidDel="00000000" w:rsidR="00000000" w:rsidRPr="00000000">
        <w:rPr>
          <w:rtl w:val="0"/>
        </w:rPr>
      </w:r>
    </w:p>
    <w:p w:rsidR="00000000" w:rsidDel="00000000" w:rsidP="00000000" w:rsidRDefault="00000000" w:rsidRPr="00000000" w14:paraId="0000000A">
      <w:pPr>
        <w:rPr>
          <w:rFonts w:ascii="Fredoka" w:cs="Fredoka" w:eastAsia="Fredoka" w:hAnsi="Fredoka"/>
        </w:rPr>
      </w:pPr>
      <w:r w:rsidDel="00000000" w:rsidR="00000000" w:rsidRPr="00000000">
        <w:rPr>
          <w:rFonts w:ascii="Fredoka" w:cs="Fredoka" w:eastAsia="Fredoka" w:hAnsi="Fredoka"/>
          <w:rtl w:val="0"/>
        </w:rPr>
        <w:t xml:space="preserve">Digital learning is rapidly evolving by the year and as it stands there are many viable digital support platforms that are emerging and slowly being integrated into mainstream education. A key segment in emerging digital solutions is Gamification. Gamification is the process of integrating game design elements and principles into non-game contexts. The goal of it is the increase user engagement and motivation through the use of game elements such as points, badges and leaderboard systems.</w:t>
      </w:r>
    </w:p>
    <w:p w:rsidR="00000000" w:rsidDel="00000000" w:rsidP="00000000" w:rsidRDefault="00000000" w:rsidRPr="00000000" w14:paraId="0000000B">
      <w:pPr>
        <w:rPr>
          <w:rFonts w:ascii="Fredoka" w:cs="Fredoka" w:eastAsia="Fredoka" w:hAnsi="Fredoka"/>
        </w:rPr>
      </w:pPr>
      <w:r w:rsidDel="00000000" w:rsidR="00000000" w:rsidRPr="00000000">
        <w:rPr>
          <w:rtl w:val="0"/>
        </w:rPr>
      </w:r>
    </w:p>
    <w:p w:rsidR="00000000" w:rsidDel="00000000" w:rsidP="00000000" w:rsidRDefault="00000000" w:rsidRPr="00000000" w14:paraId="0000000C">
      <w:pPr>
        <w:rPr>
          <w:rFonts w:ascii="Fredoka" w:cs="Fredoka" w:eastAsia="Fredoka" w:hAnsi="Fredoka"/>
        </w:rPr>
      </w:pPr>
      <w:r w:rsidDel="00000000" w:rsidR="00000000" w:rsidRPr="00000000">
        <w:rPr>
          <w:rFonts w:ascii="Fredoka" w:cs="Fredoka" w:eastAsia="Fredoka" w:hAnsi="Fredoka"/>
          <w:rtl w:val="0"/>
        </w:rPr>
        <w:t xml:space="preserve">This ideology is being integrated into the learning sector because it helps students who find focusing challenging take in knowledge through a more suitable and fun way for them. A notable example of this is Kahoot, which grew popular during lockdown when people were unable to attend lessons. It allows users to participate in fast paced quizzes either independently or as a group, with progress and success tracked through points and rankings. This competitive element encourages motivation and reinforces learning. Learners can also personalise aspects of their profile, further increasing engagement. Such gamified approaches could be adapted by GibJohn Tutoring to support motivation and interactivity within their digital learning solution.</w:t>
      </w:r>
    </w:p>
    <w:p w:rsidR="00000000" w:rsidDel="00000000" w:rsidP="00000000" w:rsidRDefault="00000000" w:rsidRPr="00000000" w14:paraId="0000000D">
      <w:pPr>
        <w:rPr>
          <w:rFonts w:ascii="Fredoka" w:cs="Fredoka" w:eastAsia="Fredoka" w:hAnsi="Fredoka"/>
        </w:rPr>
      </w:pPr>
      <w:r w:rsidDel="00000000" w:rsidR="00000000" w:rsidRPr="00000000">
        <w:rPr>
          <w:rtl w:val="0"/>
        </w:rPr>
      </w:r>
    </w:p>
    <w:p w:rsidR="00000000" w:rsidDel="00000000" w:rsidP="00000000" w:rsidRDefault="00000000" w:rsidRPr="00000000" w14:paraId="0000000E">
      <w:pPr>
        <w:rPr>
          <w:rFonts w:ascii="Fredoka" w:cs="Fredoka" w:eastAsia="Fredoka" w:hAnsi="Fredoka"/>
        </w:rPr>
      </w:pPr>
      <w:r w:rsidDel="00000000" w:rsidR="00000000" w:rsidRPr="00000000">
        <w:rPr>
          <w:rFonts w:ascii="Fredoka" w:cs="Fredoka" w:eastAsia="Fredoka" w:hAnsi="Fredoka"/>
          <w:rtl w:val="0"/>
        </w:rPr>
        <w:t xml:space="preserve">Artificial Intelligence (AI) is another rapidly emerging technology that is transforming digital learning. AI systems can analyse learners’ progress, behaviour and performance to create personalised learning paths, adapting content to suit each student’s strengths and weaknesses. For example, AI can identify areas where a learner is struggling and provide additional practice or explanations automatically. AI-powered chatbots can also offer instant support and answer common questions, giving students help outside of scheduled tutoring sessions. Integrating AI into GibJohn Tutoring’s digital solution could allow tutors to track learner progress more efficiently, provide targeted support, and deliver personalised learning experiences for each student, enhancing engagement and improving outcomes.</w:t>
      </w:r>
    </w:p>
    <w:p w:rsidR="00000000" w:rsidDel="00000000" w:rsidP="00000000" w:rsidRDefault="00000000" w:rsidRPr="00000000" w14:paraId="0000000F">
      <w:pPr>
        <w:rPr>
          <w:rFonts w:ascii="Fredoka" w:cs="Fredoka" w:eastAsia="Fredoka" w:hAnsi="Fredoka"/>
        </w:rPr>
      </w:pPr>
      <w:r w:rsidDel="00000000" w:rsidR="00000000" w:rsidRPr="00000000">
        <w:rPr>
          <w:rFonts w:ascii="Fredoka" w:cs="Fredoka" w:eastAsia="Fredoka" w:hAnsi="Fredoka"/>
          <w:rtl w:val="0"/>
        </w:rPr>
        <w:t xml:space="preserve">Cloud based learning platforms are increasingly being adopted in education because they allow teaching resources, assessments, and student data to be stored and accessed online from any device as mentioned previously through Microsoft Teams. Other examples include Google Classroom, and Moodle, which provide students with access to assignments, quizzes, and learning materials remotely. These platforms also allow tutors to monitor progress in real time and provide feedback efficiently. Collaboration is supported through shared documents and discussion tools, enabling learners to work together on projects from different locations. For GibJohn Tutoring, a cloud-based system could host all interactive learning resources, track learner progress, and provide tutors with tools to deliver timely feedback. This would allow students to continue learning outside of face-to-face sessions and ensure continuity and accessibility of education regardless of location.</w:t>
      </w:r>
    </w:p>
    <w:p w:rsidR="00000000" w:rsidDel="00000000" w:rsidP="00000000" w:rsidRDefault="00000000" w:rsidRPr="00000000" w14:paraId="00000010">
      <w:pPr>
        <w:rPr>
          <w:rFonts w:ascii="Fredoka" w:cs="Fredoka" w:eastAsia="Fredoka" w:hAnsi="Fredoka"/>
        </w:rPr>
      </w:pPr>
      <w:r w:rsidDel="00000000" w:rsidR="00000000" w:rsidRPr="00000000">
        <w:rPr>
          <w:rtl w:val="0"/>
        </w:rPr>
      </w:r>
    </w:p>
    <w:p w:rsidR="00000000" w:rsidDel="00000000" w:rsidP="00000000" w:rsidRDefault="00000000" w:rsidRPr="00000000" w14:paraId="00000011">
      <w:pPr>
        <w:rPr>
          <w:rFonts w:ascii="Fredoka" w:cs="Fredoka" w:eastAsia="Fredoka" w:hAnsi="Fredoka"/>
        </w:rPr>
      </w:pPr>
      <w:r w:rsidDel="00000000" w:rsidR="00000000" w:rsidRPr="00000000">
        <w:rPr>
          <w:rFonts w:ascii="Fredoka" w:cs="Fredoka" w:eastAsia="Fredoka" w:hAnsi="Fredoka"/>
          <w:rtl w:val="0"/>
        </w:rPr>
        <w:t xml:space="preserve">Once a general digital solution is established, it is essential to consider the safety, security, and regulations associated with implementing digital practices in the education sector. Data protection laws, such as the General Data Protection Regulation (GDPR), require that all personal information about students and tutors is stored securely, encrypted, and only used for authorised purposes. Safeguarding measures must also be in place to protect children and vulnerable learners, including secure login systems, moderated messaging, and monitoring of uploaded content to prevent exposure to inappropriate material. Accessibility standards, such as the Web Content Accessibility Guidelines (WCAG), ensure that digital content is usable for all learners, including those with visual, hearing, or motor impairments, by providing features such as screen reader compatibility, adjustable font sizes, high-contrast text, and captions for videos. Additionally, copyright and licensing rules must be followed to ensure that all educational resources used are legally sourced, protecting the organisation from legal issues. By adhering to these regulations, GibJohn Tutoring can deliver a safe, inclusive, and legally compliant digital solution that meets the needs of all users.</w:t>
      </w:r>
    </w:p>
    <w:p w:rsidR="00000000" w:rsidDel="00000000" w:rsidP="00000000" w:rsidRDefault="00000000" w:rsidRPr="00000000" w14:paraId="00000012">
      <w:pPr>
        <w:rPr>
          <w:rFonts w:ascii="Fredoka" w:cs="Fredoka" w:eastAsia="Fredoka" w:hAnsi="Fredoka"/>
        </w:rPr>
      </w:pPr>
      <w:r w:rsidDel="00000000" w:rsidR="00000000" w:rsidRPr="00000000">
        <w:rPr>
          <w:rtl w:val="0"/>
        </w:rPr>
      </w:r>
    </w:p>
    <w:p w:rsidR="00000000" w:rsidDel="00000000" w:rsidP="00000000" w:rsidRDefault="00000000" w:rsidRPr="00000000" w14:paraId="00000013">
      <w:pPr>
        <w:rPr>
          <w:rFonts w:ascii="Fredoka" w:cs="Fredoka" w:eastAsia="Fredoka" w:hAnsi="Fredoka"/>
        </w:rPr>
      </w:pPr>
      <w:r w:rsidDel="00000000" w:rsidR="00000000" w:rsidRPr="00000000">
        <w:rPr>
          <w:rFonts w:ascii="Fredoka" w:cs="Fredoka" w:eastAsia="Fredoka" w:hAnsi="Fredoka"/>
          <w:rtl w:val="0"/>
        </w:rPr>
        <w:t xml:space="preserve">Activity A (ii)</w:t>
      </w:r>
    </w:p>
    <w:p w:rsidR="00000000" w:rsidDel="00000000" w:rsidP="00000000" w:rsidRDefault="00000000" w:rsidRPr="00000000" w14:paraId="00000014">
      <w:pPr>
        <w:rPr>
          <w:rFonts w:ascii="Fredoka" w:cs="Fredoka" w:eastAsia="Fredoka" w:hAnsi="Fredoka"/>
        </w:rPr>
      </w:pPr>
      <w:r w:rsidDel="00000000" w:rsidR="00000000" w:rsidRPr="00000000">
        <w:rPr>
          <w:rtl w:val="0"/>
        </w:rPr>
      </w:r>
    </w:p>
    <w:p w:rsidR="00000000" w:rsidDel="00000000" w:rsidP="00000000" w:rsidRDefault="00000000" w:rsidRPr="00000000" w14:paraId="00000015">
      <w:pPr>
        <w:rPr>
          <w:rFonts w:ascii="Fredoka" w:cs="Fredoka" w:eastAsia="Fredoka" w:hAnsi="Fredoka"/>
        </w:rPr>
      </w:pPr>
      <w:r w:rsidDel="00000000" w:rsidR="00000000" w:rsidRPr="00000000">
        <w:rPr>
          <w:rFonts w:ascii="Fredoka" w:cs="Fredoka" w:eastAsia="Fredoka" w:hAnsi="Fredoka"/>
          <w:rtl w:val="0"/>
        </w:rPr>
        <w:t xml:space="preserve">GibJohn Tutoring currently delivers its services through face-to-face tutoring with minimal use of dedicated digital systems, which limits flexibility and the level of support students can receive outside of physical sessions. This approach creates dependence on attendance, restricts communication opportunities between tutors and learners, and makes it more difficult to track student progress consistently. By introducing a digital platform, GibJohn Tutoring can modernise its delivery model and meet the expectations of learners who are increasingly relying on digital tools for education. A Learning Management System (LMS) is the most suitable digital solution for GibJohn Tutoring because it offers a centralised platform for organising teaching and learning processes. Unlike basic communication tools or simple resource-sharing websites, an LMS combines multiple essential features into one platform, such as assignment management, attendance tracking, messaging, and digital resource delivery. This integrated approach would remove the current barriers faced by tutors, such as only being able to monitor progress in person, and would prevent learners from falling behind when they are unable to attend. The proposed solution aligns with how education is developing digitally across the sector. Research shows that schools and tutoring providers are increasingly using cloud-based systems such as Microsoft Teams, Google Classroom and Moodle to support remote and hybrid learning. These platforms allow tutors to upload resources, set assignments and monitor student performance from anywhere. Introducing a similar system at GibJohn Tutoring would allow the organisation to stay competitive and meet the needs of learners who are familiar with modern digital tools. The LMS also supports a range of different user needs. Tutors gain a simplified workflow for managing courses, setting deadlines, marking work and viewing attendance and progress data without needing direct physical interaction. Students benefit from having access to learning materials at any time and from any device, as well as having digital communication channels for academic support. This is particularly important for learners who may struggle with attendance, have special educational needs, or require additional explanation outside of scheduled sessions. The LMS can also be extended with optional gamification elements, such as badges or rewards, which encourages engagement and motivation, as seen in existing solutions such as Kahoot. In addition to improving learning and teaching, the solution also provides long-term organisational benefits. Storing resources and assignments digitally reduces the risk of work being lost or damaged, lowers printing and administrative costs, and creates a more reliable record of learner performance and attendance. It also makes GibJohn Tutoring more scalable, as digital content can be reused and shared without needing additional physical infrastructure. With that in mind, it is crucial to understand the functional and non-functional requirements of the LMS. A functional requirement is a feature that the system MUST do. One of these is secure user registration and login for both students and tutors. If outsiders or malicious users got a hold of the login details of a student or worse, a tutor, it would be considered as a breach under UK GDPR and the Data Protection Act 2018. The difference between a student and a tutor should be evident in the LMS hence why a Role-based access system will be implemented. This ensures students see their courses and assignments and that tutors can manage them. Articulating the system this way will prevent students from accessing intel or managing things that they shouldn’t. Digital communication will be one of the main functions of the LMS. It is a necessity as it lets students contact their tutor during urgent circumstances. It also allows students to receive optimal feedback on their work. Furthermore, student profiles should be stored in a database so that tutors can track progress and view attendance at any point. In addition, the digital submission of assignments will be required in order to ensure that tutors can monitor and track progress of their students in a centralised group rather than one by one. Furthermore, students need to have a calendar which automatically places upcoming assignments with accurate dates. But this also applies to the tutors as they will need a calendar to track when lessons start. The tutors will need a way of marking and giving feedback to the assignments that students submit to them so that the students are able to improve their skills in the dedicated subject. Furthermore, the LMS will need to provide an educational forum / library for students and tutors to access which stores digital learning resources.</w:t>
      </w:r>
    </w:p>
    <w:p w:rsidR="00000000" w:rsidDel="00000000" w:rsidP="00000000" w:rsidRDefault="00000000" w:rsidRPr="00000000" w14:paraId="00000016">
      <w:pPr>
        <w:rPr>
          <w:rFonts w:ascii="Fredoka" w:cs="Fredoka" w:eastAsia="Fredoka" w:hAnsi="Fredoka"/>
        </w:rPr>
      </w:pPr>
      <w:r w:rsidDel="00000000" w:rsidR="00000000" w:rsidRPr="00000000">
        <w:rPr>
          <w:rtl w:val="0"/>
        </w:rPr>
      </w:r>
    </w:p>
    <w:p w:rsidR="00000000" w:rsidDel="00000000" w:rsidP="00000000" w:rsidRDefault="00000000" w:rsidRPr="00000000" w14:paraId="00000017">
      <w:pPr>
        <w:rPr>
          <w:rFonts w:ascii="Fredoka" w:cs="Fredoka" w:eastAsia="Fredoka" w:hAnsi="Fredoka"/>
        </w:rPr>
      </w:pPr>
      <w:r w:rsidDel="00000000" w:rsidR="00000000" w:rsidRPr="00000000">
        <w:rPr>
          <w:rFonts w:ascii="Fredoka" w:cs="Fredoka" w:eastAsia="Fredoka" w:hAnsi="Fredoka"/>
          <w:rtl w:val="0"/>
        </w:rPr>
        <w:t xml:space="preserve">Functional requirements are not the only necessities of a digital system. Non-functional requirements are crucial for less abled users such as those with hearing impairments, visual impairments or general medical conditions that prevent them accessing the website from an ordinary perspective. But the disabled are not the only group of people accommodated for. General users need a reliable and secure system to use. More specifically, performance is a very great addition to the LMS as it caters to everyone, both students and tutors. Nobody likes a slow website or an unresponsive system, hence why making responsive elements such as button effects on click or loading bars on page transitions would be a great addition. Furthermore, the system needs to be scalable which means that it is built to grow, handling increased traffic, users, and content without slowing down or crashing the system. It should be able to adapt seamlessly as the GibJohn expand. Having a non-scalable site means that growing the student-base will prove challenging as it would cause many problems to active users. As mentioned previously, accessibility will be a key factor in making an inclusive learning environment. Supporting this will be meeting the WCAG (Web Content Accessibility Guidelines). These requirements are a set of standards for making content accessible to people with disabilities which applies to the LMS too. It consists of four core principles: Perceivable, operable, understandable and Robust. Key requirements involve providing text alternatives for non-text content or an automatic screen reader for the visually impaired, ensuring keyboard navigability, clear headings, sufficient colour contrast and brightness configuration that can be modified in the users personal settings, text resizing and making content compatible with assistive technologies. Furthermore, the system needs to be compatible with phones and tablets, not only computers so that it’s less restrictive and less geographically locked.</w:t>
      </w:r>
    </w:p>
    <w:p w:rsidR="00000000" w:rsidDel="00000000" w:rsidP="00000000" w:rsidRDefault="00000000" w:rsidRPr="00000000" w14:paraId="00000018">
      <w:pPr>
        <w:rPr>
          <w:rFonts w:ascii="Fredoka" w:cs="Fredoka" w:eastAsia="Fredoka" w:hAnsi="Fredoka"/>
        </w:rPr>
      </w:pPr>
      <w:r w:rsidDel="00000000" w:rsidR="00000000" w:rsidRPr="00000000">
        <w:rPr>
          <w:rtl w:val="0"/>
        </w:rPr>
      </w:r>
    </w:p>
    <w:p w:rsidR="00000000" w:rsidDel="00000000" w:rsidP="00000000" w:rsidRDefault="00000000" w:rsidRPr="00000000" w14:paraId="00000019">
      <w:pPr>
        <w:rPr>
          <w:rFonts w:ascii="Fredoka" w:cs="Fredoka" w:eastAsia="Fredoka" w:hAnsi="Fredoka"/>
        </w:rPr>
      </w:pPr>
      <w:r w:rsidDel="00000000" w:rsidR="00000000" w:rsidRPr="00000000">
        <w:rPr>
          <w:rFonts w:ascii="Fredoka" w:cs="Fredoka" w:eastAsia="Fredoka" w:hAnsi="Fredoka"/>
          <w:rtl w:val="0"/>
        </w:rPr>
        <w:t xml:space="preserve">To successfully implement the proposed LMS, the overall problem needs to be broken down into smaller functional areas that can be developed and tested independently this method is known as decomposition. The first area is user authentication, which will handle secure registration, login, and role-based access for students and tutors. We need to break it into small pieces that can be brought together eventually to make a full authentication system. So starting with the centralised registration framework would be optimal, from that I can branch into creating role permissions and login information such as who is a student and who is a tutor. The second area is course and resource management, which will allow tutors to create courses and upload learning materials such as documents and videos. This can also be decomposed in a manageable way to make development efficient and productive. The foundation of this function would be the fundamental creation of courses. Tutors need to create courses for their students, but not the other way around. Then we can once again branch from this into allowing tutors to edit and delete courses and upload resources to them whenever for the students to view. Another key area is assignment management, enabling tutors to set tasks with deadlines and students to submit work digitally. Similar to course creation, the process would be the same as starting with the creation of an assignment would be the basis, from there we would need to assign it to the tutor role so that only tutors can control assignments. Then an additional feature would be needed which is assigned to the student role, and that is allowing them to submit their work for the tutors to grade. Which conveniently rolls into the next segment of assignment handling, which is allowing tutors to mark and give optimal, dedicated feedback to students. An attendance tracking module will record learner participation. Which is simple but required for an accurate dataset of each user for which the tutor will track. This can be broken down into recording an absence which will log the provided reason and date(s) in the system, and then allow tutors to view an absence report which is created after each absence gets logged. A</w:t>
      </w:r>
    </w:p>
    <w:p w:rsidR="00000000" w:rsidDel="00000000" w:rsidP="00000000" w:rsidRDefault="00000000" w:rsidRPr="00000000" w14:paraId="0000001A">
      <w:pPr>
        <w:rPr>
          <w:rFonts w:ascii="Fredoka" w:cs="Fredoka" w:eastAsia="Fredoka" w:hAnsi="Fredoka"/>
        </w:rPr>
      </w:pPr>
      <w:r w:rsidDel="00000000" w:rsidR="00000000" w:rsidRPr="00000000">
        <w:rPr>
          <w:rFonts w:ascii="Fredoka" w:cs="Fredoka" w:eastAsia="Fredoka" w:hAnsi="Fredoka"/>
          <w:rtl w:val="0"/>
        </w:rPr>
        <w:t xml:space="preserve">communication module will support messaging and notifications between tutors and students so that the student can communicate their educational needs to their tutor. This is a bit more complicated and requires its own server to host chats and store history in a database. Supporting the communication system would be a notification module to let users know if they have an incoming message. As just mentioned, a progress tracking and reporting module will display grades, attendance, and completion data through dashboards that help tutors monitor performance. This data of each student will be stored in their accumulated database at GibJohn and will be abiding the GDPR and DPA laws to prevent breaches of privacy. By decomposing the solution into these modules, it becomes easier to manage development, reduce complexity, and ensure that individual components work correctly before being integrated into the full system.</w:t>
      </w:r>
    </w:p>
    <w:p w:rsidR="00000000" w:rsidDel="00000000" w:rsidP="00000000" w:rsidRDefault="00000000" w:rsidRPr="00000000" w14:paraId="0000001B">
      <w:pPr>
        <w:rPr>
          <w:rFonts w:ascii="Fredoka" w:cs="Fredoka" w:eastAsia="Fredoka" w:hAnsi="Fredoka"/>
        </w:rPr>
      </w:pPr>
      <w:r w:rsidDel="00000000" w:rsidR="00000000" w:rsidRPr="00000000">
        <w:rPr>
          <w:rtl w:val="0"/>
        </w:rPr>
      </w:r>
    </w:p>
    <w:p w:rsidR="00000000" w:rsidDel="00000000" w:rsidP="00000000" w:rsidRDefault="00000000" w:rsidRPr="00000000" w14:paraId="0000001C">
      <w:pPr>
        <w:spacing w:after="240" w:before="240" w:lineRule="auto"/>
        <w:rPr>
          <w:rFonts w:ascii="Fredoka" w:cs="Fredoka" w:eastAsia="Fredoka" w:hAnsi="Fredoka"/>
        </w:rPr>
      </w:pPr>
      <w:r w:rsidDel="00000000" w:rsidR="00000000" w:rsidRPr="00000000">
        <w:rPr>
          <w:rFonts w:ascii="Fredoka" w:cs="Fredoka" w:eastAsia="Fredoka" w:hAnsi="Fredoka"/>
          <w:rtl w:val="0"/>
        </w:rPr>
        <w:t xml:space="preserve">To measure the success of the LMS, several Key Performance Indicators (KPIs) will be monitored after deployment. These include system uptime of at least 99%, page load speeds under two seconds, high assignment submission rates, and positive user engagement levels such as weekly logins and resource access frequency. This high intensity of monitoring gives accurate data for developers to create and add new features to support users using the LMS. User satisfaction surveys will also be used to determine whether the platform meets the expectations of tutors and learners. Student progress will also be a held KPI and a very important one at that, progress will be a main criterion for families looking into private tutoring as they will want to see stats of current students, being able to provide this information to stakeholders at any time is necessary. Furthermore, engagement metrics would also be heavily tracked; stats such as logins per week, resources accessed will help see what features are used and what aren’t which can give reason to substitute inadequate features in the system for new more utilised or desired features. Alongside these KPIs, User Acceptance Criteria (UAC) will ensure that the system meets essential functional standards before being approved. These criteria include the ability for users to register and log in securely. It should be ensured that students can’t access a tutor’s login or vice versa, so affirming a secure login will be mandatory. Access to course materials should be limited to the students and tutors of said course. Outsiders shouldn’t be able to view it. A clean submission for assignments will also be required as well as counting deadlines and submission times through a neat calendar. Students should be able to receive feedback from tutors and communicate problems effectively, and tutors need to be able to view student progress information through dashboards. The platform must also operate across a range of devices, meet accessibility standards, and maintain secure handling of user data. Meeting these KPIs and acceptance criteria will confirm that the solution is performing effectively in a real educational environment. The proposed LMS meets the needs of both the client and users by providing a flexible digital environment for teaching, learning, and assessment. Tutors benefit from being able to distribute resources, track performance, and mark work without depending on face-to-face attendance, while students gain access to support and materials from any location, improving inclusivity and continuity. Several risks must be considered during implementation, including potential data breaches, low engagement, and technical downtime. These risks can be mitigated through data encryption, secure authentication, cloud-based hosting, backup processes, and optional engagement features such as gamification and notifications. Legal and regulatory compliance is also essential, especially within the education sector. The LMS will follow GDPR rules for storing and processing personal data, implement safeguarding measures through secure and moderated communication channels, follow copyright and licensing laws for learning resources, and meet accessibility standards such as WCAG to support students with different needs. By addressing user needs, mitigating risks, and complying with regulations, the LMS represents a suitable and responsible solution for GibJohn Tutoring. </w:t>
      </w:r>
    </w:p>
    <w:p w:rsidR="00000000" w:rsidDel="00000000" w:rsidP="00000000" w:rsidRDefault="00000000" w:rsidRPr="00000000" w14:paraId="0000001D">
      <w:pPr>
        <w:spacing w:after="240" w:before="240" w:lineRule="auto"/>
        <w:rPr>
          <w:rFonts w:ascii="Fredoka" w:cs="Fredoka" w:eastAsia="Fredoka" w:hAnsi="Fredoka"/>
        </w:rPr>
      </w:pPr>
      <w:r w:rsidDel="00000000" w:rsidR="00000000" w:rsidRPr="00000000">
        <w:rPr>
          <w:rFonts w:ascii="Fredoka" w:cs="Fredoka" w:eastAsia="Fredoka" w:hAnsi="Fredoka"/>
          <w:rtl w:val="0"/>
        </w:rPr>
        <w:t xml:space="preserve">Overall, the proposed Learning Management System (LMS) provides an effective digital solution for GibJohn Tutoring. The organisation currently relies heavily on face-to-face tutoring, which can limit flexibility and make it difficult for students to access learning materials or support outside scheduled sessions. By introducing an LMS, GibJohn Tutoring can provide a centralised platform where tutors can upload resources, assign work, communicate with learners, and monitor student progress more efficiently.</w:t>
      </w:r>
    </w:p>
    <w:p w:rsidR="00000000" w:rsidDel="00000000" w:rsidP="00000000" w:rsidRDefault="00000000" w:rsidRPr="00000000" w14:paraId="0000001E">
      <w:pPr>
        <w:spacing w:after="240" w:before="240" w:lineRule="auto"/>
        <w:rPr>
          <w:rFonts w:ascii="Fredoka" w:cs="Fredoka" w:eastAsia="Fredoka" w:hAnsi="Fredoka"/>
        </w:rPr>
      </w:pPr>
      <w:r w:rsidDel="00000000" w:rsidR="00000000" w:rsidRPr="00000000">
        <w:rPr>
          <w:rFonts w:ascii="Fredoka" w:cs="Fredoka" w:eastAsia="Fredoka" w:hAnsi="Fredoka"/>
          <w:rtl w:val="0"/>
        </w:rPr>
        <w:t xml:space="preserve">The system supports modern teaching practices by allowing students to access materials from any device, submit assignments digitally, and receive feedback quickly. Features such as progress tracking, messaging, and resource libraries will improve communication and help tutors monitor learner development more effectively. The platform also incorporates important non-functional requirements such as accessibility, scalability, strong performance, and secure data management.</w:t>
      </w:r>
    </w:p>
    <w:p w:rsidR="00000000" w:rsidDel="00000000" w:rsidP="00000000" w:rsidRDefault="00000000" w:rsidRPr="00000000" w14:paraId="0000001F">
      <w:pPr>
        <w:spacing w:after="240" w:before="240" w:lineRule="auto"/>
        <w:rPr>
          <w:rFonts w:ascii="Fredoka" w:cs="Fredoka" w:eastAsia="Fredoka" w:hAnsi="Fredoka"/>
        </w:rPr>
      </w:pPr>
      <w:r w:rsidDel="00000000" w:rsidR="00000000" w:rsidRPr="00000000">
        <w:rPr>
          <w:rFonts w:ascii="Fredoka" w:cs="Fredoka" w:eastAsia="Fredoka" w:hAnsi="Fredoka"/>
          <w:rtl w:val="0"/>
        </w:rPr>
        <w:t xml:space="preserve">In addition, the system follows key legal and ethical requirements within the education sector, including compliance with GDPR, safeguarding measures, accessibility standards such as WCAG, and copyright regulations. These protections ensure that student data and educational resources are handled safely and responsibly.</w:t>
      </w:r>
    </w:p>
    <w:p w:rsidR="00000000" w:rsidDel="00000000" w:rsidP="00000000" w:rsidRDefault="00000000" w:rsidRPr="00000000" w14:paraId="00000020">
      <w:pPr>
        <w:spacing w:after="240" w:before="240" w:lineRule="auto"/>
        <w:rPr>
          <w:rFonts w:ascii="Fredoka" w:cs="Fredoka" w:eastAsia="Fredoka" w:hAnsi="Fredoka"/>
        </w:rPr>
      </w:pPr>
      <w:r w:rsidDel="00000000" w:rsidR="00000000" w:rsidRPr="00000000">
        <w:rPr>
          <w:rFonts w:ascii="Fredoka" w:cs="Fredoka" w:eastAsia="Fredoka" w:hAnsi="Fredoka"/>
          <w:rtl w:val="0"/>
        </w:rPr>
        <w:t xml:space="preserve">By implementing this digital solution, GibJohn Tutoring will be able to enhance the quality of learning, improve engagement, and provide more flexible support for students. The LMS therefore represents a sustainable long-term investment that will help the organisation adapt to the growing use of digital technologies in education while improving overall learning outcomes.</w:t>
      </w:r>
    </w:p>
    <w:p w:rsidR="00000000" w:rsidDel="00000000" w:rsidP="00000000" w:rsidRDefault="00000000" w:rsidRPr="00000000" w14:paraId="00000021">
      <w:pPr>
        <w:spacing w:after="240" w:before="240" w:lineRule="auto"/>
        <w:rPr>
          <w:rFonts w:ascii="Fredoka" w:cs="Fredoka" w:eastAsia="Fredoka" w:hAnsi="Fredoka"/>
        </w:rPr>
      </w:pPr>
      <w:r w:rsidDel="00000000" w:rsidR="00000000" w:rsidRPr="00000000">
        <w:rPr>
          <w:rtl w:val="0"/>
        </w:rPr>
      </w:r>
    </w:p>
    <w:tbl>
      <w:tblPr>
        <w:tblStyle w:val="Table1"/>
        <w:tblW w:w="5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1070"/>
        <w:gridCol w:w="2330"/>
        <w:gridCol w:w="1025"/>
        <w:tblGridChange w:id="0">
          <w:tblGrid>
            <w:gridCol w:w="1520"/>
            <w:gridCol w:w="1070"/>
            <w:gridCol w:w="2330"/>
            <w:gridCol w:w="10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jc w:val="center"/>
              <w:rPr>
                <w:rFonts w:ascii="Fredoka" w:cs="Fredoka" w:eastAsia="Fredoka" w:hAnsi="Fredoka"/>
              </w:rPr>
            </w:pPr>
            <w:r w:rsidDel="00000000" w:rsidR="00000000" w:rsidRPr="00000000">
              <w:rPr>
                <w:rFonts w:ascii="Fredoka" w:cs="Fredoka" w:eastAsia="Fredoka" w:hAnsi="Fredoka"/>
                <w:rtl w:val="0"/>
              </w:rPr>
              <w:t xml:space="preserve">Testing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jc w:val="center"/>
              <w:rPr>
                <w:rFonts w:ascii="Fredoka" w:cs="Fredoka" w:eastAsia="Fredoka" w:hAnsi="Fredoka"/>
              </w:rPr>
            </w:pPr>
            <w:r w:rsidDel="00000000" w:rsidR="00000000" w:rsidRPr="00000000">
              <w:rPr>
                <w:rFonts w:ascii="Fredoka" w:cs="Fredoka" w:eastAsia="Fredoka" w:hAnsi="Fredoka"/>
                <w:rtl w:val="0"/>
              </w:rPr>
              <w:t xml:space="preserve">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jc w:val="center"/>
              <w:rPr>
                <w:rFonts w:ascii="Fredoka" w:cs="Fredoka" w:eastAsia="Fredoka" w:hAnsi="Fredoka"/>
              </w:rPr>
            </w:pPr>
            <w:r w:rsidDel="00000000" w:rsidR="00000000" w:rsidRPr="00000000">
              <w:rPr>
                <w:rFonts w:ascii="Fredoka" w:cs="Fredoka" w:eastAsia="Fredoka" w:hAnsi="Fredoka"/>
                <w:rtl w:val="0"/>
              </w:rPr>
              <w:t xml:space="preserve">What Will Be Tested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jc w:val="center"/>
              <w:rPr>
                <w:rFonts w:ascii="Fredoka" w:cs="Fredoka" w:eastAsia="Fredoka" w:hAnsi="Fredoka"/>
              </w:rPr>
            </w:pPr>
            <w:r w:rsidDel="00000000" w:rsidR="00000000" w:rsidRPr="00000000">
              <w:rPr>
                <w:rFonts w:ascii="Fredoka" w:cs="Fredoka" w:eastAsia="Fredoka" w:hAnsi="Fredoka"/>
                <w:rtl w:val="0"/>
              </w:rPr>
              <w:t xml:space="preserve">Method</w:t>
            </w:r>
          </w:p>
        </w:tc>
      </w:tr>
    </w:tbl>
    <w:p w:rsidR="00000000" w:rsidDel="00000000" w:rsidP="00000000" w:rsidRDefault="00000000" w:rsidRPr="00000000" w14:paraId="00000026">
      <w:pPr>
        <w:spacing w:after="240" w:before="240" w:lineRule="auto"/>
        <w:rPr>
          <w:rFonts w:ascii="Fredoka" w:cs="Fredoka" w:eastAsia="Fredoka" w:hAnsi="Fredoka"/>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1.8548413665866"/>
        <w:gridCol w:w="2327.1847922775346"/>
        <w:gridCol w:w="2822.8326689289365"/>
        <w:gridCol w:w="2893.6395084505652"/>
        <w:tblGridChange w:id="0">
          <w:tblGrid>
            <w:gridCol w:w="981.8548413665866"/>
            <w:gridCol w:w="2327.1847922775346"/>
            <w:gridCol w:w="2822.8326689289365"/>
            <w:gridCol w:w="2893.6395084505652"/>
          </w:tblGrid>
        </w:tblGridChange>
      </w:tblGrid>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rFonts w:ascii="Fredoka" w:cs="Fredoka" w:eastAsia="Fredoka" w:hAnsi="Fredoka"/>
              </w:rPr>
            </w:pPr>
            <w:r w:rsidDel="00000000" w:rsidR="00000000" w:rsidRPr="00000000">
              <w:rPr>
                <w:rFonts w:ascii="Fredoka" w:cs="Fredoka" w:eastAsia="Fredoka" w:hAnsi="Fredoka"/>
                <w:rtl w:val="0"/>
              </w:rPr>
              <w:t xml:space="preserve">Unit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rFonts w:ascii="Fredoka" w:cs="Fredoka" w:eastAsia="Fredoka" w:hAnsi="Fredoka"/>
              </w:rPr>
            </w:pPr>
            <w:r w:rsidDel="00000000" w:rsidR="00000000" w:rsidRPr="00000000">
              <w:rPr>
                <w:rFonts w:ascii="Fredoka" w:cs="Fredoka" w:eastAsia="Fredoka" w:hAnsi="Fredoka"/>
                <w:rtl w:val="0"/>
              </w:rPr>
              <w:t xml:space="preserve">Ensure individual components work correctly before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rFonts w:ascii="Fredoka" w:cs="Fredoka" w:eastAsia="Fredoka" w:hAnsi="Fredoka"/>
              </w:rPr>
            </w:pPr>
            <w:r w:rsidDel="00000000" w:rsidR="00000000" w:rsidRPr="00000000">
              <w:rPr>
                <w:rFonts w:ascii="Fredoka" w:cs="Fredoka" w:eastAsia="Fredoka" w:hAnsi="Fredoka"/>
                <w:rtl w:val="0"/>
              </w:rPr>
              <w:t xml:space="preserve">Login system, assignment submission module, messaging system, progress tracking 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rFonts w:ascii="Fredoka" w:cs="Fredoka" w:eastAsia="Fredoka" w:hAnsi="Fredoka"/>
              </w:rPr>
            </w:pPr>
            <w:r w:rsidDel="00000000" w:rsidR="00000000" w:rsidRPr="00000000">
              <w:rPr>
                <w:rFonts w:ascii="Fredoka" w:cs="Fredoka" w:eastAsia="Fredoka" w:hAnsi="Fredoka"/>
                <w:rtl w:val="0"/>
              </w:rPr>
              <w:t xml:space="preserve">Developers test each module independently using test data to verify expected outputs</w:t>
            </w:r>
          </w:p>
        </w:tc>
      </w:tr>
    </w:tbl>
    <w:p w:rsidR="00000000" w:rsidDel="00000000" w:rsidP="00000000" w:rsidRDefault="00000000" w:rsidRPr="00000000" w14:paraId="0000002B">
      <w:pPr>
        <w:spacing w:after="240" w:before="240" w:lineRule="auto"/>
        <w:rPr>
          <w:rFonts w:ascii="Fredoka" w:cs="Fredoka" w:eastAsia="Fredoka" w:hAnsi="Fredoka"/>
        </w:rPr>
      </w:pPr>
      <w:r w:rsidDel="00000000" w:rsidR="00000000" w:rsidRPr="00000000">
        <w:rPr>
          <w:rtl w:val="0"/>
        </w:rPr>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3.7962624123682"/>
        <w:gridCol w:w="2026.6162291071319"/>
        <w:gridCol w:w="2761.8537447832077"/>
        <w:gridCol w:w="2903.245574720914"/>
        <w:tblGridChange w:id="0">
          <w:tblGrid>
            <w:gridCol w:w="1333.7962624123682"/>
            <w:gridCol w:w="2026.6162291071319"/>
            <w:gridCol w:w="2761.8537447832077"/>
            <w:gridCol w:w="2903.245574720914"/>
          </w:tblGrid>
        </w:tblGridChange>
      </w:tblGrid>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rFonts w:ascii="Fredoka" w:cs="Fredoka" w:eastAsia="Fredoka" w:hAnsi="Fredoka"/>
              </w:rPr>
            </w:pPr>
            <w:r w:rsidDel="00000000" w:rsidR="00000000" w:rsidRPr="00000000">
              <w:rPr>
                <w:rFonts w:ascii="Fredoka" w:cs="Fredoka" w:eastAsia="Fredoka" w:hAnsi="Fredoka"/>
                <w:rtl w:val="0"/>
              </w:rPr>
              <w:t xml:space="preserve">Integration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rFonts w:ascii="Fredoka" w:cs="Fredoka" w:eastAsia="Fredoka" w:hAnsi="Fredoka"/>
              </w:rPr>
            </w:pPr>
            <w:r w:rsidDel="00000000" w:rsidR="00000000" w:rsidRPr="00000000">
              <w:rPr>
                <w:rFonts w:ascii="Fredoka" w:cs="Fredoka" w:eastAsia="Fredoka" w:hAnsi="Fredoka"/>
                <w:rtl w:val="0"/>
              </w:rPr>
              <w:t xml:space="preserve">Ensure system components work correctly when combined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rFonts w:ascii="Fredoka" w:cs="Fredoka" w:eastAsia="Fredoka" w:hAnsi="Fredoka"/>
              </w:rPr>
            </w:pPr>
            <w:r w:rsidDel="00000000" w:rsidR="00000000" w:rsidRPr="00000000">
              <w:rPr>
                <w:rFonts w:ascii="Fredoka" w:cs="Fredoka" w:eastAsia="Fredoka" w:hAnsi="Fredoka"/>
                <w:rtl w:val="0"/>
              </w:rPr>
              <w:t xml:space="preserve">Login connecting to user database, assignments linking to student accounts, messaging storing chat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rFonts w:ascii="Fredoka" w:cs="Fredoka" w:eastAsia="Fredoka" w:hAnsi="Fredoka"/>
              </w:rPr>
            </w:pPr>
            <w:r w:rsidDel="00000000" w:rsidR="00000000" w:rsidRPr="00000000">
              <w:rPr>
                <w:rFonts w:ascii="Fredoka" w:cs="Fredoka" w:eastAsia="Fredoka" w:hAnsi="Fredoka"/>
                <w:rtl w:val="0"/>
              </w:rPr>
              <w:t xml:space="preserve">Modules are connected together and tested to confirm correct communication between components</w:t>
            </w:r>
          </w:p>
        </w:tc>
      </w:tr>
    </w:tbl>
    <w:p w:rsidR="00000000" w:rsidDel="00000000" w:rsidP="00000000" w:rsidRDefault="00000000" w:rsidRPr="00000000" w14:paraId="00000030">
      <w:pPr>
        <w:spacing w:after="240" w:before="240" w:lineRule="auto"/>
        <w:rPr>
          <w:rFonts w:ascii="Fredoka" w:cs="Fredoka" w:eastAsia="Fredoka" w:hAnsi="Fredoka"/>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4.3159423039642"/>
        <w:gridCol w:w="2160.6385005960165"/>
        <w:gridCol w:w="3068.3903432971874"/>
        <w:gridCol w:w="2742.167024826454"/>
        <w:tblGridChange w:id="0">
          <w:tblGrid>
            <w:gridCol w:w="1054.3159423039642"/>
            <w:gridCol w:w="2160.6385005960165"/>
            <w:gridCol w:w="3068.3903432971874"/>
            <w:gridCol w:w="2742.167024826454"/>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rFonts w:ascii="Fredoka" w:cs="Fredoka" w:eastAsia="Fredoka" w:hAnsi="Fredoka"/>
              </w:rPr>
            </w:pPr>
            <w:r w:rsidDel="00000000" w:rsidR="00000000" w:rsidRPr="00000000">
              <w:rPr>
                <w:rFonts w:ascii="Fredoka" w:cs="Fredoka" w:eastAsia="Fredoka" w:hAnsi="Fredoka"/>
                <w:rtl w:val="0"/>
              </w:rPr>
              <w:t xml:space="preserve">System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rFonts w:ascii="Fredoka" w:cs="Fredoka" w:eastAsia="Fredoka" w:hAnsi="Fredoka"/>
              </w:rPr>
            </w:pPr>
            <w:r w:rsidDel="00000000" w:rsidR="00000000" w:rsidRPr="00000000">
              <w:rPr>
                <w:rFonts w:ascii="Fredoka" w:cs="Fredoka" w:eastAsia="Fredoka" w:hAnsi="Fredoka"/>
                <w:rtl w:val="0"/>
              </w:rPr>
              <w:t xml:space="preserve">Verify the complete LMS works correctly as a full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rFonts w:ascii="Fredoka" w:cs="Fredoka" w:eastAsia="Fredoka" w:hAnsi="Fredoka"/>
              </w:rPr>
            </w:pPr>
            <w:r w:rsidDel="00000000" w:rsidR="00000000" w:rsidRPr="00000000">
              <w:rPr>
                <w:rFonts w:ascii="Fredoka" w:cs="Fredoka" w:eastAsia="Fredoka" w:hAnsi="Fredoka"/>
                <w:rtl w:val="0"/>
              </w:rPr>
              <w:t xml:space="preserve">Course access, assignment uploads, communication tools, dashboards, calendars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rFonts w:ascii="Fredoka" w:cs="Fredoka" w:eastAsia="Fredoka" w:hAnsi="Fredoka"/>
              </w:rPr>
            </w:pPr>
            <w:r w:rsidDel="00000000" w:rsidR="00000000" w:rsidRPr="00000000">
              <w:rPr>
                <w:rFonts w:ascii="Fredoka" w:cs="Fredoka" w:eastAsia="Fredoka" w:hAnsi="Fredoka"/>
                <w:rtl w:val="0"/>
              </w:rPr>
              <w:t xml:space="preserve">Full system testing in a simulated environment with multiple user accounts</w:t>
            </w:r>
          </w:p>
        </w:tc>
      </w:tr>
    </w:tbl>
    <w:p w:rsidR="00000000" w:rsidDel="00000000" w:rsidP="00000000" w:rsidRDefault="00000000" w:rsidRPr="00000000" w14:paraId="00000035">
      <w:pPr>
        <w:spacing w:after="240" w:before="240" w:lineRule="auto"/>
        <w:rPr>
          <w:rFonts w:ascii="Fredoka" w:cs="Fredoka" w:eastAsia="Fredoka" w:hAnsi="Fredoka"/>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2340550149934"/>
        <w:gridCol w:w="2345.025593644692"/>
        <w:gridCol w:w="2501.0454416089556"/>
        <w:gridCol w:w="3054.206720754982"/>
        <w:tblGridChange w:id="0">
          <w:tblGrid>
            <w:gridCol w:w="1125.2340550149934"/>
            <w:gridCol w:w="2345.025593644692"/>
            <w:gridCol w:w="2501.0454416089556"/>
            <w:gridCol w:w="3054.206720754982"/>
          </w:tblGrid>
        </w:tblGridChange>
      </w:tblGrid>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rFonts w:ascii="Fredoka" w:cs="Fredoka" w:eastAsia="Fredoka" w:hAnsi="Fredoka"/>
              </w:rPr>
            </w:pPr>
            <w:r w:rsidDel="00000000" w:rsidR="00000000" w:rsidRPr="00000000">
              <w:rPr>
                <w:rFonts w:ascii="Fredoka" w:cs="Fredoka" w:eastAsia="Fredoka" w:hAnsi="Fredoka"/>
                <w:rtl w:val="0"/>
              </w:rPr>
              <w:t xml:space="preserve">Security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rFonts w:ascii="Fredoka" w:cs="Fredoka" w:eastAsia="Fredoka" w:hAnsi="Fredoka"/>
              </w:rPr>
            </w:pPr>
            <w:r w:rsidDel="00000000" w:rsidR="00000000" w:rsidRPr="00000000">
              <w:rPr>
                <w:rFonts w:ascii="Fredoka" w:cs="Fredoka" w:eastAsia="Fredoka" w:hAnsi="Fredoka"/>
                <w:rtl w:val="0"/>
              </w:rPr>
              <w:t xml:space="preserve">Protect student and tutor data and prevent unauthorised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rFonts w:ascii="Fredoka" w:cs="Fredoka" w:eastAsia="Fredoka" w:hAnsi="Fredoka"/>
              </w:rPr>
            </w:pPr>
            <w:r w:rsidDel="00000000" w:rsidR="00000000" w:rsidRPr="00000000">
              <w:rPr>
                <w:rFonts w:ascii="Fredoka" w:cs="Fredoka" w:eastAsia="Fredoka" w:hAnsi="Fredoka"/>
                <w:rtl w:val="0"/>
              </w:rPr>
              <w:t xml:space="preserve">Secure login, role-based access control, data encryption, database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rFonts w:ascii="Fredoka" w:cs="Fredoka" w:eastAsia="Fredoka" w:hAnsi="Fredoka"/>
              </w:rPr>
            </w:pPr>
            <w:r w:rsidDel="00000000" w:rsidR="00000000" w:rsidRPr="00000000">
              <w:rPr>
                <w:rFonts w:ascii="Fredoka" w:cs="Fredoka" w:eastAsia="Fredoka" w:hAnsi="Fredoka"/>
                <w:rtl w:val="0"/>
              </w:rPr>
              <w:t xml:space="preserve">Attempted unauthorised access tests and verification of encryption and authentication systems</w:t>
            </w:r>
          </w:p>
        </w:tc>
      </w:tr>
    </w:tbl>
    <w:p w:rsidR="00000000" w:rsidDel="00000000" w:rsidP="00000000" w:rsidRDefault="00000000" w:rsidRPr="00000000" w14:paraId="0000003A">
      <w:pPr>
        <w:spacing w:after="240" w:before="240" w:lineRule="auto"/>
        <w:rPr>
          <w:rFonts w:ascii="Fredoka" w:cs="Fredoka" w:eastAsia="Fredoka" w:hAnsi="Fredoka"/>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082199453102"/>
        <w:gridCol w:w="2270.5393206602316"/>
        <w:gridCol w:w="2978.6077158765197"/>
        <w:gridCol w:w="2511.2825750337697"/>
        <w:tblGridChange w:id="0">
          <w:tblGrid>
            <w:gridCol w:w="1265.082199453102"/>
            <w:gridCol w:w="2270.5393206602316"/>
            <w:gridCol w:w="2978.6077158765197"/>
            <w:gridCol w:w="2511.2825750337697"/>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rFonts w:ascii="Fredoka" w:cs="Fredoka" w:eastAsia="Fredoka" w:hAnsi="Fredoka"/>
              </w:rPr>
            </w:pPr>
            <w:r w:rsidDel="00000000" w:rsidR="00000000" w:rsidRPr="00000000">
              <w:rPr>
                <w:rFonts w:ascii="Fredoka" w:cs="Fredoka" w:eastAsia="Fredoka" w:hAnsi="Fredoka"/>
                <w:rtl w:val="0"/>
              </w:rPr>
              <w:t xml:space="preserve">Usability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rFonts w:ascii="Fredoka" w:cs="Fredoka" w:eastAsia="Fredoka" w:hAnsi="Fredoka"/>
              </w:rPr>
            </w:pPr>
            <w:r w:rsidDel="00000000" w:rsidR="00000000" w:rsidRPr="00000000">
              <w:rPr>
                <w:rFonts w:ascii="Fredoka" w:cs="Fredoka" w:eastAsia="Fredoka" w:hAnsi="Fredoka"/>
                <w:rtl w:val="0"/>
              </w:rPr>
              <w:t xml:space="preserve">Ensure the system is easy for tutors and students to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rFonts w:ascii="Fredoka" w:cs="Fredoka" w:eastAsia="Fredoka" w:hAnsi="Fredoka"/>
              </w:rPr>
            </w:pPr>
            <w:r w:rsidDel="00000000" w:rsidR="00000000" w:rsidRPr="00000000">
              <w:rPr>
                <w:rFonts w:ascii="Fredoka" w:cs="Fredoka" w:eastAsia="Fredoka" w:hAnsi="Fredoka"/>
                <w:rtl w:val="0"/>
              </w:rPr>
              <w:t xml:space="preserve">Navigation, assignment submission process, resource access, messaging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rFonts w:ascii="Fredoka" w:cs="Fredoka" w:eastAsia="Fredoka" w:hAnsi="Fredoka"/>
              </w:rPr>
            </w:pPr>
            <w:r w:rsidDel="00000000" w:rsidR="00000000" w:rsidRPr="00000000">
              <w:rPr>
                <w:rFonts w:ascii="Fredoka" w:cs="Fredoka" w:eastAsia="Fredoka" w:hAnsi="Fredoka"/>
                <w:rtl w:val="0"/>
              </w:rPr>
              <w:t xml:space="preserve">Real users test the platform and provide feedback on usability</w:t>
            </w:r>
          </w:p>
        </w:tc>
      </w:tr>
    </w:tbl>
    <w:p w:rsidR="00000000" w:rsidDel="00000000" w:rsidP="00000000" w:rsidRDefault="00000000" w:rsidRPr="00000000" w14:paraId="0000003F">
      <w:pPr>
        <w:spacing w:after="240" w:before="240" w:lineRule="auto"/>
        <w:rPr>
          <w:rFonts w:ascii="Fredoka" w:cs="Fredoka" w:eastAsia="Fredoka" w:hAnsi="Fredoka"/>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1.7448243251579"/>
        <w:gridCol w:w="1715.554203244177"/>
        <w:gridCol w:w="3072.915770646163"/>
        <w:gridCol w:w="2705.297012808125"/>
        <w:tblGridChange w:id="0">
          <w:tblGrid>
            <w:gridCol w:w="1531.7448243251579"/>
            <w:gridCol w:w="1715.554203244177"/>
            <w:gridCol w:w="3072.915770646163"/>
            <w:gridCol w:w="2705.297012808125"/>
          </w:tblGrid>
        </w:tblGridChange>
      </w:tblGrid>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rFonts w:ascii="Fredoka" w:cs="Fredoka" w:eastAsia="Fredoka" w:hAnsi="Fredoka"/>
              </w:rPr>
            </w:pPr>
            <w:r w:rsidDel="00000000" w:rsidR="00000000" w:rsidRPr="00000000">
              <w:rPr>
                <w:rFonts w:ascii="Fredoka" w:cs="Fredoka" w:eastAsia="Fredoka" w:hAnsi="Fredoka"/>
                <w:rtl w:val="0"/>
              </w:rPr>
              <w:t xml:space="preserve">Performance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rFonts w:ascii="Fredoka" w:cs="Fredoka" w:eastAsia="Fredoka" w:hAnsi="Fredoka"/>
              </w:rPr>
            </w:pPr>
            <w:r w:rsidDel="00000000" w:rsidR="00000000" w:rsidRPr="00000000">
              <w:rPr>
                <w:rFonts w:ascii="Fredoka" w:cs="Fredoka" w:eastAsia="Fredoka" w:hAnsi="Fredoka"/>
                <w:rtl w:val="0"/>
              </w:rPr>
              <w:t xml:space="preserve">Ensure the system performs well under 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rFonts w:ascii="Fredoka" w:cs="Fredoka" w:eastAsia="Fredoka" w:hAnsi="Fredoka"/>
              </w:rPr>
            </w:pPr>
            <w:r w:rsidDel="00000000" w:rsidR="00000000" w:rsidRPr="00000000">
              <w:rPr>
                <w:rFonts w:ascii="Fredoka" w:cs="Fredoka" w:eastAsia="Fredoka" w:hAnsi="Fredoka"/>
                <w:rtl w:val="0"/>
              </w:rPr>
              <w:t xml:space="preserve">Multiple users accessing resources, submitting assignments, and messaging simultaneously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rFonts w:ascii="Fredoka" w:cs="Fredoka" w:eastAsia="Fredoka" w:hAnsi="Fredoka"/>
              </w:rPr>
            </w:pPr>
            <w:r w:rsidDel="00000000" w:rsidR="00000000" w:rsidRPr="00000000">
              <w:rPr>
                <w:rFonts w:ascii="Fredoka" w:cs="Fredoka" w:eastAsia="Fredoka" w:hAnsi="Fredoka"/>
                <w:rtl w:val="0"/>
              </w:rPr>
              <w:t xml:space="preserve">Simulate multiple users accessing the system and monitor response time and system stability</w:t>
            </w:r>
          </w:p>
        </w:tc>
      </w:tr>
    </w:tbl>
    <w:p w:rsidR="00000000" w:rsidDel="00000000" w:rsidP="00000000" w:rsidRDefault="00000000" w:rsidRPr="00000000" w14:paraId="00000044">
      <w:pPr>
        <w:spacing w:after="240" w:before="240" w:lineRule="auto"/>
        <w:rPr>
          <w:rFonts w:ascii="Fredoka" w:cs="Fredoka" w:eastAsia="Fredoka" w:hAnsi="Fredoka"/>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2.470925443943"/>
        <w:gridCol w:w="2242.21658485158"/>
        <w:gridCol w:w="2822.8326689289365"/>
        <w:gridCol w:w="2397.9916317991633"/>
        <w:tblGridChange w:id="0">
          <w:tblGrid>
            <w:gridCol w:w="1562.470925443943"/>
            <w:gridCol w:w="2242.21658485158"/>
            <w:gridCol w:w="2822.8326689289365"/>
            <w:gridCol w:w="2397.9916317991633"/>
          </w:tblGrid>
        </w:tblGridChange>
      </w:tblGrid>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rFonts w:ascii="Fredoka" w:cs="Fredoka" w:eastAsia="Fredoka" w:hAnsi="Fredoka"/>
              </w:rPr>
            </w:pPr>
            <w:r w:rsidDel="00000000" w:rsidR="00000000" w:rsidRPr="00000000">
              <w:rPr>
                <w:rFonts w:ascii="Fredoka" w:cs="Fredoka" w:eastAsia="Fredoka" w:hAnsi="Fredoka"/>
                <w:rtl w:val="0"/>
              </w:rPr>
              <w:t xml:space="preserve">Accessibility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rFonts w:ascii="Fredoka" w:cs="Fredoka" w:eastAsia="Fredoka" w:hAnsi="Fredoka"/>
              </w:rPr>
            </w:pPr>
            <w:r w:rsidDel="00000000" w:rsidR="00000000" w:rsidRPr="00000000">
              <w:rPr>
                <w:rFonts w:ascii="Fredoka" w:cs="Fredoka" w:eastAsia="Fredoka" w:hAnsi="Fredoka"/>
                <w:rtl w:val="0"/>
              </w:rPr>
              <w:t xml:space="preserve">Ensure the system meets WCAG accessibility standards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rFonts w:ascii="Fredoka" w:cs="Fredoka" w:eastAsia="Fredoka" w:hAnsi="Fredoka"/>
              </w:rPr>
            </w:pPr>
            <w:r w:rsidDel="00000000" w:rsidR="00000000" w:rsidRPr="00000000">
              <w:rPr>
                <w:rFonts w:ascii="Fredoka" w:cs="Fredoka" w:eastAsia="Fredoka" w:hAnsi="Fredoka"/>
                <w:rtl w:val="0"/>
              </w:rPr>
              <w:t xml:space="preserve">Screen reader compatibility, keyboard navigation, colour contrast, text resizing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rFonts w:ascii="Fredoka" w:cs="Fredoka" w:eastAsia="Fredoka" w:hAnsi="Fredoka"/>
              </w:rPr>
            </w:pPr>
            <w:r w:rsidDel="00000000" w:rsidR="00000000" w:rsidRPr="00000000">
              <w:rPr>
                <w:rFonts w:ascii="Fredoka" w:cs="Fredoka" w:eastAsia="Fredoka" w:hAnsi="Fredoka"/>
                <w:rtl w:val="0"/>
              </w:rPr>
              <w:t xml:space="preserve">Test system using accessibility tools and assistive technologies</w:t>
            </w:r>
          </w:p>
        </w:tc>
      </w:tr>
    </w:tbl>
    <w:p w:rsidR="00000000" w:rsidDel="00000000" w:rsidP="00000000" w:rsidRDefault="00000000" w:rsidRPr="00000000" w14:paraId="00000049">
      <w:pPr>
        <w:spacing w:after="240" w:before="240" w:lineRule="auto"/>
        <w:rPr>
          <w:rFonts w:ascii="Fredoka" w:cs="Fredoka" w:eastAsia="Fredoka" w:hAnsi="Fredoka"/>
        </w:rPr>
      </w:pPr>
      <w:r w:rsidDel="00000000" w:rsidR="00000000" w:rsidRPr="00000000">
        <w:rPr>
          <w:rtl w:val="0"/>
        </w:rPr>
      </w:r>
    </w:p>
    <w:p w:rsidR="00000000" w:rsidDel="00000000" w:rsidP="00000000" w:rsidRDefault="00000000" w:rsidRPr="00000000" w14:paraId="0000004A">
      <w:pPr>
        <w:spacing w:after="240" w:before="240" w:lineRule="auto"/>
        <w:rPr>
          <w:rFonts w:ascii="Fredoka" w:cs="Fredoka" w:eastAsia="Fredoka" w:hAnsi="Fredoka"/>
        </w:rPr>
      </w:pPr>
      <w:r w:rsidDel="00000000" w:rsidR="00000000" w:rsidRPr="00000000">
        <w:rPr>
          <w:rtl w:val="0"/>
        </w:rPr>
      </w:r>
    </w:p>
    <w:p w:rsidR="00000000" w:rsidDel="00000000" w:rsidP="00000000" w:rsidRDefault="00000000" w:rsidRPr="00000000" w14:paraId="0000004B">
      <w:pPr>
        <w:rPr>
          <w:rFonts w:ascii="Fredoka" w:cs="Fredoka" w:eastAsia="Fredoka" w:hAnsi="Fredoka"/>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Fredoka">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Fredoka-regular.ttf"/><Relationship Id="rId4" Type="http://schemas.openxmlformats.org/officeDocument/2006/relationships/font" Target="fonts/Fredok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0x0101002E73C0ADF0DB9B48986BB4F80D2FD2F7</vt:lpwstr>
  </property>
</Properties>
</file>