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F93AD" w14:textId="5F8A5A08" w:rsidR="00C72F46" w:rsidRPr="00C72F46" w:rsidRDefault="00705918" w:rsidP="006B2FDF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1. </w:t>
      </w:r>
      <w:r w:rsidR="00C72F46" w:rsidRPr="00C72F46">
        <w:rPr>
          <w:b/>
          <w:bCs/>
          <w:lang w:val="en-US"/>
        </w:rPr>
        <w:t>Investment Universe Selection and Portfolio Construction</w:t>
      </w:r>
    </w:p>
    <w:p w14:paraId="1DC13110" w14:textId="1D7F2D37" w:rsidR="00C72F46" w:rsidRPr="00C72F46" w:rsidRDefault="00C72F46" w:rsidP="006B2FDF">
      <w:pPr>
        <w:jc w:val="both"/>
        <w:rPr>
          <w:lang w:val="en-US"/>
        </w:rPr>
      </w:pPr>
      <w:r w:rsidRPr="00C72F46">
        <w:rPr>
          <w:lang w:val="en-US"/>
        </w:rPr>
        <w:t>Investment Universe</w:t>
      </w:r>
      <w:r w:rsidR="00C42DF0">
        <w:rPr>
          <w:lang w:val="en-US"/>
        </w:rPr>
        <w:t>:</w:t>
      </w:r>
    </w:p>
    <w:p w14:paraId="362FBD8A" w14:textId="2FF398D7" w:rsidR="00A30427" w:rsidRPr="003609EC" w:rsidRDefault="003609EC">
      <w:pPr>
        <w:jc w:val="both"/>
        <w:rPr>
          <w:lang w:val="en-US"/>
        </w:rPr>
      </w:pPr>
      <w:r w:rsidRPr="003609EC">
        <w:rPr>
          <w:lang w:val="en-US"/>
        </w:rPr>
        <w:t xml:space="preserve">The project began by defining the relevant asset class, or combination of asset classes, to </w:t>
      </w:r>
      <w:proofErr w:type="gramStart"/>
      <w:r w:rsidRPr="003609EC">
        <w:rPr>
          <w:lang w:val="en-US"/>
        </w:rPr>
        <w:t xml:space="preserve">be </w:t>
      </w:r>
      <w:r w:rsidR="009D10E4" w:rsidRPr="003609EC">
        <w:rPr>
          <w:lang w:val="en-US"/>
        </w:rPr>
        <w:t>analyzed</w:t>
      </w:r>
      <w:proofErr w:type="gramEnd"/>
      <w:r w:rsidRPr="003609EC">
        <w:rPr>
          <w:lang w:val="en-US"/>
        </w:rPr>
        <w:t xml:space="preserve">. Equities </w:t>
      </w:r>
      <w:proofErr w:type="gramStart"/>
      <w:r w:rsidRPr="003609EC">
        <w:rPr>
          <w:lang w:val="en-US"/>
        </w:rPr>
        <w:t>were selected</w:t>
      </w:r>
      <w:proofErr w:type="gramEnd"/>
      <w:r w:rsidRPr="003609EC">
        <w:rPr>
          <w:lang w:val="en-US"/>
        </w:rPr>
        <w:t xml:space="preserve"> due to their importance</w:t>
      </w:r>
      <w:r w:rsidR="000B06C9">
        <w:rPr>
          <w:lang w:val="en-US"/>
        </w:rPr>
        <w:t xml:space="preserve"> in long-term capital allocation, </w:t>
      </w:r>
      <w:r w:rsidRPr="003609EC">
        <w:rPr>
          <w:lang w:val="en-US"/>
        </w:rPr>
        <w:t>their</w:t>
      </w:r>
      <w:r w:rsidR="000B06C9">
        <w:rPr>
          <w:lang w:val="en-US"/>
        </w:rPr>
        <w:t xml:space="preserve"> sensitivity to both macroeconomic and company-specific </w:t>
      </w:r>
      <w:r w:rsidRPr="003609EC">
        <w:rPr>
          <w:lang w:val="en-US"/>
        </w:rPr>
        <w:t xml:space="preserve">factors, and their greater </w:t>
      </w:r>
      <w:r w:rsidR="000B06C9">
        <w:rPr>
          <w:lang w:val="en-US"/>
        </w:rPr>
        <w:t xml:space="preserve">volatility and </w:t>
      </w:r>
      <w:r w:rsidR="000B06C9">
        <w:rPr>
          <w:lang w:val="en-US"/>
        </w:rPr>
        <w:t>return</w:t>
      </w:r>
      <w:r w:rsidR="000B06C9">
        <w:rPr>
          <w:lang w:val="en-US"/>
        </w:rPr>
        <w:t xml:space="preserve"> </w:t>
      </w:r>
      <w:r w:rsidR="000B06C9">
        <w:rPr>
          <w:lang w:val="en-US"/>
        </w:rPr>
        <w:t>dispersion</w:t>
      </w:r>
      <w:r w:rsidRPr="003609EC">
        <w:rPr>
          <w:lang w:val="en-US"/>
        </w:rPr>
        <w:t>, including a higher likelihood</w:t>
      </w:r>
      <w:r w:rsidR="000B06C9">
        <w:rPr>
          <w:lang w:val="en-US"/>
        </w:rPr>
        <w:t xml:space="preserve"> of </w:t>
      </w:r>
      <w:r w:rsidRPr="003609EC">
        <w:rPr>
          <w:lang w:val="en-US"/>
        </w:rPr>
        <w:t>tail events. In addition, the broad</w:t>
      </w:r>
      <w:r w:rsidR="000B06C9">
        <w:rPr>
          <w:lang w:val="en-US"/>
        </w:rPr>
        <w:t xml:space="preserve"> availability of historical price and risk data </w:t>
      </w:r>
      <w:r w:rsidRPr="003609EC">
        <w:rPr>
          <w:lang w:val="en-US"/>
        </w:rPr>
        <w:t>makes equities particularly suitable</w:t>
      </w:r>
      <w:r w:rsidR="000B06C9">
        <w:rPr>
          <w:lang w:val="en-US"/>
        </w:rPr>
        <w:t xml:space="preserve"> for portfolio construction analysis</w:t>
      </w:r>
      <w:r w:rsidR="002F5452">
        <w:rPr>
          <w:lang w:val="en-US"/>
        </w:rPr>
        <w:t xml:space="preserve"> and </w:t>
      </w:r>
      <w:proofErr w:type="spellStart"/>
      <w:r w:rsidR="002F5452">
        <w:rPr>
          <w:lang w:val="en-US"/>
        </w:rPr>
        <w:t>backtests</w:t>
      </w:r>
      <w:proofErr w:type="spellEnd"/>
      <w:r w:rsidR="000B06C9">
        <w:rPr>
          <w:lang w:val="en-US"/>
        </w:rPr>
        <w:t>.</w:t>
      </w:r>
    </w:p>
    <w:p w14:paraId="66C67318" w14:textId="64A34F95" w:rsidR="00A30427" w:rsidRPr="00D77AAC" w:rsidRDefault="000B06C9">
      <w:pPr>
        <w:jc w:val="both"/>
        <w:rPr>
          <w:lang w:val="en-US"/>
        </w:rPr>
      </w:pPr>
      <w:r>
        <w:rPr>
          <w:lang w:val="en-US"/>
        </w:rPr>
        <w:t xml:space="preserve">Within </w:t>
      </w:r>
      <w:r w:rsidR="00D77AAC" w:rsidRPr="00D77AAC">
        <w:rPr>
          <w:lang w:val="en-US"/>
        </w:rPr>
        <w:t>equities</w:t>
      </w:r>
      <w:r>
        <w:rPr>
          <w:lang w:val="en-US"/>
        </w:rPr>
        <w:t>, the U.S. market, represented by the S&amp;</w:t>
      </w:r>
      <w:r>
        <w:rPr>
          <w:lang w:val="en-US"/>
        </w:rPr>
        <w:t xml:space="preserve">P 500 Index, </w:t>
      </w:r>
      <w:proofErr w:type="gramStart"/>
      <w:r>
        <w:rPr>
          <w:lang w:val="en-US"/>
        </w:rPr>
        <w:t xml:space="preserve">was </w:t>
      </w:r>
      <w:r w:rsidR="00D77AAC" w:rsidRPr="00D77AAC">
        <w:rPr>
          <w:lang w:val="en-US"/>
        </w:rPr>
        <w:t>selected</w:t>
      </w:r>
      <w:proofErr w:type="gramEnd"/>
      <w:r>
        <w:rPr>
          <w:lang w:val="en-US"/>
        </w:rPr>
        <w:t xml:space="preserve"> as the initial reference </w:t>
      </w:r>
      <w:r w:rsidR="00D77AAC" w:rsidRPr="00D77AAC">
        <w:rPr>
          <w:lang w:val="en-US"/>
        </w:rPr>
        <w:t xml:space="preserve">universe. It </w:t>
      </w:r>
      <w:proofErr w:type="gramStart"/>
      <w:r>
        <w:rPr>
          <w:lang w:val="en-US"/>
        </w:rPr>
        <w:t xml:space="preserve">is </w:t>
      </w:r>
      <w:r w:rsidR="00D77AAC" w:rsidRPr="00D77AAC">
        <w:rPr>
          <w:lang w:val="en-US"/>
        </w:rPr>
        <w:t>widely viewed</w:t>
      </w:r>
      <w:proofErr w:type="gramEnd"/>
      <w:r w:rsidRPr="006A02F0">
        <w:rPr>
          <w:lang w:val="en-US"/>
        </w:rPr>
        <w:t xml:space="preserve"> as highly</w:t>
      </w:r>
      <w:r>
        <w:rPr>
          <w:lang w:val="en-US"/>
        </w:rPr>
        <w:t xml:space="preserve"> efficient</w:t>
      </w:r>
      <w:r w:rsidRPr="006A02F0">
        <w:rPr>
          <w:lang w:val="en-US"/>
        </w:rPr>
        <w:t>, with</w:t>
      </w:r>
      <w:r>
        <w:rPr>
          <w:lang w:val="en-US"/>
        </w:rPr>
        <w:t xml:space="preserve"> information </w:t>
      </w:r>
      <w:r w:rsidR="00D77AAC" w:rsidRPr="00D77AAC">
        <w:rPr>
          <w:lang w:val="en-US"/>
        </w:rPr>
        <w:t>quickly incorporated into</w:t>
      </w:r>
      <w:r w:rsidRPr="006A02F0">
        <w:rPr>
          <w:lang w:val="en-US"/>
        </w:rPr>
        <w:t xml:space="preserve"> </w:t>
      </w:r>
      <w:r>
        <w:rPr>
          <w:lang w:val="en-US"/>
        </w:rPr>
        <w:t>prices</w:t>
      </w:r>
      <w:r w:rsidRPr="006A02F0">
        <w:rPr>
          <w:lang w:val="en-US"/>
        </w:rPr>
        <w:t xml:space="preserve">, and offers strong </w:t>
      </w:r>
      <w:r>
        <w:rPr>
          <w:lang w:val="en-US"/>
        </w:rPr>
        <w:t xml:space="preserve">liquidity, </w:t>
      </w:r>
      <w:r w:rsidRPr="006A02F0">
        <w:rPr>
          <w:lang w:val="en-US"/>
        </w:rPr>
        <w:t xml:space="preserve">broad </w:t>
      </w:r>
      <w:r w:rsidR="00D77AAC" w:rsidRPr="00D77AAC">
        <w:rPr>
          <w:lang w:val="en-US"/>
        </w:rPr>
        <w:t xml:space="preserve">market </w:t>
      </w:r>
      <w:r>
        <w:rPr>
          <w:lang w:val="en-US"/>
        </w:rPr>
        <w:t xml:space="preserve">coverage, </w:t>
      </w:r>
      <w:r>
        <w:rPr>
          <w:lang w:val="en-US"/>
        </w:rPr>
        <w:t>sector diversification</w:t>
      </w:r>
      <w:r w:rsidR="00D77AAC" w:rsidRPr="00D77AAC">
        <w:rPr>
          <w:lang w:val="en-US"/>
        </w:rPr>
        <w:t>,</w:t>
      </w:r>
      <w:r>
        <w:rPr>
          <w:lang w:val="en-US"/>
        </w:rPr>
        <w:t xml:space="preserve"> and </w:t>
      </w:r>
      <w:r w:rsidRPr="006A02F0">
        <w:rPr>
          <w:lang w:val="en-US"/>
        </w:rPr>
        <w:t xml:space="preserve">reliable </w:t>
      </w:r>
      <w:r>
        <w:rPr>
          <w:lang w:val="en-US"/>
        </w:rPr>
        <w:t xml:space="preserve">historical </w:t>
      </w:r>
      <w:r>
        <w:rPr>
          <w:lang w:val="en-US"/>
        </w:rPr>
        <w:t>data</w:t>
      </w:r>
      <w:r w:rsidRPr="006A02F0">
        <w:rPr>
          <w:lang w:val="en-US"/>
        </w:rPr>
        <w:t>.</w:t>
      </w:r>
      <w:r>
        <w:rPr>
          <w:lang w:val="en-US"/>
        </w:rPr>
        <w:t xml:space="preserve"> As </w:t>
      </w:r>
      <w:r w:rsidR="00D77AAC" w:rsidRPr="00D77AAC">
        <w:rPr>
          <w:lang w:val="en-US"/>
        </w:rPr>
        <w:t>a leading</w:t>
      </w:r>
      <w:r>
        <w:rPr>
          <w:lang w:val="en-US"/>
        </w:rPr>
        <w:t xml:space="preserve"> global equity </w:t>
      </w:r>
      <w:r w:rsidR="00D77AAC" w:rsidRPr="00D77AAC">
        <w:rPr>
          <w:lang w:val="en-US"/>
        </w:rPr>
        <w:t>benchmark</w:t>
      </w:r>
      <w:r>
        <w:rPr>
          <w:lang w:val="en-US"/>
        </w:rPr>
        <w:t xml:space="preserve">, the S&amp;P 500 provides a </w:t>
      </w:r>
      <w:r>
        <w:rPr>
          <w:lang w:val="en-US"/>
        </w:rPr>
        <w:t xml:space="preserve">representative </w:t>
      </w:r>
      <w:r w:rsidRPr="006A02F0">
        <w:rPr>
          <w:lang w:val="en-US"/>
        </w:rPr>
        <w:t xml:space="preserve">basis for </w:t>
      </w:r>
      <w:r w:rsidRPr="006A02F0">
        <w:rPr>
          <w:lang w:val="en-US"/>
        </w:rPr>
        <w:t>building</w:t>
      </w:r>
      <w:r>
        <w:rPr>
          <w:lang w:val="en-US"/>
        </w:rPr>
        <w:t xml:space="preserve"> a diversified </w:t>
      </w:r>
      <w:r>
        <w:rPr>
          <w:lang w:val="en-US"/>
        </w:rPr>
        <w:t xml:space="preserve">portfolio </w:t>
      </w:r>
      <w:r w:rsidR="00D77AAC" w:rsidRPr="00D77AAC">
        <w:rPr>
          <w:lang w:val="en-US"/>
        </w:rPr>
        <w:t xml:space="preserve">and </w:t>
      </w:r>
      <w:r>
        <w:rPr>
          <w:lang w:val="en-US"/>
        </w:rPr>
        <w:t xml:space="preserve">comparing </w:t>
      </w:r>
      <w:r w:rsidRPr="006A02F0">
        <w:rPr>
          <w:lang w:val="en-US"/>
        </w:rPr>
        <w:t>alternative</w:t>
      </w:r>
      <w:r>
        <w:rPr>
          <w:lang w:val="en-US"/>
        </w:rPr>
        <w:t xml:space="preserve"> </w:t>
      </w:r>
      <w:r w:rsidR="00897585">
        <w:rPr>
          <w:lang w:val="en-US"/>
        </w:rPr>
        <w:t xml:space="preserve">portfolio construction </w:t>
      </w:r>
      <w:r>
        <w:rPr>
          <w:lang w:val="en-US"/>
        </w:rPr>
        <w:t>strategies</w:t>
      </w:r>
      <w:r w:rsidR="00D77AAC" w:rsidRPr="00D77AAC">
        <w:rPr>
          <w:lang w:val="en-US"/>
        </w:rPr>
        <w:t>, both</w:t>
      </w:r>
      <w:r>
        <w:rPr>
          <w:lang w:val="en-US"/>
        </w:rPr>
        <w:t xml:space="preserve"> </w:t>
      </w:r>
      <w:r>
        <w:rPr>
          <w:lang w:val="en-US"/>
        </w:rPr>
        <w:t>against</w:t>
      </w:r>
      <w:r>
        <w:rPr>
          <w:lang w:val="en-US"/>
        </w:rPr>
        <w:t xml:space="preserve"> </w:t>
      </w:r>
      <w:r>
        <w:rPr>
          <w:lang w:val="en-US"/>
        </w:rPr>
        <w:t xml:space="preserve">each other and against </w:t>
      </w:r>
      <w:r>
        <w:rPr>
          <w:lang w:val="en-US"/>
        </w:rPr>
        <w:t xml:space="preserve">an index </w:t>
      </w:r>
      <w:r w:rsidRPr="006A02F0">
        <w:rPr>
          <w:lang w:val="en-US"/>
        </w:rPr>
        <w:t>that</w:t>
      </w:r>
      <w:r>
        <w:rPr>
          <w:lang w:val="en-US"/>
        </w:rPr>
        <w:t xml:space="preserve"> active </w:t>
      </w:r>
      <w:r w:rsidRPr="006A02F0">
        <w:rPr>
          <w:lang w:val="en-US"/>
        </w:rPr>
        <w:t xml:space="preserve">managers have historically </w:t>
      </w:r>
      <w:r w:rsidR="00D77AAC" w:rsidRPr="00D77AAC">
        <w:rPr>
          <w:lang w:val="en-US"/>
        </w:rPr>
        <w:t>struggled</w:t>
      </w:r>
      <w:r w:rsidRPr="006A02F0">
        <w:rPr>
          <w:lang w:val="en-US"/>
        </w:rPr>
        <w:t xml:space="preserve"> to outperform consistently.</w:t>
      </w:r>
    </w:p>
    <w:p w14:paraId="1CA80211" w14:textId="77777777" w:rsidR="00A30427" w:rsidRPr="00817175" w:rsidRDefault="00817175">
      <w:pPr>
        <w:jc w:val="both"/>
        <w:rPr>
          <w:lang w:val="en-US"/>
        </w:rPr>
      </w:pPr>
      <w:r w:rsidRPr="00817175">
        <w:rPr>
          <w:lang w:val="en-US"/>
        </w:rPr>
        <w:t>Accordingly, the investment universe is based on the constituents of the S&amp;P 500 Index. The index offers</w:t>
      </w:r>
      <w:r w:rsidR="000B06C9" w:rsidRPr="00C72F46">
        <w:rPr>
          <w:lang w:val="en-US"/>
        </w:rPr>
        <w:t xml:space="preserve"> broad exposure to </w:t>
      </w:r>
      <w:r w:rsidR="000B06C9" w:rsidRPr="00C72F46">
        <w:rPr>
          <w:lang w:val="en-US"/>
        </w:rPr>
        <w:t xml:space="preserve">U.S. </w:t>
      </w:r>
      <w:r w:rsidRPr="00817175">
        <w:rPr>
          <w:lang w:val="en-US"/>
        </w:rPr>
        <w:t>equities</w:t>
      </w:r>
      <w:r w:rsidR="000B06C9" w:rsidRPr="00C72F46">
        <w:rPr>
          <w:lang w:val="en-US"/>
        </w:rPr>
        <w:t xml:space="preserve">, covering approximately 80% of total U.S. market capitalization and representing the </w:t>
      </w:r>
      <w:r w:rsidRPr="00817175">
        <w:rPr>
          <w:lang w:val="en-US"/>
        </w:rPr>
        <w:t>main</w:t>
      </w:r>
      <w:r w:rsidR="000B06C9" w:rsidRPr="00C72F46">
        <w:rPr>
          <w:lang w:val="en-US"/>
        </w:rPr>
        <w:t xml:space="preserve"> sectors of the economy through the Global Industry Classification Standard (GICS).</w:t>
      </w:r>
    </w:p>
    <w:p w14:paraId="531EB929" w14:textId="77777777" w:rsidR="00C72F46" w:rsidRPr="00C72F46" w:rsidRDefault="00C72F46" w:rsidP="006B2FDF">
      <w:pPr>
        <w:jc w:val="both"/>
        <w:rPr>
          <w:lang w:val="en-US"/>
        </w:rPr>
      </w:pPr>
    </w:p>
    <w:p w14:paraId="27E54563" w14:textId="72809369" w:rsidR="00C72F46" w:rsidRPr="00C72F46" w:rsidRDefault="00C72F46" w:rsidP="006B2FDF">
      <w:pPr>
        <w:jc w:val="both"/>
        <w:rPr>
          <w:lang w:val="en-US"/>
        </w:rPr>
      </w:pPr>
      <w:r w:rsidRPr="00C72F46">
        <w:rPr>
          <w:lang w:val="en-US"/>
        </w:rPr>
        <w:t>Portfolio Construction Methodology</w:t>
      </w:r>
      <w:r w:rsidR="00C42DF0">
        <w:rPr>
          <w:lang w:val="en-US"/>
        </w:rPr>
        <w:t>:</w:t>
      </w:r>
    </w:p>
    <w:p w14:paraId="73D9E622" w14:textId="77777777" w:rsidR="00A30427" w:rsidRPr="003A6168" w:rsidRDefault="000B06C9">
      <w:pPr>
        <w:jc w:val="both"/>
        <w:rPr>
          <w:lang w:val="en-US"/>
        </w:rPr>
      </w:pPr>
      <w:r w:rsidRPr="00C72F46">
        <w:rPr>
          <w:lang w:val="en-US"/>
        </w:rPr>
        <w:t xml:space="preserve">To </w:t>
      </w:r>
      <w:r w:rsidR="003A6168" w:rsidRPr="003A6168">
        <w:rPr>
          <w:lang w:val="en-US"/>
        </w:rPr>
        <w:t>enable</w:t>
      </w:r>
      <w:r w:rsidRPr="00C72F46">
        <w:rPr>
          <w:lang w:val="en-US"/>
        </w:rPr>
        <w:t xml:space="preserve"> a fair comparison </w:t>
      </w:r>
      <w:r w:rsidR="003A6168" w:rsidRPr="003A6168">
        <w:rPr>
          <w:lang w:val="en-US"/>
        </w:rPr>
        <w:t>across</w:t>
      </w:r>
      <w:r w:rsidRPr="00C72F46">
        <w:rPr>
          <w:lang w:val="en-US"/>
        </w:rPr>
        <w:t xml:space="preserve"> portfolio allocation strategies, a representative stock portfolio </w:t>
      </w:r>
      <w:proofErr w:type="gramStart"/>
      <w:r w:rsidRPr="00C72F46">
        <w:rPr>
          <w:lang w:val="en-US"/>
        </w:rPr>
        <w:t xml:space="preserve">was </w:t>
      </w:r>
      <w:r w:rsidR="003A6168" w:rsidRPr="003A6168">
        <w:rPr>
          <w:lang w:val="en-US"/>
        </w:rPr>
        <w:t>constructed</w:t>
      </w:r>
      <w:proofErr w:type="gramEnd"/>
      <w:r w:rsidRPr="00C72F46">
        <w:rPr>
          <w:lang w:val="en-US"/>
        </w:rPr>
        <w:t xml:space="preserve"> from the S&amp;P 500 universe. The </w:t>
      </w:r>
      <w:r w:rsidR="003A6168" w:rsidRPr="003A6168">
        <w:rPr>
          <w:lang w:val="en-US"/>
        </w:rPr>
        <w:t>aim</w:t>
      </w:r>
      <w:r w:rsidRPr="00C72F46">
        <w:rPr>
          <w:lang w:val="en-US"/>
        </w:rPr>
        <w:t xml:space="preserve"> was to </w:t>
      </w:r>
      <w:r w:rsidR="003A6168" w:rsidRPr="003A6168">
        <w:rPr>
          <w:lang w:val="en-US"/>
        </w:rPr>
        <w:t>preserve</w:t>
      </w:r>
      <w:r>
        <w:rPr>
          <w:lang w:val="en-US"/>
        </w:rPr>
        <w:t xml:space="preserve"> </w:t>
      </w:r>
      <w:r w:rsidRPr="00C72F46">
        <w:rPr>
          <w:lang w:val="en-US"/>
        </w:rPr>
        <w:t xml:space="preserve">sector </w:t>
      </w:r>
      <w:r>
        <w:rPr>
          <w:lang w:val="en-US"/>
        </w:rPr>
        <w:t xml:space="preserve">exposure </w:t>
      </w:r>
      <w:r w:rsidR="003A6168" w:rsidRPr="003A6168">
        <w:rPr>
          <w:lang w:val="en-US"/>
        </w:rPr>
        <w:t>broadly in line</w:t>
      </w:r>
      <w:r>
        <w:rPr>
          <w:lang w:val="en-US"/>
        </w:rPr>
        <w:t xml:space="preserve"> </w:t>
      </w:r>
      <w:r>
        <w:rPr>
          <w:lang w:val="en-US"/>
        </w:rPr>
        <w:t>with</w:t>
      </w:r>
      <w:r>
        <w:rPr>
          <w:lang w:val="en-US"/>
        </w:rPr>
        <w:t xml:space="preserve"> </w:t>
      </w:r>
      <w:r>
        <w:rPr>
          <w:lang w:val="en-US"/>
        </w:rPr>
        <w:t xml:space="preserve">the </w:t>
      </w:r>
      <w:r w:rsidR="003A6168" w:rsidRPr="003A6168">
        <w:rPr>
          <w:lang w:val="en-US"/>
        </w:rPr>
        <w:t>index</w:t>
      </w:r>
      <w:r>
        <w:rPr>
          <w:lang w:val="en-US"/>
        </w:rPr>
        <w:t xml:space="preserve"> </w:t>
      </w:r>
      <w:r w:rsidRPr="00C72F46">
        <w:rPr>
          <w:lang w:val="en-US"/>
        </w:rPr>
        <w:t xml:space="preserve">while </w:t>
      </w:r>
      <w:r w:rsidR="003A6168" w:rsidRPr="003A6168">
        <w:rPr>
          <w:lang w:val="en-US"/>
        </w:rPr>
        <w:t>keeping</w:t>
      </w:r>
      <w:r w:rsidRPr="00C72F46">
        <w:rPr>
          <w:lang w:val="en-US"/>
        </w:rPr>
        <w:t xml:space="preserve"> the number of securities </w:t>
      </w:r>
      <w:r w:rsidR="003A6168" w:rsidRPr="003A6168">
        <w:rPr>
          <w:lang w:val="en-US"/>
        </w:rPr>
        <w:t>manageable</w:t>
      </w:r>
      <w:r w:rsidRPr="00C72F46">
        <w:rPr>
          <w:lang w:val="en-US"/>
        </w:rPr>
        <w:t xml:space="preserve"> for portfolio optimization and </w:t>
      </w:r>
      <w:proofErr w:type="spellStart"/>
      <w:r w:rsidRPr="00C72F46">
        <w:rPr>
          <w:lang w:val="en-US"/>
        </w:rPr>
        <w:t>backtesting</w:t>
      </w:r>
      <w:proofErr w:type="spellEnd"/>
      <w:r w:rsidRPr="00C72F46">
        <w:rPr>
          <w:lang w:val="en-US"/>
        </w:rPr>
        <w:t>.</w:t>
      </w:r>
    </w:p>
    <w:p w14:paraId="590D7FA6" w14:textId="11B6161E" w:rsidR="00A30427" w:rsidRDefault="000B06C9">
      <w:pPr>
        <w:jc w:val="both"/>
        <w:rPr>
          <w:lang w:val="en-US"/>
        </w:rPr>
      </w:pPr>
      <w:r w:rsidRPr="00C72F46">
        <w:rPr>
          <w:lang w:val="en-US"/>
        </w:rPr>
        <w:t xml:space="preserve">Sector weights were </w:t>
      </w:r>
      <w:r w:rsidR="00AA14F8" w:rsidRPr="00AA14F8">
        <w:rPr>
          <w:lang w:val="en-US"/>
        </w:rPr>
        <w:t xml:space="preserve">determined using the </w:t>
      </w:r>
      <w:r w:rsidRPr="00C72F46">
        <w:rPr>
          <w:lang w:val="en-US"/>
        </w:rPr>
        <w:t xml:space="preserve">GICS Level 1 classification of the S&amp;P 500. </w:t>
      </w:r>
      <w:r w:rsidRPr="002C3FE6">
        <w:rPr>
          <w:lang w:val="en-US"/>
        </w:rPr>
        <w:t xml:space="preserve">One constituent stock </w:t>
      </w:r>
      <w:proofErr w:type="gramStart"/>
      <w:r w:rsidRPr="002C3FE6">
        <w:rPr>
          <w:lang w:val="en-US"/>
        </w:rPr>
        <w:t>was selected</w:t>
      </w:r>
      <w:proofErr w:type="gramEnd"/>
      <w:r w:rsidRPr="002C3FE6">
        <w:rPr>
          <w:lang w:val="en-US"/>
        </w:rPr>
        <w:t xml:space="preserve"> for each</w:t>
      </w:r>
      <w:r w:rsidRPr="00C72F46">
        <w:rPr>
          <w:lang w:val="en-US"/>
        </w:rPr>
        <w:t xml:space="preserve"> 5% </w:t>
      </w:r>
      <w:r w:rsidRPr="00C72F46">
        <w:rPr>
          <w:lang w:val="en-US"/>
        </w:rPr>
        <w:t xml:space="preserve">sector weight </w:t>
      </w:r>
      <w:r w:rsidRPr="002C3FE6">
        <w:rPr>
          <w:lang w:val="en-US"/>
        </w:rPr>
        <w:t xml:space="preserve">in </w:t>
      </w:r>
      <w:r w:rsidRPr="00C72F46">
        <w:rPr>
          <w:lang w:val="en-US"/>
        </w:rPr>
        <w:t xml:space="preserve">the index, </w:t>
      </w:r>
      <w:r w:rsidRPr="002C3FE6">
        <w:rPr>
          <w:lang w:val="en-US"/>
        </w:rPr>
        <w:t>while</w:t>
      </w:r>
      <w:r w:rsidRPr="00C72F46">
        <w:rPr>
          <w:lang w:val="en-US"/>
        </w:rPr>
        <w:t xml:space="preserve"> sectors </w:t>
      </w:r>
      <w:r w:rsidRPr="00C72F46">
        <w:rPr>
          <w:lang w:val="en-US"/>
        </w:rPr>
        <w:t xml:space="preserve">below </w:t>
      </w:r>
      <w:r w:rsidRPr="002C3FE6">
        <w:rPr>
          <w:lang w:val="en-US"/>
        </w:rPr>
        <w:t xml:space="preserve">this threshold were </w:t>
      </w:r>
      <w:r w:rsidR="00AA14F8" w:rsidRPr="00AA14F8">
        <w:rPr>
          <w:lang w:val="en-US"/>
        </w:rPr>
        <w:t>allocated</w:t>
      </w:r>
      <w:r w:rsidRPr="00C72F46">
        <w:rPr>
          <w:lang w:val="en-US"/>
        </w:rPr>
        <w:t xml:space="preserve"> at least one stock</w:t>
      </w:r>
      <w:r w:rsidRPr="002C3FE6">
        <w:rPr>
          <w:lang w:val="en-US"/>
        </w:rPr>
        <w:t xml:space="preserve">. </w:t>
      </w:r>
      <w:r w:rsidR="00AA14F8" w:rsidRPr="00AA14F8">
        <w:rPr>
          <w:lang w:val="en-US"/>
        </w:rPr>
        <w:t>This approach</w:t>
      </w:r>
      <w:r w:rsidRPr="002C3FE6">
        <w:rPr>
          <w:lang w:val="en-US"/>
        </w:rPr>
        <w:t xml:space="preserve"> should not affect comparisons </w:t>
      </w:r>
      <w:r w:rsidR="00AA14F8" w:rsidRPr="00AA14F8">
        <w:rPr>
          <w:lang w:val="en-US"/>
        </w:rPr>
        <w:t>across</w:t>
      </w:r>
      <w:r w:rsidRPr="002C3FE6">
        <w:rPr>
          <w:lang w:val="en-US"/>
        </w:rPr>
        <w:t xml:space="preserve"> portfolio construction methods, although </w:t>
      </w:r>
      <w:r w:rsidR="00AA14F8" w:rsidRPr="00AA14F8">
        <w:rPr>
          <w:lang w:val="en-US"/>
        </w:rPr>
        <w:t>it</w:t>
      </w:r>
      <w:r w:rsidRPr="002C3FE6">
        <w:rPr>
          <w:lang w:val="en-US"/>
        </w:rPr>
        <w:t xml:space="preserve"> may </w:t>
      </w:r>
      <w:r w:rsidR="00AA14F8" w:rsidRPr="00AA14F8">
        <w:rPr>
          <w:lang w:val="en-US"/>
        </w:rPr>
        <w:t>generate minor</w:t>
      </w:r>
      <w:r w:rsidRPr="002C3FE6">
        <w:rPr>
          <w:lang w:val="en-US"/>
        </w:rPr>
        <w:t xml:space="preserve"> tracking differences </w:t>
      </w:r>
      <w:r w:rsidR="00AA14F8" w:rsidRPr="00AA14F8">
        <w:rPr>
          <w:lang w:val="en-US"/>
        </w:rPr>
        <w:t xml:space="preserve">relative to the </w:t>
      </w:r>
      <w:r w:rsidRPr="002C3FE6">
        <w:rPr>
          <w:lang w:val="en-US"/>
        </w:rPr>
        <w:t xml:space="preserve">S&amp;P 500, </w:t>
      </w:r>
      <w:r w:rsidR="00AA14F8" w:rsidRPr="00AA14F8">
        <w:rPr>
          <w:lang w:val="en-US"/>
        </w:rPr>
        <w:t xml:space="preserve">since </w:t>
      </w:r>
      <w:r w:rsidRPr="002C3FE6">
        <w:rPr>
          <w:lang w:val="en-US"/>
        </w:rPr>
        <w:t xml:space="preserve">sector exposure </w:t>
      </w:r>
      <w:proofErr w:type="gramStart"/>
      <w:r w:rsidR="00AA14F8" w:rsidRPr="00AA14F8">
        <w:rPr>
          <w:lang w:val="en-US"/>
        </w:rPr>
        <w:t>is approximated</w:t>
      </w:r>
      <w:proofErr w:type="gramEnd"/>
      <w:r w:rsidRPr="002C3FE6">
        <w:rPr>
          <w:lang w:val="en-US"/>
        </w:rPr>
        <w:t xml:space="preserve"> rather than </w:t>
      </w:r>
      <w:r w:rsidR="00AA14F8" w:rsidRPr="00AA14F8">
        <w:rPr>
          <w:lang w:val="en-US"/>
        </w:rPr>
        <w:t xml:space="preserve">replicated </w:t>
      </w:r>
      <w:r w:rsidRPr="002C3FE6">
        <w:rPr>
          <w:lang w:val="en-US"/>
        </w:rPr>
        <w:t>exactly</w:t>
      </w:r>
      <w:r w:rsidR="00AA14F8" w:rsidRPr="00AA14F8">
        <w:rPr>
          <w:lang w:val="en-US"/>
        </w:rPr>
        <w:t xml:space="preserve">. These differences </w:t>
      </w:r>
      <w:proofErr w:type="gramStart"/>
      <w:r w:rsidR="00AA14F8" w:rsidRPr="00AA14F8">
        <w:rPr>
          <w:lang w:val="en-US"/>
        </w:rPr>
        <w:t>are</w:t>
      </w:r>
      <w:r w:rsidRPr="002C3FE6">
        <w:rPr>
          <w:lang w:val="en-US"/>
        </w:rPr>
        <w:t xml:space="preserve"> expected</w:t>
      </w:r>
      <w:proofErr w:type="gramEnd"/>
      <w:r w:rsidRPr="002C3FE6">
        <w:rPr>
          <w:lang w:val="en-US"/>
        </w:rPr>
        <w:t xml:space="preserve"> to be immaterial</w:t>
      </w:r>
      <w:r>
        <w:rPr>
          <w:lang w:val="en-US"/>
        </w:rPr>
        <w:t xml:space="preserve"> and </w:t>
      </w:r>
      <w:r w:rsidR="00AA14F8" w:rsidRPr="00AA14F8">
        <w:rPr>
          <w:lang w:val="en-US"/>
        </w:rPr>
        <w:t xml:space="preserve">do </w:t>
      </w:r>
      <w:r>
        <w:rPr>
          <w:lang w:val="en-US"/>
        </w:rPr>
        <w:t xml:space="preserve">not </w:t>
      </w:r>
      <w:r w:rsidR="00AA14F8" w:rsidRPr="00AA14F8">
        <w:rPr>
          <w:lang w:val="en-US"/>
        </w:rPr>
        <w:t>affect</w:t>
      </w:r>
      <w:r>
        <w:rPr>
          <w:lang w:val="en-US"/>
        </w:rPr>
        <w:t xml:space="preserve"> the purpose of the project</w:t>
      </w:r>
      <w:r w:rsidR="00AA14F8" w:rsidRPr="00AA14F8">
        <w:rPr>
          <w:lang w:val="en-US"/>
        </w:rPr>
        <w:t>, as this adjustment</w:t>
      </w:r>
      <w:r>
        <w:rPr>
          <w:lang w:val="en-US"/>
        </w:rPr>
        <w:t xml:space="preserve"> is </w:t>
      </w:r>
      <w:r>
        <w:rPr>
          <w:lang w:val="en-US"/>
        </w:rPr>
        <w:t>an</w:t>
      </w:r>
      <w:r>
        <w:rPr>
          <w:lang w:val="en-US"/>
        </w:rPr>
        <w:t xml:space="preserve"> </w:t>
      </w:r>
      <w:r w:rsidR="00AA14F8" w:rsidRPr="00AA14F8">
        <w:rPr>
          <w:lang w:val="en-US"/>
        </w:rPr>
        <w:t xml:space="preserve">additional refinement </w:t>
      </w:r>
      <w:r w:rsidR="00A34EFD">
        <w:rPr>
          <w:lang w:val="en-US"/>
        </w:rPr>
        <w:t xml:space="preserve">that will only apply to </w:t>
      </w:r>
      <w:r w:rsidR="00AA14F8" w:rsidRPr="00AA14F8">
        <w:rPr>
          <w:lang w:val="en-US"/>
        </w:rPr>
        <w:t xml:space="preserve">beyond the </w:t>
      </w:r>
      <w:r>
        <w:rPr>
          <w:lang w:val="en-US"/>
        </w:rPr>
        <w:t>proposed</w:t>
      </w:r>
      <w:r w:rsidR="00AA14F8" w:rsidRPr="00AA14F8">
        <w:rPr>
          <w:lang w:val="en-US"/>
        </w:rPr>
        <w:t xml:space="preserve"> tasks.</w:t>
      </w:r>
    </w:p>
    <w:p w14:paraId="527E6A08" w14:textId="0EE43E61" w:rsidR="00A30427" w:rsidRPr="001B5780" w:rsidRDefault="001B5780">
      <w:pPr>
        <w:jc w:val="both"/>
        <w:rPr>
          <w:lang w:val="en-US"/>
        </w:rPr>
      </w:pPr>
      <w:r w:rsidRPr="001B5780">
        <w:rPr>
          <w:lang w:val="en-US"/>
        </w:rPr>
        <w:t>Under</w:t>
      </w:r>
      <w:r w:rsidR="000B06C9">
        <w:rPr>
          <w:lang w:val="en-US"/>
        </w:rPr>
        <w:t xml:space="preserve"> this </w:t>
      </w:r>
      <w:r w:rsidR="000B06C9">
        <w:rPr>
          <w:lang w:val="en-US"/>
        </w:rPr>
        <w:t>methodology</w:t>
      </w:r>
      <w:r w:rsidRPr="001B5780">
        <w:rPr>
          <w:lang w:val="en-US"/>
        </w:rPr>
        <w:t>,</w:t>
      </w:r>
      <w:r w:rsidR="000B06C9">
        <w:rPr>
          <w:lang w:val="en-US"/>
        </w:rPr>
        <w:t xml:space="preserve"> </w:t>
      </w:r>
      <w:r w:rsidR="000B06C9">
        <w:rPr>
          <w:lang w:val="en-US"/>
        </w:rPr>
        <w:t xml:space="preserve">the </w:t>
      </w:r>
      <w:r w:rsidR="000B06C9">
        <w:rPr>
          <w:lang w:val="en-US"/>
        </w:rPr>
        <w:t xml:space="preserve">selected </w:t>
      </w:r>
      <w:r w:rsidRPr="001B5780">
        <w:rPr>
          <w:lang w:val="en-US"/>
        </w:rPr>
        <w:t xml:space="preserve">portfolio </w:t>
      </w:r>
      <w:r w:rsidR="000B06C9">
        <w:rPr>
          <w:lang w:val="en-US"/>
        </w:rPr>
        <w:t xml:space="preserve">will </w:t>
      </w:r>
      <w:r w:rsidRPr="001B5780">
        <w:rPr>
          <w:lang w:val="en-US"/>
        </w:rPr>
        <w:t>comprise</w:t>
      </w:r>
      <w:r w:rsidR="000B06C9">
        <w:rPr>
          <w:lang w:val="en-US"/>
        </w:rPr>
        <w:t xml:space="preserve"> 23 </w:t>
      </w:r>
      <w:r w:rsidR="000B06C9">
        <w:rPr>
          <w:lang w:val="en-US"/>
        </w:rPr>
        <w:t>stocks</w:t>
      </w:r>
      <w:r w:rsidR="000B06C9">
        <w:rPr>
          <w:lang w:val="en-US"/>
        </w:rPr>
        <w:t xml:space="preserve">, each </w:t>
      </w:r>
      <w:r w:rsidRPr="001B5780">
        <w:rPr>
          <w:lang w:val="en-US"/>
        </w:rPr>
        <w:t>assigned</w:t>
      </w:r>
      <w:r w:rsidR="000B06C9">
        <w:rPr>
          <w:lang w:val="en-US"/>
        </w:rPr>
        <w:t xml:space="preserve"> an equal </w:t>
      </w:r>
      <w:r w:rsidRPr="001B5780">
        <w:rPr>
          <w:lang w:val="en-US"/>
        </w:rPr>
        <w:t>weight</w:t>
      </w:r>
      <w:r w:rsidR="000B06C9">
        <w:rPr>
          <w:lang w:val="en-US"/>
        </w:rPr>
        <w:t xml:space="preserve"> of </w:t>
      </w:r>
      <w:r w:rsidR="00674B9E">
        <w:rPr>
          <w:lang w:val="en-US"/>
        </w:rPr>
        <w:t>~</w:t>
      </w:r>
      <w:r w:rsidR="000B06C9">
        <w:rPr>
          <w:lang w:val="en-US"/>
        </w:rPr>
        <w:t>4</w:t>
      </w:r>
      <w:r w:rsidR="000B06C9">
        <w:rPr>
          <w:lang w:val="en-US"/>
        </w:rPr>
        <w:t>.</w:t>
      </w:r>
      <w:r w:rsidR="000B06C9">
        <w:rPr>
          <w:lang w:val="en-US"/>
        </w:rPr>
        <w:t>35%</w:t>
      </w:r>
      <w:r w:rsidR="000B06C9">
        <w:rPr>
          <w:lang w:val="en-US"/>
        </w:rPr>
        <w:t>.</w:t>
      </w:r>
    </w:p>
    <w:p w14:paraId="5182A20D" w14:textId="77777777" w:rsidR="003C4E53" w:rsidRDefault="003C4E53" w:rsidP="006B2FDF">
      <w:pPr>
        <w:jc w:val="both"/>
        <w:rPr>
          <w:lang w:val="en-US"/>
        </w:rPr>
      </w:pPr>
    </w:p>
    <w:tbl>
      <w:tblPr>
        <w:tblW w:w="6938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1418"/>
        <w:gridCol w:w="1134"/>
        <w:gridCol w:w="1559"/>
      </w:tblGrid>
      <w:tr w:rsidR="00933EAF" w14:paraId="1D68CB0A" w14:textId="6AAA852D" w:rsidTr="00933EAF">
        <w:trPr>
          <w:tblCellSpacing w:w="15" w:type="dxa"/>
          <w:jc w:val="center"/>
        </w:trPr>
        <w:tc>
          <w:tcPr>
            <w:tcW w:w="27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C0C9FB" w14:textId="6C73ED3F" w:rsidR="00933EAF" w:rsidRDefault="00933EAF" w:rsidP="001A75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GICS </w:t>
            </w:r>
            <w:proofErr w:type="spellStart"/>
            <w:r>
              <w:rPr>
                <w:b/>
                <w:bCs/>
              </w:rPr>
              <w:t>Level</w:t>
            </w:r>
            <w:proofErr w:type="spellEnd"/>
            <w:r>
              <w:rPr>
                <w:b/>
                <w:bCs/>
              </w:rPr>
              <w:t xml:space="preserve"> 1 Sector </w:t>
            </w:r>
          </w:p>
        </w:tc>
        <w:tc>
          <w:tcPr>
            <w:tcW w:w="138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116553" w14:textId="1E5FA3E6" w:rsidR="00933EAF" w:rsidRDefault="00933EAF" w:rsidP="001A75E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Wgt</w:t>
            </w:r>
            <w:proofErr w:type="spellEnd"/>
            <w:r>
              <w:rPr>
                <w:b/>
                <w:bCs/>
              </w:rPr>
              <w:t>.</w:t>
            </w:r>
            <w:r>
              <w:rPr>
                <w:b/>
                <w:bCs/>
              </w:rPr>
              <w:t xml:space="preserve"> S&amp;P 500 (%)</w:t>
            </w:r>
          </w:p>
        </w:tc>
        <w:tc>
          <w:tcPr>
            <w:tcW w:w="11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</w:tcPr>
          <w:p w14:paraId="5C4C3C0A" w14:textId="71C6AF73" w:rsidR="00933EAF" w:rsidRDefault="00933EAF" w:rsidP="001A75E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Number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of</w:t>
            </w:r>
            <w:proofErr w:type="spellEnd"/>
            <w:r>
              <w:rPr>
                <w:b/>
                <w:bCs/>
              </w:rPr>
              <w:t xml:space="preserve"> Stocks</w:t>
            </w:r>
          </w:p>
        </w:tc>
        <w:tc>
          <w:tcPr>
            <w:tcW w:w="151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6192A91D" w14:textId="0972F3B1" w:rsidR="00933EAF" w:rsidRDefault="00933EAF" w:rsidP="001A75E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Wgt</w:t>
            </w:r>
            <w:proofErr w:type="spellEnd"/>
            <w:r>
              <w:rPr>
                <w:b/>
                <w:bCs/>
              </w:rPr>
              <w:t xml:space="preserve">. </w:t>
            </w:r>
            <w:r>
              <w:rPr>
                <w:b/>
                <w:bCs/>
              </w:rPr>
              <w:t xml:space="preserve">Portfolio </w:t>
            </w:r>
            <w:r>
              <w:rPr>
                <w:b/>
                <w:bCs/>
              </w:rPr>
              <w:t>(%)</w:t>
            </w:r>
          </w:p>
        </w:tc>
      </w:tr>
      <w:tr w:rsidR="00933EAF" w14:paraId="75E210CA" w14:textId="7EFDD134" w:rsidTr="00AB655B">
        <w:trPr>
          <w:trHeight w:val="443"/>
          <w:tblCellSpacing w:w="15" w:type="dxa"/>
          <w:jc w:val="center"/>
        </w:trPr>
        <w:tc>
          <w:tcPr>
            <w:tcW w:w="27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4206B6" w14:textId="77777777" w:rsidR="00933EAF" w:rsidRDefault="00933EAF" w:rsidP="001A75E7">
            <w:proofErr w:type="spellStart"/>
            <w:r>
              <w:t>Information</w:t>
            </w:r>
            <w:proofErr w:type="spellEnd"/>
            <w:r>
              <w:t xml:space="preserve"> </w:t>
            </w:r>
            <w:proofErr w:type="spellStart"/>
            <w:r>
              <w:t>Technology</w:t>
            </w:r>
            <w:proofErr w:type="spellEnd"/>
          </w:p>
        </w:tc>
        <w:tc>
          <w:tcPr>
            <w:tcW w:w="138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086A47" w14:textId="77777777" w:rsidR="00933EAF" w:rsidRDefault="00933EAF" w:rsidP="001A75E7">
            <w:pPr>
              <w:jc w:val="right"/>
            </w:pPr>
            <w:r>
              <w:t>~29.5%</w:t>
            </w:r>
          </w:p>
        </w:tc>
        <w:tc>
          <w:tcPr>
            <w:tcW w:w="11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18E477F6" w14:textId="6A671780" w:rsidR="00933EAF" w:rsidRDefault="00933EAF" w:rsidP="001A75E7">
            <w:pPr>
              <w:jc w:val="right"/>
            </w:pPr>
            <w:r>
              <w:t>6</w:t>
            </w:r>
          </w:p>
        </w:tc>
        <w:tc>
          <w:tcPr>
            <w:tcW w:w="151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DCE67B4" w14:textId="720943A9" w:rsidR="00933EAF" w:rsidRDefault="00933EAF" w:rsidP="001A75E7">
            <w:pPr>
              <w:jc w:val="right"/>
            </w:pPr>
            <w:r>
              <w:t>~2</w:t>
            </w:r>
            <w:r w:rsidR="00E957BA">
              <w:t>6</w:t>
            </w:r>
            <w:r>
              <w:t>.</w:t>
            </w:r>
            <w:r w:rsidR="00E957BA">
              <w:t>1</w:t>
            </w:r>
            <w:r>
              <w:t>%</w:t>
            </w:r>
          </w:p>
        </w:tc>
      </w:tr>
      <w:tr w:rsidR="00933EAF" w14:paraId="711A6824" w14:textId="67FE5567" w:rsidTr="00933EAF">
        <w:trPr>
          <w:tblCellSpacing w:w="15" w:type="dxa"/>
          <w:jc w:val="center"/>
        </w:trPr>
        <w:tc>
          <w:tcPr>
            <w:tcW w:w="27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AAFDE8" w14:textId="77777777" w:rsidR="00933EAF" w:rsidRDefault="00933EAF" w:rsidP="001A75E7">
            <w:proofErr w:type="spellStart"/>
            <w:r>
              <w:t>Financials</w:t>
            </w:r>
            <w:proofErr w:type="spellEnd"/>
          </w:p>
        </w:tc>
        <w:tc>
          <w:tcPr>
            <w:tcW w:w="138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DB961B" w14:textId="77777777" w:rsidR="00933EAF" w:rsidRDefault="00933EAF" w:rsidP="001A75E7">
            <w:pPr>
              <w:jc w:val="right"/>
            </w:pPr>
            <w:r>
              <w:t>~13.0%</w:t>
            </w:r>
          </w:p>
        </w:tc>
        <w:tc>
          <w:tcPr>
            <w:tcW w:w="11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588BE02F" w14:textId="0FFD72C7" w:rsidR="00933EAF" w:rsidRDefault="00933EAF" w:rsidP="001A75E7">
            <w:pPr>
              <w:jc w:val="right"/>
            </w:pPr>
            <w:r>
              <w:t>3</w:t>
            </w:r>
          </w:p>
        </w:tc>
        <w:tc>
          <w:tcPr>
            <w:tcW w:w="151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501CABD" w14:textId="77CBE6B2" w:rsidR="00933EAF" w:rsidRDefault="00933EAF" w:rsidP="001A75E7">
            <w:pPr>
              <w:jc w:val="right"/>
            </w:pPr>
            <w:r>
              <w:t>~13.0%</w:t>
            </w:r>
          </w:p>
        </w:tc>
      </w:tr>
      <w:tr w:rsidR="00933EAF" w14:paraId="594569C0" w14:textId="671F56E8" w:rsidTr="00AB655B">
        <w:trPr>
          <w:trHeight w:val="247"/>
          <w:tblCellSpacing w:w="15" w:type="dxa"/>
          <w:jc w:val="center"/>
        </w:trPr>
        <w:tc>
          <w:tcPr>
            <w:tcW w:w="27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1A2138" w14:textId="77777777" w:rsidR="00933EAF" w:rsidRDefault="00933EAF" w:rsidP="001A75E7">
            <w:proofErr w:type="spellStart"/>
            <w:r>
              <w:t>Health</w:t>
            </w:r>
            <w:proofErr w:type="spellEnd"/>
            <w:r>
              <w:t xml:space="preserve"> </w:t>
            </w:r>
            <w:proofErr w:type="spellStart"/>
            <w:r>
              <w:t>Care</w:t>
            </w:r>
            <w:proofErr w:type="spellEnd"/>
          </w:p>
        </w:tc>
        <w:tc>
          <w:tcPr>
            <w:tcW w:w="138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7929CE" w14:textId="77777777" w:rsidR="00933EAF" w:rsidRDefault="00933EAF" w:rsidP="001A75E7">
            <w:pPr>
              <w:jc w:val="right"/>
            </w:pPr>
            <w:r>
              <w:t>~11.5%</w:t>
            </w:r>
          </w:p>
        </w:tc>
        <w:tc>
          <w:tcPr>
            <w:tcW w:w="11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00485A71" w14:textId="0928F7A4" w:rsidR="00933EAF" w:rsidRDefault="00933EAF" w:rsidP="001A75E7">
            <w:pPr>
              <w:jc w:val="right"/>
            </w:pPr>
            <w:r>
              <w:t>2</w:t>
            </w:r>
          </w:p>
        </w:tc>
        <w:tc>
          <w:tcPr>
            <w:tcW w:w="151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CF7FBAE" w14:textId="0CF23ADD" w:rsidR="00933EAF" w:rsidRDefault="00933EAF" w:rsidP="001A75E7">
            <w:pPr>
              <w:jc w:val="right"/>
            </w:pPr>
            <w:r>
              <w:t>~</w:t>
            </w:r>
            <w:r w:rsidR="00870004">
              <w:t>8</w:t>
            </w:r>
            <w:r>
              <w:t>.</w:t>
            </w:r>
            <w:r w:rsidR="00870004">
              <w:t>7</w:t>
            </w:r>
            <w:r>
              <w:t>%</w:t>
            </w:r>
          </w:p>
        </w:tc>
      </w:tr>
      <w:tr w:rsidR="00870004" w14:paraId="1BBA5B77" w14:textId="76F2885E" w:rsidTr="00933EAF">
        <w:trPr>
          <w:tblCellSpacing w:w="15" w:type="dxa"/>
          <w:jc w:val="center"/>
        </w:trPr>
        <w:tc>
          <w:tcPr>
            <w:tcW w:w="27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F6C124" w14:textId="77777777" w:rsidR="00870004" w:rsidRDefault="00870004" w:rsidP="00870004">
            <w:proofErr w:type="spellStart"/>
            <w:r>
              <w:t>Consumer</w:t>
            </w:r>
            <w:proofErr w:type="spellEnd"/>
            <w:r>
              <w:t xml:space="preserve"> </w:t>
            </w:r>
            <w:proofErr w:type="spellStart"/>
            <w:r>
              <w:t>Discretionary</w:t>
            </w:r>
            <w:proofErr w:type="spellEnd"/>
          </w:p>
        </w:tc>
        <w:tc>
          <w:tcPr>
            <w:tcW w:w="138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5C6C7A" w14:textId="77777777" w:rsidR="00870004" w:rsidRDefault="00870004" w:rsidP="00870004">
            <w:pPr>
              <w:jc w:val="right"/>
            </w:pPr>
            <w:r>
              <w:t>~10.5%</w:t>
            </w:r>
          </w:p>
        </w:tc>
        <w:tc>
          <w:tcPr>
            <w:tcW w:w="11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29658577" w14:textId="03B0FCAA" w:rsidR="00870004" w:rsidRDefault="00870004" w:rsidP="00870004">
            <w:pPr>
              <w:jc w:val="right"/>
            </w:pPr>
            <w:r>
              <w:t>2</w:t>
            </w:r>
          </w:p>
        </w:tc>
        <w:tc>
          <w:tcPr>
            <w:tcW w:w="151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8B6929A" w14:textId="7617C849" w:rsidR="00870004" w:rsidRDefault="00870004" w:rsidP="00870004">
            <w:pPr>
              <w:jc w:val="right"/>
            </w:pPr>
            <w:r>
              <w:t>~8.7%</w:t>
            </w:r>
          </w:p>
        </w:tc>
      </w:tr>
      <w:tr w:rsidR="00870004" w14:paraId="0B70D31B" w14:textId="365EE8A6" w:rsidTr="00933EAF">
        <w:trPr>
          <w:tblCellSpacing w:w="15" w:type="dxa"/>
          <w:jc w:val="center"/>
        </w:trPr>
        <w:tc>
          <w:tcPr>
            <w:tcW w:w="27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53A139" w14:textId="77777777" w:rsidR="00870004" w:rsidRDefault="00870004" w:rsidP="00870004">
            <w:proofErr w:type="spellStart"/>
            <w:r>
              <w:t>Communication</w:t>
            </w:r>
            <w:proofErr w:type="spellEnd"/>
            <w:r>
              <w:t xml:space="preserve"> </w:t>
            </w:r>
            <w:proofErr w:type="spellStart"/>
            <w:r>
              <w:t>Services</w:t>
            </w:r>
            <w:proofErr w:type="spellEnd"/>
          </w:p>
        </w:tc>
        <w:tc>
          <w:tcPr>
            <w:tcW w:w="138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5CDC00" w14:textId="77777777" w:rsidR="00870004" w:rsidRDefault="00870004" w:rsidP="00870004">
            <w:pPr>
              <w:jc w:val="right"/>
            </w:pPr>
            <w:r>
              <w:t>~9.5%</w:t>
            </w:r>
          </w:p>
        </w:tc>
        <w:tc>
          <w:tcPr>
            <w:tcW w:w="11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486275FB" w14:textId="37D9AE12" w:rsidR="00870004" w:rsidRDefault="00870004" w:rsidP="00870004">
            <w:pPr>
              <w:jc w:val="right"/>
            </w:pPr>
            <w:r>
              <w:t>2</w:t>
            </w:r>
          </w:p>
        </w:tc>
        <w:tc>
          <w:tcPr>
            <w:tcW w:w="151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33121C6" w14:textId="7D4ADFEB" w:rsidR="00870004" w:rsidRDefault="00870004" w:rsidP="00870004">
            <w:pPr>
              <w:jc w:val="right"/>
            </w:pPr>
            <w:r>
              <w:t>~8.7%</w:t>
            </w:r>
          </w:p>
        </w:tc>
      </w:tr>
      <w:tr w:rsidR="00870004" w14:paraId="15E984B2" w14:textId="08C71DAA" w:rsidTr="00933EAF">
        <w:trPr>
          <w:tblCellSpacing w:w="15" w:type="dxa"/>
          <w:jc w:val="center"/>
        </w:trPr>
        <w:tc>
          <w:tcPr>
            <w:tcW w:w="27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5F63E4" w14:textId="77777777" w:rsidR="00870004" w:rsidRDefault="00870004" w:rsidP="00870004">
            <w:proofErr w:type="spellStart"/>
            <w:r>
              <w:t>Industrials</w:t>
            </w:r>
            <w:proofErr w:type="spellEnd"/>
          </w:p>
        </w:tc>
        <w:tc>
          <w:tcPr>
            <w:tcW w:w="138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87D455" w14:textId="77777777" w:rsidR="00870004" w:rsidRDefault="00870004" w:rsidP="00870004">
            <w:pPr>
              <w:jc w:val="right"/>
            </w:pPr>
            <w:r>
              <w:t>~8.0%</w:t>
            </w:r>
          </w:p>
        </w:tc>
        <w:tc>
          <w:tcPr>
            <w:tcW w:w="11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1295557D" w14:textId="34F7B7BD" w:rsidR="00870004" w:rsidRDefault="00870004" w:rsidP="00870004">
            <w:pPr>
              <w:jc w:val="right"/>
            </w:pPr>
            <w:r>
              <w:t>2</w:t>
            </w:r>
          </w:p>
        </w:tc>
        <w:tc>
          <w:tcPr>
            <w:tcW w:w="151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876C25A" w14:textId="2C92FBD6" w:rsidR="00870004" w:rsidRDefault="00870004" w:rsidP="00870004">
            <w:pPr>
              <w:jc w:val="right"/>
            </w:pPr>
            <w:r>
              <w:t>~8.7%</w:t>
            </w:r>
          </w:p>
        </w:tc>
      </w:tr>
      <w:tr w:rsidR="00870004" w14:paraId="5F11E203" w14:textId="1341D8F3" w:rsidTr="00933EAF">
        <w:trPr>
          <w:tblCellSpacing w:w="15" w:type="dxa"/>
          <w:jc w:val="center"/>
        </w:trPr>
        <w:tc>
          <w:tcPr>
            <w:tcW w:w="27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94538B" w14:textId="77777777" w:rsidR="00870004" w:rsidRDefault="00870004" w:rsidP="00870004">
            <w:proofErr w:type="spellStart"/>
            <w:r>
              <w:t>Consumer</w:t>
            </w:r>
            <w:proofErr w:type="spellEnd"/>
            <w:r>
              <w:t xml:space="preserve"> Staples</w:t>
            </w:r>
          </w:p>
        </w:tc>
        <w:tc>
          <w:tcPr>
            <w:tcW w:w="138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55BBC8" w14:textId="77777777" w:rsidR="00870004" w:rsidRDefault="00870004" w:rsidP="00870004">
            <w:pPr>
              <w:jc w:val="right"/>
            </w:pPr>
            <w:r>
              <w:t>~6.0%</w:t>
            </w:r>
          </w:p>
        </w:tc>
        <w:tc>
          <w:tcPr>
            <w:tcW w:w="11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0C7C5D6F" w14:textId="1E50A747" w:rsidR="00870004" w:rsidRDefault="00870004" w:rsidP="00870004">
            <w:pPr>
              <w:jc w:val="right"/>
            </w:pPr>
            <w:r>
              <w:t>2</w:t>
            </w:r>
          </w:p>
        </w:tc>
        <w:tc>
          <w:tcPr>
            <w:tcW w:w="151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18CF593" w14:textId="6A915461" w:rsidR="00870004" w:rsidRDefault="00870004" w:rsidP="00870004">
            <w:pPr>
              <w:jc w:val="right"/>
            </w:pPr>
            <w:r>
              <w:t>~8.7%</w:t>
            </w:r>
          </w:p>
        </w:tc>
      </w:tr>
      <w:tr w:rsidR="00933EAF" w14:paraId="17BE3316" w14:textId="4B9C8C74" w:rsidTr="00933EAF">
        <w:trPr>
          <w:tblCellSpacing w:w="15" w:type="dxa"/>
          <w:jc w:val="center"/>
        </w:trPr>
        <w:tc>
          <w:tcPr>
            <w:tcW w:w="27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187EAE" w14:textId="77777777" w:rsidR="00933EAF" w:rsidRDefault="00933EAF" w:rsidP="001A75E7">
            <w:proofErr w:type="spellStart"/>
            <w:r>
              <w:t>Energy</w:t>
            </w:r>
            <w:proofErr w:type="spellEnd"/>
          </w:p>
        </w:tc>
        <w:tc>
          <w:tcPr>
            <w:tcW w:w="138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C0C122" w14:textId="77777777" w:rsidR="00933EAF" w:rsidRDefault="00933EAF" w:rsidP="001A75E7">
            <w:pPr>
              <w:jc w:val="right"/>
            </w:pPr>
            <w:r>
              <w:t>~3.5%</w:t>
            </w:r>
          </w:p>
        </w:tc>
        <w:tc>
          <w:tcPr>
            <w:tcW w:w="11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418151E2" w14:textId="172E0B90" w:rsidR="00933EAF" w:rsidRDefault="00933EAF" w:rsidP="001A75E7">
            <w:pPr>
              <w:jc w:val="right"/>
            </w:pPr>
            <w:r>
              <w:t>1</w:t>
            </w:r>
          </w:p>
        </w:tc>
        <w:tc>
          <w:tcPr>
            <w:tcW w:w="151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8AE01C3" w14:textId="6B6F30A9" w:rsidR="00933EAF" w:rsidRDefault="00933EAF" w:rsidP="001A75E7">
            <w:pPr>
              <w:jc w:val="right"/>
            </w:pPr>
            <w:r>
              <w:t>~</w:t>
            </w:r>
            <w:r w:rsidR="00674B9E">
              <w:t>4.</w:t>
            </w:r>
            <w:r>
              <w:t>3%</w:t>
            </w:r>
          </w:p>
        </w:tc>
      </w:tr>
      <w:tr w:rsidR="00674B9E" w14:paraId="45EEE0AF" w14:textId="32AA7ADC" w:rsidTr="00933EAF">
        <w:trPr>
          <w:tblCellSpacing w:w="15" w:type="dxa"/>
          <w:jc w:val="center"/>
        </w:trPr>
        <w:tc>
          <w:tcPr>
            <w:tcW w:w="27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BA7E86" w14:textId="77777777" w:rsidR="00674B9E" w:rsidRDefault="00674B9E" w:rsidP="00674B9E">
            <w:proofErr w:type="spellStart"/>
            <w:r>
              <w:t>Utilities</w:t>
            </w:r>
            <w:proofErr w:type="spellEnd"/>
          </w:p>
        </w:tc>
        <w:tc>
          <w:tcPr>
            <w:tcW w:w="138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94C8F9" w14:textId="77777777" w:rsidR="00674B9E" w:rsidRDefault="00674B9E" w:rsidP="00674B9E">
            <w:pPr>
              <w:jc w:val="right"/>
            </w:pPr>
            <w:r>
              <w:t>~2.5%</w:t>
            </w:r>
          </w:p>
        </w:tc>
        <w:tc>
          <w:tcPr>
            <w:tcW w:w="11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4C208388" w14:textId="5C7E52B3" w:rsidR="00674B9E" w:rsidRDefault="00674B9E" w:rsidP="00674B9E">
            <w:pPr>
              <w:jc w:val="right"/>
            </w:pPr>
            <w:r>
              <w:t>1</w:t>
            </w:r>
          </w:p>
        </w:tc>
        <w:tc>
          <w:tcPr>
            <w:tcW w:w="151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593F8C0" w14:textId="057F7CAB" w:rsidR="00674B9E" w:rsidRDefault="00674B9E" w:rsidP="00674B9E">
            <w:pPr>
              <w:jc w:val="right"/>
            </w:pPr>
            <w:r>
              <w:t>~4.3%</w:t>
            </w:r>
          </w:p>
        </w:tc>
      </w:tr>
      <w:tr w:rsidR="00674B9E" w14:paraId="1449480F" w14:textId="433EB552" w:rsidTr="00933EAF">
        <w:trPr>
          <w:tblCellSpacing w:w="15" w:type="dxa"/>
          <w:jc w:val="center"/>
        </w:trPr>
        <w:tc>
          <w:tcPr>
            <w:tcW w:w="27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2E6686" w14:textId="77777777" w:rsidR="00674B9E" w:rsidRDefault="00674B9E" w:rsidP="00674B9E">
            <w:r>
              <w:t xml:space="preserve">Real </w:t>
            </w:r>
            <w:proofErr w:type="spellStart"/>
            <w:r>
              <w:t>Estate</w:t>
            </w:r>
            <w:proofErr w:type="spellEnd"/>
          </w:p>
        </w:tc>
        <w:tc>
          <w:tcPr>
            <w:tcW w:w="138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20116D" w14:textId="77777777" w:rsidR="00674B9E" w:rsidRDefault="00674B9E" w:rsidP="00674B9E">
            <w:pPr>
              <w:jc w:val="right"/>
            </w:pPr>
            <w:r>
              <w:t>~2.5%</w:t>
            </w:r>
          </w:p>
        </w:tc>
        <w:tc>
          <w:tcPr>
            <w:tcW w:w="11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6F8F71B4" w14:textId="7537907D" w:rsidR="00674B9E" w:rsidRDefault="00674B9E" w:rsidP="00674B9E">
            <w:pPr>
              <w:jc w:val="right"/>
            </w:pPr>
            <w:r>
              <w:t>1</w:t>
            </w:r>
          </w:p>
        </w:tc>
        <w:tc>
          <w:tcPr>
            <w:tcW w:w="151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E63414A" w14:textId="1C903C0C" w:rsidR="00674B9E" w:rsidRDefault="00674B9E" w:rsidP="00674B9E">
            <w:pPr>
              <w:jc w:val="right"/>
            </w:pPr>
            <w:r>
              <w:t>~4.3%</w:t>
            </w:r>
          </w:p>
        </w:tc>
      </w:tr>
      <w:tr w:rsidR="00674B9E" w14:paraId="7B0E52A2" w14:textId="546C7516" w:rsidTr="00933EAF">
        <w:trPr>
          <w:tblCellSpacing w:w="15" w:type="dxa"/>
          <w:jc w:val="center"/>
        </w:trPr>
        <w:tc>
          <w:tcPr>
            <w:tcW w:w="27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5E2989" w14:textId="77777777" w:rsidR="00674B9E" w:rsidRDefault="00674B9E" w:rsidP="00674B9E">
            <w:proofErr w:type="spellStart"/>
            <w:r>
              <w:t>Materials</w:t>
            </w:r>
            <w:proofErr w:type="spellEnd"/>
          </w:p>
        </w:tc>
        <w:tc>
          <w:tcPr>
            <w:tcW w:w="138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6C4E8C" w14:textId="77777777" w:rsidR="00674B9E" w:rsidRDefault="00674B9E" w:rsidP="00674B9E">
            <w:pPr>
              <w:jc w:val="right"/>
            </w:pPr>
            <w:r>
              <w:t>~2.0%</w:t>
            </w:r>
          </w:p>
        </w:tc>
        <w:tc>
          <w:tcPr>
            <w:tcW w:w="11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423E561C" w14:textId="6FAF0817" w:rsidR="00674B9E" w:rsidRDefault="00674B9E" w:rsidP="00674B9E">
            <w:pPr>
              <w:jc w:val="right"/>
            </w:pPr>
            <w:r>
              <w:t>1</w:t>
            </w:r>
          </w:p>
        </w:tc>
        <w:tc>
          <w:tcPr>
            <w:tcW w:w="151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F8C334D" w14:textId="489EAB52" w:rsidR="00674B9E" w:rsidRDefault="00674B9E" w:rsidP="00674B9E">
            <w:pPr>
              <w:jc w:val="right"/>
            </w:pPr>
            <w:r>
              <w:t>~4.3%</w:t>
            </w:r>
          </w:p>
        </w:tc>
      </w:tr>
      <w:tr w:rsidR="00FB7464" w14:paraId="369BA1C4" w14:textId="77777777" w:rsidTr="00933EAF">
        <w:trPr>
          <w:tblCellSpacing w:w="15" w:type="dxa"/>
          <w:jc w:val="center"/>
        </w:trPr>
        <w:tc>
          <w:tcPr>
            <w:tcW w:w="27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BA2C8E9" w14:textId="77777777" w:rsidR="00FB7464" w:rsidRDefault="00FB7464" w:rsidP="00674B9E"/>
        </w:tc>
        <w:tc>
          <w:tcPr>
            <w:tcW w:w="138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F027B2B" w14:textId="79537A66" w:rsidR="00FB7464" w:rsidRDefault="00FB7464" w:rsidP="00674B9E">
            <w:pPr>
              <w:jc w:val="right"/>
            </w:pPr>
            <w:r>
              <w:t>100</w:t>
            </w:r>
            <w:r>
              <w:t>.0%</w:t>
            </w:r>
          </w:p>
        </w:tc>
        <w:tc>
          <w:tcPr>
            <w:tcW w:w="11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5D3C095F" w14:textId="5DA96C28" w:rsidR="00FB7464" w:rsidRDefault="00FB7464" w:rsidP="00674B9E">
            <w:pPr>
              <w:jc w:val="right"/>
            </w:pPr>
            <w:r>
              <w:t>23</w:t>
            </w:r>
          </w:p>
        </w:tc>
        <w:tc>
          <w:tcPr>
            <w:tcW w:w="151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34058CD" w14:textId="63ED1231" w:rsidR="00FB7464" w:rsidRDefault="00FB7464" w:rsidP="00674B9E">
            <w:pPr>
              <w:jc w:val="right"/>
            </w:pPr>
            <w:r>
              <w:t>100.0%</w:t>
            </w:r>
          </w:p>
        </w:tc>
      </w:tr>
    </w:tbl>
    <w:p w14:paraId="2F49058F" w14:textId="77777777" w:rsidR="00A87E90" w:rsidRDefault="00A87E90" w:rsidP="006B2FDF">
      <w:pPr>
        <w:jc w:val="both"/>
        <w:rPr>
          <w:lang w:val="en-US"/>
        </w:rPr>
      </w:pPr>
    </w:p>
    <w:p w14:paraId="03202A1B" w14:textId="14B3F40F" w:rsidR="00477577" w:rsidRDefault="003C4E53" w:rsidP="006B2FDF">
      <w:pPr>
        <w:jc w:val="both"/>
        <w:rPr>
          <w:lang w:val="en-US"/>
        </w:rPr>
      </w:pPr>
      <w:r w:rsidRPr="003C4E53">
        <w:rPr>
          <w:lang w:val="en-US"/>
        </w:rPr>
        <w:t>Source: BlackRock, iShares Core S&amp;P 500 ETF (IVV), sector allocations based on the ETF's underlying holdings as of September 2026; GICS Level 1 classification.</w:t>
      </w:r>
    </w:p>
    <w:p w14:paraId="557C4142" w14:textId="77777777" w:rsidR="00EE4C81" w:rsidRDefault="00EE4C81" w:rsidP="006B2FDF">
      <w:pPr>
        <w:jc w:val="both"/>
        <w:rPr>
          <w:lang w:val="en-US"/>
        </w:rPr>
      </w:pPr>
    </w:p>
    <w:p w14:paraId="148459BA" w14:textId="77777777" w:rsidR="00A30427" w:rsidRPr="000373A6" w:rsidRDefault="000B06C9">
      <w:pPr>
        <w:jc w:val="both"/>
        <w:rPr>
          <w:highlight w:val="yellow"/>
          <w:lang w:val="en-US"/>
        </w:rPr>
      </w:pPr>
      <w:r w:rsidRPr="00C72F46">
        <w:rPr>
          <w:lang w:val="en-US"/>
        </w:rPr>
        <w:t xml:space="preserve">Within each sector, securities </w:t>
      </w:r>
      <w:proofErr w:type="gramStart"/>
      <w:r w:rsidRPr="00C72F46">
        <w:rPr>
          <w:lang w:val="en-US"/>
        </w:rPr>
        <w:t xml:space="preserve">were </w:t>
      </w:r>
      <w:r w:rsidRPr="00C72F46">
        <w:rPr>
          <w:lang w:val="en-US"/>
        </w:rPr>
        <w:t>selected</w:t>
      </w:r>
      <w:proofErr w:type="gramEnd"/>
      <w:r w:rsidRPr="00C72F46">
        <w:rPr>
          <w:lang w:val="en-US"/>
        </w:rPr>
        <w:t xml:space="preserve"> </w:t>
      </w:r>
      <w:r w:rsidR="00F474FF" w:rsidRPr="00F474FF">
        <w:rPr>
          <w:lang w:val="en-US"/>
        </w:rPr>
        <w:t>based on</w:t>
      </w:r>
      <w:r>
        <w:rPr>
          <w:lang w:val="en-US"/>
        </w:rPr>
        <w:t xml:space="preserve"> current </w:t>
      </w:r>
      <w:r w:rsidRPr="00C72F46">
        <w:rPr>
          <w:lang w:val="en-US"/>
        </w:rPr>
        <w:t>market capitalization</w:t>
      </w:r>
      <w:r>
        <w:rPr>
          <w:lang w:val="en-US"/>
        </w:rPr>
        <w:t xml:space="preserve"> </w:t>
      </w:r>
      <w:r>
        <w:rPr>
          <w:lang w:val="en-US"/>
        </w:rPr>
        <w:t xml:space="preserve">and </w:t>
      </w:r>
      <w:r w:rsidRPr="00821121">
        <w:rPr>
          <w:lang w:val="en-US"/>
        </w:rPr>
        <w:t xml:space="preserve">index </w:t>
      </w:r>
      <w:r>
        <w:rPr>
          <w:lang w:val="en-US"/>
        </w:rPr>
        <w:t>weight</w:t>
      </w:r>
      <w:r w:rsidRPr="00C72F46">
        <w:rPr>
          <w:lang w:val="en-US"/>
        </w:rPr>
        <w:t>, with preference given to the largest constituents</w:t>
      </w:r>
      <w:r w:rsidRPr="00821121">
        <w:rPr>
          <w:lang w:val="en-US"/>
        </w:rPr>
        <w:t xml:space="preserve">. This </w:t>
      </w:r>
      <w:r w:rsidRPr="007E26E2">
        <w:rPr>
          <w:lang w:val="en-US"/>
        </w:rPr>
        <w:t>criterion</w:t>
      </w:r>
      <w:r w:rsidRPr="00821121">
        <w:rPr>
          <w:lang w:val="en-US"/>
        </w:rPr>
        <w:t xml:space="preserve"> supports</w:t>
      </w:r>
      <w:r w:rsidRPr="00C72F46">
        <w:rPr>
          <w:lang w:val="en-US"/>
        </w:rPr>
        <w:t xml:space="preserve"> liquidity and representativeness</w:t>
      </w:r>
      <w:r w:rsidR="00F474FF" w:rsidRPr="00F474FF">
        <w:rPr>
          <w:lang w:val="en-US"/>
        </w:rPr>
        <w:t xml:space="preserve"> and tends</w:t>
      </w:r>
      <w:r w:rsidRPr="00F54AD5">
        <w:rPr>
          <w:lang w:val="en-US"/>
        </w:rPr>
        <w:t xml:space="preserve"> to favor companies that have </w:t>
      </w:r>
      <w:r w:rsidRPr="007E26E2">
        <w:rPr>
          <w:lang w:val="en-US"/>
        </w:rPr>
        <w:t>performed strongly</w:t>
      </w:r>
      <w:r w:rsidRPr="00F54AD5">
        <w:rPr>
          <w:lang w:val="en-US"/>
        </w:rPr>
        <w:t xml:space="preserve"> in recent years, </w:t>
      </w:r>
      <w:r w:rsidR="00F474FF" w:rsidRPr="00F474FF">
        <w:rPr>
          <w:lang w:val="en-US"/>
        </w:rPr>
        <w:t>as they typically</w:t>
      </w:r>
      <w:r w:rsidRPr="007E26E2">
        <w:rPr>
          <w:lang w:val="en-US"/>
        </w:rPr>
        <w:t xml:space="preserve"> represent</w:t>
      </w:r>
      <w:r w:rsidRPr="00F54AD5">
        <w:rPr>
          <w:lang w:val="en-US"/>
        </w:rPr>
        <w:t xml:space="preserve"> a </w:t>
      </w:r>
      <w:r w:rsidRPr="007E26E2">
        <w:rPr>
          <w:lang w:val="en-US"/>
        </w:rPr>
        <w:t>larger</w:t>
      </w:r>
      <w:r w:rsidRPr="00F54AD5">
        <w:rPr>
          <w:lang w:val="en-US"/>
        </w:rPr>
        <w:t xml:space="preserve"> share of </w:t>
      </w:r>
      <w:r w:rsidRPr="007E26E2">
        <w:rPr>
          <w:lang w:val="en-US"/>
        </w:rPr>
        <w:t xml:space="preserve">the </w:t>
      </w:r>
      <w:r w:rsidRPr="00F54AD5">
        <w:rPr>
          <w:lang w:val="en-US"/>
        </w:rPr>
        <w:t>index</w:t>
      </w:r>
      <w:r w:rsidRPr="007E26E2">
        <w:rPr>
          <w:lang w:val="en-US"/>
        </w:rPr>
        <w:t>.</w:t>
      </w:r>
      <w:r>
        <w:rPr>
          <w:lang w:val="en-US"/>
        </w:rPr>
        <w:t xml:space="preserve"> </w:t>
      </w:r>
      <w:r w:rsidR="00F474FF" w:rsidRPr="00F474FF">
        <w:rPr>
          <w:lang w:val="en-US"/>
        </w:rPr>
        <w:t>However, it</w:t>
      </w:r>
      <w:r w:rsidRPr="00821121">
        <w:rPr>
          <w:lang w:val="en-US"/>
        </w:rPr>
        <w:t xml:space="preserve"> </w:t>
      </w:r>
      <w:r>
        <w:rPr>
          <w:lang w:val="en-US"/>
        </w:rPr>
        <w:t xml:space="preserve">also </w:t>
      </w:r>
      <w:r w:rsidRPr="00AC6A1D">
        <w:rPr>
          <w:lang w:val="en-US"/>
        </w:rPr>
        <w:t>introduces</w:t>
      </w:r>
      <w:r>
        <w:rPr>
          <w:lang w:val="en-US"/>
        </w:rPr>
        <w:t xml:space="preserve"> a large</w:t>
      </w:r>
      <w:r w:rsidRPr="00821121">
        <w:rPr>
          <w:lang w:val="en-US"/>
        </w:rPr>
        <w:t>-</w:t>
      </w:r>
      <w:r>
        <w:rPr>
          <w:lang w:val="en-US"/>
        </w:rPr>
        <w:t>cap bias</w:t>
      </w:r>
      <w:r w:rsidRPr="00AC6A1D">
        <w:rPr>
          <w:lang w:val="en-US"/>
        </w:rPr>
        <w:t xml:space="preserve">, </w:t>
      </w:r>
      <w:r w:rsidR="00F474FF" w:rsidRPr="00F474FF">
        <w:rPr>
          <w:lang w:val="en-US"/>
        </w:rPr>
        <w:t>increasing</w:t>
      </w:r>
      <w:r w:rsidRPr="007E26E2">
        <w:rPr>
          <w:lang w:val="en-US"/>
        </w:rPr>
        <w:t xml:space="preserve"> the </w:t>
      </w:r>
      <w:r w:rsidR="00F474FF" w:rsidRPr="00F474FF">
        <w:rPr>
          <w:lang w:val="en-US"/>
        </w:rPr>
        <w:t xml:space="preserve">likelihood that </w:t>
      </w:r>
      <w:r>
        <w:rPr>
          <w:lang w:val="en-US"/>
        </w:rPr>
        <w:t>mid-</w:t>
      </w:r>
      <w:r w:rsidRPr="00821121">
        <w:rPr>
          <w:lang w:val="en-US"/>
        </w:rPr>
        <w:t xml:space="preserve">cap companies </w:t>
      </w:r>
      <w:proofErr w:type="gramStart"/>
      <w:r w:rsidR="00F474FF" w:rsidRPr="00F474FF">
        <w:rPr>
          <w:lang w:val="en-US"/>
        </w:rPr>
        <w:t>are excluded</w:t>
      </w:r>
      <w:proofErr w:type="gramEnd"/>
      <w:r w:rsidR="00F474FF" w:rsidRPr="00F474FF">
        <w:rPr>
          <w:lang w:val="en-US"/>
        </w:rPr>
        <w:t>. This</w:t>
      </w:r>
      <w:r>
        <w:rPr>
          <w:lang w:val="en-US"/>
        </w:rPr>
        <w:t xml:space="preserve"> </w:t>
      </w:r>
      <w:r>
        <w:rPr>
          <w:lang w:val="en-US"/>
        </w:rPr>
        <w:t xml:space="preserve">bias may </w:t>
      </w:r>
      <w:proofErr w:type="gramStart"/>
      <w:r>
        <w:rPr>
          <w:lang w:val="en-US"/>
        </w:rPr>
        <w:t xml:space="preserve">be </w:t>
      </w:r>
      <w:r w:rsidR="00F474FF" w:rsidRPr="00F474FF">
        <w:rPr>
          <w:lang w:val="en-US"/>
        </w:rPr>
        <w:t xml:space="preserve">partially </w:t>
      </w:r>
      <w:r w:rsidRPr="00AC6A1D">
        <w:rPr>
          <w:lang w:val="en-US"/>
        </w:rPr>
        <w:t>mitigated</w:t>
      </w:r>
      <w:proofErr w:type="gramEnd"/>
      <w:r>
        <w:rPr>
          <w:lang w:val="en-US"/>
        </w:rPr>
        <w:t xml:space="preserve"> </w:t>
      </w:r>
      <w:r w:rsidR="00F474FF" w:rsidRPr="00F474FF">
        <w:rPr>
          <w:lang w:val="en-US"/>
        </w:rPr>
        <w:t>through</w:t>
      </w:r>
      <w:r>
        <w:rPr>
          <w:lang w:val="en-US"/>
        </w:rPr>
        <w:t xml:space="preserve"> t</w:t>
      </w:r>
      <w:r>
        <w:rPr>
          <w:lang w:val="en-US"/>
        </w:rPr>
        <w:t xml:space="preserve">he </w:t>
      </w:r>
      <w:r w:rsidR="00F474FF" w:rsidRPr="00F474FF">
        <w:rPr>
          <w:lang w:val="en-US"/>
        </w:rPr>
        <w:t xml:space="preserve">analysis of </w:t>
      </w:r>
      <w:proofErr w:type="gramStart"/>
      <w:r>
        <w:rPr>
          <w:lang w:val="en-US"/>
        </w:rPr>
        <w:t>100</w:t>
      </w:r>
      <w:proofErr w:type="gramEnd"/>
      <w:r>
        <w:rPr>
          <w:lang w:val="en-US"/>
        </w:rPr>
        <w:t xml:space="preserve"> randomly selected portfolios</w:t>
      </w:r>
      <w:r>
        <w:rPr>
          <w:lang w:val="en-US"/>
        </w:rPr>
        <w:t>.</w:t>
      </w:r>
    </w:p>
    <w:p w14:paraId="43E854CB" w14:textId="2535CB53" w:rsidR="00A30427" w:rsidRPr="00FB7464" w:rsidRDefault="00E62344">
      <w:pPr>
        <w:jc w:val="both"/>
        <w:rPr>
          <w:lang w:val="en-US"/>
        </w:rPr>
      </w:pPr>
      <w:r>
        <w:rPr>
          <w:lang w:val="en-US"/>
        </w:rPr>
        <w:t>Applying th</w:t>
      </w:r>
      <w:r w:rsidR="000B06C9" w:rsidRPr="00C72F46">
        <w:rPr>
          <w:lang w:val="en-US"/>
        </w:rPr>
        <w:t xml:space="preserve">is methodology resulted in a portfolio </w:t>
      </w:r>
      <w:r w:rsidR="00FB7464" w:rsidRPr="00FB7464">
        <w:rPr>
          <w:lang w:val="en-US"/>
        </w:rPr>
        <w:t xml:space="preserve">of </w:t>
      </w:r>
      <w:proofErr w:type="gramStart"/>
      <w:r w:rsidR="00FB7464" w:rsidRPr="00FB7464">
        <w:rPr>
          <w:lang w:val="en-US"/>
        </w:rPr>
        <w:t>23</w:t>
      </w:r>
      <w:proofErr w:type="gramEnd"/>
      <w:r w:rsidR="000B06C9" w:rsidRPr="00C72F46">
        <w:rPr>
          <w:lang w:val="en-US"/>
        </w:rPr>
        <w:t xml:space="preserve"> stocks across all eleven GICS sectors. The selected securities were </w:t>
      </w:r>
      <w:r w:rsidR="00FB7464" w:rsidRPr="00FB7464">
        <w:rPr>
          <w:lang w:val="en-US"/>
        </w:rPr>
        <w:t>then</w:t>
      </w:r>
      <w:r w:rsidR="000B06C9" w:rsidRPr="00C72F46">
        <w:rPr>
          <w:lang w:val="en-US"/>
        </w:rPr>
        <w:t xml:space="preserve"> equally weighted, with an initial allocation of approximately 4.</w:t>
      </w:r>
      <w:r w:rsidR="00FB7464" w:rsidRPr="00FB7464">
        <w:rPr>
          <w:lang w:val="en-US"/>
        </w:rPr>
        <w:t>35</w:t>
      </w:r>
      <w:r w:rsidR="000B06C9" w:rsidRPr="00C72F46">
        <w:rPr>
          <w:lang w:val="en-US"/>
        </w:rPr>
        <w:t xml:space="preserve">% per stock. The equal-weighted portfolio serves </w:t>
      </w:r>
      <w:r w:rsidR="000B06C9" w:rsidRPr="00C72F46">
        <w:rPr>
          <w:lang w:val="en-US"/>
        </w:rPr>
        <w:t>both</w:t>
      </w:r>
      <w:r w:rsidR="00FB7464" w:rsidRPr="00FB7464">
        <w:rPr>
          <w:lang w:val="en-US"/>
        </w:rPr>
        <w:t xml:space="preserve"> as</w:t>
      </w:r>
      <w:r w:rsidR="000B06C9" w:rsidRPr="00C72F46">
        <w:rPr>
          <w:lang w:val="en-US"/>
        </w:rPr>
        <w:t xml:space="preserve"> a standalone strategy and as a common investment universe </w:t>
      </w:r>
      <w:r w:rsidR="00FB7464" w:rsidRPr="00FB7464">
        <w:rPr>
          <w:lang w:val="en-US"/>
        </w:rPr>
        <w:t>for applying</w:t>
      </w:r>
      <w:r w:rsidR="000B06C9" w:rsidRPr="00C72F46">
        <w:rPr>
          <w:lang w:val="en-US"/>
        </w:rPr>
        <w:t xml:space="preserve"> alternative portfolio optimization techniques</w:t>
      </w:r>
      <w:r w:rsidR="000B06C9" w:rsidRPr="00C72F46">
        <w:rPr>
          <w:lang w:val="en-US"/>
        </w:rPr>
        <w:t>.</w:t>
      </w:r>
    </w:p>
    <w:p w14:paraId="7F025185" w14:textId="77777777" w:rsidR="00C72F46" w:rsidRPr="00C72F46" w:rsidRDefault="00C72F46" w:rsidP="006B2FDF">
      <w:pPr>
        <w:jc w:val="both"/>
        <w:rPr>
          <w:lang w:val="en-US"/>
        </w:rPr>
      </w:pPr>
      <w:r w:rsidRPr="00C72F46">
        <w:rPr>
          <w:lang w:val="en-US"/>
        </w:rPr>
        <w:t>The approach aims to balance diversification and simplicity. By preserving the sector structure of the S&amp;P 500 while reducing the number of securities, the portfolio remains representative of the broader U.S. market while allowing computationally efficient implementation of portfolio optimization models.</w:t>
      </w:r>
    </w:p>
    <w:p w14:paraId="16FE6410" w14:textId="77777777" w:rsidR="00C72F46" w:rsidRPr="00C72F46" w:rsidRDefault="00C72F46" w:rsidP="006B2FDF">
      <w:pPr>
        <w:jc w:val="both"/>
        <w:rPr>
          <w:lang w:val="en-US"/>
        </w:rPr>
      </w:pPr>
    </w:p>
    <w:p w14:paraId="38518052" w14:textId="3BB0FC3B" w:rsidR="00C72F46" w:rsidRPr="00C72F46" w:rsidRDefault="00C72F46" w:rsidP="006B2FDF">
      <w:pPr>
        <w:jc w:val="both"/>
        <w:rPr>
          <w:lang w:val="en-US"/>
        </w:rPr>
      </w:pPr>
      <w:r w:rsidRPr="00C72F46">
        <w:rPr>
          <w:lang w:val="en-US"/>
        </w:rPr>
        <w:t>Selected Securities</w:t>
      </w:r>
      <w:r w:rsidR="00586E05">
        <w:rPr>
          <w:lang w:val="en-US"/>
        </w:rPr>
        <w:t>:</w:t>
      </w:r>
    </w:p>
    <w:tbl>
      <w:tblPr>
        <w:tblW w:w="5000" w:type="pct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395"/>
        <w:gridCol w:w="425"/>
        <w:gridCol w:w="3684"/>
      </w:tblGrid>
      <w:tr w:rsidR="0087613C" w14:paraId="560C65C3" w14:textId="77777777" w:rsidTr="0087613C">
        <w:tc>
          <w:tcPr>
            <w:tcW w:w="2584" w:type="pct"/>
            <w:hideMark/>
          </w:tcPr>
          <w:p w14:paraId="2F80F1CD" w14:textId="77777777" w:rsidR="0087613C" w:rsidRDefault="0087613C">
            <w:pPr>
              <w:jc w:val="both"/>
              <w:rPr>
                <w:lang w:eastAsia="pt-PT"/>
              </w:rPr>
            </w:pPr>
            <w:r>
              <w:rPr>
                <w:b/>
                <w:bCs/>
                <w:lang w:val="en-US"/>
              </w:rPr>
              <w:t>Information Technology</w:t>
            </w:r>
          </w:p>
          <w:p w14:paraId="00C901DE" w14:textId="77777777" w:rsidR="0087613C" w:rsidRPr="0087613C" w:rsidRDefault="0087613C" w:rsidP="0087613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/>
              </w:rPr>
            </w:pPr>
            <w:r w:rsidRPr="0087613C">
              <w:rPr>
                <w:rFonts w:ascii="Times New Roman" w:hAnsi="Times New Roman"/>
                <w:lang w:val="en-US"/>
              </w:rPr>
              <w:t>NVIDIA Corporation (NVDA)</w:t>
            </w:r>
          </w:p>
          <w:p w14:paraId="3A59648F" w14:textId="77777777" w:rsidR="0087613C" w:rsidRPr="0087613C" w:rsidRDefault="0087613C" w:rsidP="0087613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/>
              </w:rPr>
            </w:pPr>
            <w:r w:rsidRPr="0087613C">
              <w:rPr>
                <w:rFonts w:ascii="Times New Roman" w:hAnsi="Times New Roman"/>
                <w:lang w:val="en-US"/>
              </w:rPr>
              <w:t>Apple Inc. (AAPL)</w:t>
            </w:r>
          </w:p>
          <w:p w14:paraId="1273A3A9" w14:textId="77777777" w:rsidR="0087613C" w:rsidRPr="0087613C" w:rsidRDefault="0087613C" w:rsidP="0087613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/>
              </w:rPr>
            </w:pPr>
            <w:r w:rsidRPr="0087613C">
              <w:rPr>
                <w:rFonts w:ascii="Times New Roman" w:hAnsi="Times New Roman"/>
                <w:lang w:val="en-US"/>
              </w:rPr>
              <w:t>Microsoft Corporation (MSFT)</w:t>
            </w:r>
          </w:p>
          <w:p w14:paraId="795A43F0" w14:textId="77777777" w:rsidR="0087613C" w:rsidRPr="0087613C" w:rsidRDefault="0087613C" w:rsidP="0087613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/>
              </w:rPr>
            </w:pPr>
            <w:r w:rsidRPr="0087613C">
              <w:rPr>
                <w:rFonts w:ascii="Times New Roman" w:hAnsi="Times New Roman"/>
                <w:lang w:val="en-US"/>
              </w:rPr>
              <w:t>Broadcom Inc. (AVGO)</w:t>
            </w:r>
          </w:p>
          <w:p w14:paraId="16ED3B36" w14:textId="77777777" w:rsidR="0087613C" w:rsidRPr="0087613C" w:rsidRDefault="0087613C" w:rsidP="0087613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/>
                <w:lang w:val="en-US"/>
              </w:rPr>
            </w:pPr>
            <w:r w:rsidRPr="0087613C">
              <w:rPr>
                <w:rFonts w:ascii="Times New Roman" w:hAnsi="Times New Roman"/>
                <w:lang w:val="en-US"/>
              </w:rPr>
              <w:t>Advanced Micro Devices, Inc. (AMD)</w:t>
            </w:r>
          </w:p>
          <w:p w14:paraId="2605452F" w14:textId="77777777" w:rsidR="0087613C" w:rsidRPr="0087613C" w:rsidRDefault="0087613C" w:rsidP="0087613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/>
              </w:rPr>
            </w:pPr>
            <w:r w:rsidRPr="0087613C">
              <w:rPr>
                <w:rFonts w:ascii="Times New Roman" w:hAnsi="Times New Roman"/>
                <w:lang w:val="en-US"/>
              </w:rPr>
              <w:t>Micron Technology, Inc. (MU)</w:t>
            </w:r>
          </w:p>
          <w:p w14:paraId="333BE940" w14:textId="77777777" w:rsidR="0087613C" w:rsidRDefault="0087613C">
            <w:pPr>
              <w:jc w:val="both"/>
              <w:rPr>
                <w:rFonts w:ascii="Aptos" w:hAnsi="Aptos"/>
              </w:rPr>
            </w:pPr>
            <w:r>
              <w:rPr>
                <w:b/>
                <w:bCs/>
                <w:lang w:val="en-US"/>
              </w:rPr>
              <w:t>Financials</w:t>
            </w:r>
          </w:p>
          <w:p w14:paraId="1C70198A" w14:textId="77777777" w:rsidR="0087613C" w:rsidRPr="0087613C" w:rsidRDefault="0087613C" w:rsidP="0087613C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/>
                <w:lang w:val="en-US"/>
              </w:rPr>
            </w:pPr>
            <w:r w:rsidRPr="0087613C">
              <w:rPr>
                <w:rFonts w:ascii="Times New Roman" w:hAnsi="Times New Roman"/>
                <w:lang w:val="en-US"/>
              </w:rPr>
              <w:t>Berkshire Hathaway Inc. (BRK.B)</w:t>
            </w:r>
          </w:p>
          <w:p w14:paraId="13907C15" w14:textId="77777777" w:rsidR="0087613C" w:rsidRPr="0087613C" w:rsidRDefault="0087613C" w:rsidP="0087613C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/>
              </w:rPr>
            </w:pPr>
            <w:r w:rsidRPr="0087613C">
              <w:rPr>
                <w:rFonts w:ascii="Times New Roman" w:hAnsi="Times New Roman"/>
                <w:lang w:val="en-US"/>
              </w:rPr>
              <w:t>JPMorgan Chase &amp; Co. (JPM)</w:t>
            </w:r>
          </w:p>
          <w:p w14:paraId="28F4E6E8" w14:textId="77777777" w:rsidR="0087613C" w:rsidRPr="0087613C" w:rsidRDefault="0087613C" w:rsidP="0087613C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/>
              </w:rPr>
            </w:pPr>
            <w:r w:rsidRPr="0087613C">
              <w:rPr>
                <w:rFonts w:ascii="Times New Roman" w:hAnsi="Times New Roman"/>
                <w:lang w:val="en-US"/>
              </w:rPr>
              <w:t>Visa Inc. (V)</w:t>
            </w:r>
          </w:p>
          <w:p w14:paraId="564B0B60" w14:textId="77777777" w:rsidR="0087613C" w:rsidRDefault="0087613C">
            <w:pPr>
              <w:jc w:val="both"/>
              <w:rPr>
                <w:rFonts w:ascii="Aptos" w:hAnsi="Aptos"/>
              </w:rPr>
            </w:pPr>
            <w:r>
              <w:rPr>
                <w:b/>
                <w:bCs/>
                <w:lang w:val="en-US"/>
              </w:rPr>
              <w:t>Health Care</w:t>
            </w:r>
          </w:p>
          <w:p w14:paraId="18004B74" w14:textId="77777777" w:rsidR="0087613C" w:rsidRPr="0087613C" w:rsidRDefault="0087613C" w:rsidP="0087613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/>
                <w:lang w:val="en-US"/>
              </w:rPr>
            </w:pPr>
            <w:r w:rsidRPr="0087613C">
              <w:rPr>
                <w:rFonts w:ascii="Times New Roman" w:hAnsi="Times New Roman"/>
                <w:lang w:val="en-US"/>
              </w:rPr>
              <w:t>Eli Lilly and Company (LLY)</w:t>
            </w:r>
          </w:p>
          <w:p w14:paraId="5E5B51FE" w14:textId="77777777" w:rsidR="0087613C" w:rsidRPr="0087613C" w:rsidRDefault="0087613C" w:rsidP="0087613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/>
              </w:rPr>
            </w:pPr>
            <w:r w:rsidRPr="0087613C">
              <w:rPr>
                <w:rFonts w:ascii="Times New Roman" w:hAnsi="Times New Roman"/>
                <w:lang w:val="en-US"/>
              </w:rPr>
              <w:t>Johnson &amp; Johnson (JNJ)</w:t>
            </w:r>
          </w:p>
          <w:p w14:paraId="70656798" w14:textId="77777777" w:rsidR="0087613C" w:rsidRDefault="0087613C">
            <w:pPr>
              <w:jc w:val="both"/>
              <w:rPr>
                <w:rFonts w:ascii="Aptos" w:hAnsi="Aptos"/>
              </w:rPr>
            </w:pPr>
            <w:r>
              <w:rPr>
                <w:b/>
                <w:bCs/>
                <w:lang w:val="en-US"/>
              </w:rPr>
              <w:t>Consumer Discretionary</w:t>
            </w:r>
          </w:p>
          <w:p w14:paraId="7D4428C0" w14:textId="77777777" w:rsidR="0087613C" w:rsidRPr="0087613C" w:rsidRDefault="0087613C" w:rsidP="0087613C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/>
              </w:rPr>
            </w:pPr>
            <w:r w:rsidRPr="0087613C">
              <w:rPr>
                <w:rFonts w:ascii="Times New Roman" w:hAnsi="Times New Roman"/>
                <w:lang w:val="en-US"/>
              </w:rPr>
              <w:t>Amazon.com, Inc. (AMZN)</w:t>
            </w:r>
          </w:p>
          <w:p w14:paraId="3ADC5BBD" w14:textId="4D549036" w:rsidR="0087613C" w:rsidRPr="0087613C" w:rsidRDefault="0087613C" w:rsidP="0087613C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/>
              </w:rPr>
            </w:pPr>
            <w:r w:rsidRPr="0087613C">
              <w:rPr>
                <w:rFonts w:ascii="Times New Roman" w:hAnsi="Times New Roman"/>
                <w:lang w:val="en-US"/>
              </w:rPr>
              <w:t>Tesla, Inc. (TSLA)</w:t>
            </w:r>
            <w:r w:rsidR="008C5465">
              <w:rPr>
                <w:rFonts w:ascii="Times New Roman" w:hAnsi="Times New Roman"/>
                <w:lang w:val="en-US"/>
              </w:rPr>
              <w:t xml:space="preserve"> (1)</w:t>
            </w:r>
          </w:p>
          <w:p w14:paraId="32B84398" w14:textId="77777777" w:rsidR="0087613C" w:rsidRDefault="0087613C">
            <w:pPr>
              <w:jc w:val="both"/>
              <w:rPr>
                <w:rFonts w:ascii="Aptos" w:hAnsi="Aptos"/>
              </w:rPr>
            </w:pPr>
            <w:r>
              <w:rPr>
                <w:b/>
                <w:bCs/>
                <w:lang w:val="en-US"/>
              </w:rPr>
              <w:t>Communication Services</w:t>
            </w:r>
          </w:p>
          <w:p w14:paraId="6205E134" w14:textId="59726956" w:rsidR="0087613C" w:rsidRPr="0087613C" w:rsidRDefault="0087613C" w:rsidP="0087613C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/>
              </w:rPr>
            </w:pPr>
            <w:r w:rsidRPr="00926943">
              <w:rPr>
                <w:rFonts w:ascii="Times New Roman" w:hAnsi="Times New Roman"/>
                <w:strike/>
                <w:lang w:val="en-US"/>
              </w:rPr>
              <w:t>Meta Platforms, Inc. (META)</w:t>
            </w:r>
            <w:r w:rsidR="008C5465">
              <w:rPr>
                <w:rFonts w:ascii="Times New Roman" w:hAnsi="Times New Roman"/>
                <w:lang w:val="en-US"/>
              </w:rPr>
              <w:t xml:space="preserve"> (2)</w:t>
            </w:r>
          </w:p>
          <w:p w14:paraId="50E1F981" w14:textId="77777777" w:rsidR="0087613C" w:rsidRPr="008C5465" w:rsidRDefault="0087613C" w:rsidP="0087613C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/>
              </w:rPr>
            </w:pPr>
            <w:r w:rsidRPr="0087613C">
              <w:rPr>
                <w:rFonts w:ascii="Times New Roman" w:hAnsi="Times New Roman"/>
                <w:lang w:val="en-US"/>
              </w:rPr>
              <w:t>Alphabet Inc. (GOOGL)</w:t>
            </w:r>
          </w:p>
          <w:p w14:paraId="169D7091" w14:textId="3F4EEBBC" w:rsidR="008C5465" w:rsidRPr="0087613C" w:rsidRDefault="001E0A53" w:rsidP="0087613C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/>
              </w:rPr>
            </w:pPr>
            <w:r w:rsidRPr="001E0A53">
              <w:rPr>
                <w:rFonts w:ascii="Times New Roman" w:hAnsi="Times New Roman"/>
              </w:rPr>
              <w:t>AT&amp;T Inc. (T) (2)</w:t>
            </w:r>
          </w:p>
        </w:tc>
        <w:tc>
          <w:tcPr>
            <w:tcW w:w="250" w:type="pct"/>
          </w:tcPr>
          <w:p w14:paraId="6E1489CB" w14:textId="77777777" w:rsidR="0087613C" w:rsidRDefault="0087613C">
            <w:pPr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166" w:type="pct"/>
            <w:hideMark/>
          </w:tcPr>
          <w:p w14:paraId="30F43B00" w14:textId="492A1280" w:rsidR="0087613C" w:rsidRDefault="0087613C">
            <w:pPr>
              <w:jc w:val="both"/>
              <w:rPr>
                <w:rFonts w:ascii="Aptos" w:hAnsi="Aptos"/>
              </w:rPr>
            </w:pPr>
            <w:r>
              <w:rPr>
                <w:b/>
                <w:bCs/>
                <w:lang w:val="en-US"/>
              </w:rPr>
              <w:t>Industrials</w:t>
            </w:r>
          </w:p>
          <w:p w14:paraId="24883E0D" w14:textId="77777777" w:rsidR="0087613C" w:rsidRPr="0087613C" w:rsidRDefault="0087613C" w:rsidP="0087613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/>
              </w:rPr>
            </w:pPr>
            <w:r w:rsidRPr="0087613C">
              <w:rPr>
                <w:rFonts w:ascii="Times New Roman" w:hAnsi="Times New Roman"/>
                <w:lang w:val="en-US"/>
              </w:rPr>
              <w:t>GE Aerospace (GE)</w:t>
            </w:r>
          </w:p>
          <w:p w14:paraId="19C14467" w14:textId="77777777" w:rsidR="0087613C" w:rsidRPr="0087613C" w:rsidRDefault="0087613C" w:rsidP="0087613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/>
              </w:rPr>
            </w:pPr>
            <w:r w:rsidRPr="0087613C">
              <w:rPr>
                <w:rFonts w:ascii="Times New Roman" w:hAnsi="Times New Roman"/>
                <w:lang w:val="en-US"/>
              </w:rPr>
              <w:t>Caterpillar Inc. (CAT)</w:t>
            </w:r>
          </w:p>
          <w:p w14:paraId="2669E86E" w14:textId="77777777" w:rsidR="0087613C" w:rsidRDefault="0087613C">
            <w:pPr>
              <w:jc w:val="both"/>
              <w:rPr>
                <w:rFonts w:ascii="Aptos" w:hAnsi="Aptos"/>
              </w:rPr>
            </w:pPr>
            <w:r>
              <w:rPr>
                <w:b/>
                <w:bCs/>
                <w:lang w:val="en-US"/>
              </w:rPr>
              <w:t>Consumer Staples</w:t>
            </w:r>
          </w:p>
          <w:p w14:paraId="4806829A" w14:textId="77777777" w:rsidR="0087613C" w:rsidRPr="0087613C" w:rsidRDefault="0087613C" w:rsidP="0087613C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</w:rPr>
            </w:pPr>
            <w:r w:rsidRPr="0087613C">
              <w:rPr>
                <w:rFonts w:ascii="Times New Roman" w:hAnsi="Times New Roman"/>
                <w:lang w:val="en-US"/>
              </w:rPr>
              <w:t>Walmart Inc. (WMT)</w:t>
            </w:r>
          </w:p>
          <w:p w14:paraId="3CCD2217" w14:textId="77777777" w:rsidR="0087613C" w:rsidRPr="0087613C" w:rsidRDefault="0087613C" w:rsidP="0087613C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</w:rPr>
            </w:pPr>
            <w:r w:rsidRPr="0087613C">
              <w:rPr>
                <w:rFonts w:ascii="Times New Roman" w:hAnsi="Times New Roman"/>
                <w:lang w:val="en-US"/>
              </w:rPr>
              <w:t>Costco Wholesale Corporation (COST)</w:t>
            </w:r>
          </w:p>
          <w:p w14:paraId="24A1A586" w14:textId="77777777" w:rsidR="0087613C" w:rsidRDefault="0087613C">
            <w:pPr>
              <w:jc w:val="both"/>
              <w:rPr>
                <w:rFonts w:ascii="Aptos" w:hAnsi="Aptos"/>
              </w:rPr>
            </w:pPr>
            <w:r>
              <w:rPr>
                <w:b/>
                <w:bCs/>
                <w:lang w:val="en-US"/>
              </w:rPr>
              <w:t>Energy</w:t>
            </w:r>
          </w:p>
          <w:p w14:paraId="6857BEFF" w14:textId="77777777" w:rsidR="0087613C" w:rsidRPr="0087613C" w:rsidRDefault="0087613C" w:rsidP="0087613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 w:rsidRPr="0087613C">
              <w:rPr>
                <w:rFonts w:ascii="Times New Roman" w:hAnsi="Times New Roman"/>
                <w:lang w:val="en-US"/>
              </w:rPr>
              <w:t>Exxon Mobil Corporation (XOM)</w:t>
            </w:r>
          </w:p>
          <w:p w14:paraId="09473B1F" w14:textId="77777777" w:rsidR="0087613C" w:rsidRDefault="0087613C">
            <w:pPr>
              <w:jc w:val="both"/>
              <w:rPr>
                <w:rFonts w:ascii="Aptos" w:hAnsi="Aptos"/>
              </w:rPr>
            </w:pPr>
            <w:r>
              <w:rPr>
                <w:b/>
                <w:bCs/>
                <w:lang w:val="en-US"/>
              </w:rPr>
              <w:t>Utilities</w:t>
            </w:r>
          </w:p>
          <w:p w14:paraId="0CB3B8C1" w14:textId="77777777" w:rsidR="0087613C" w:rsidRPr="0087613C" w:rsidRDefault="0087613C" w:rsidP="0087613C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/>
              </w:rPr>
            </w:pPr>
            <w:r w:rsidRPr="0087613C">
              <w:rPr>
                <w:rFonts w:ascii="Times New Roman" w:hAnsi="Times New Roman"/>
                <w:lang w:val="en-US"/>
              </w:rPr>
              <w:t>NextEra Energy, Inc. (NEE)</w:t>
            </w:r>
          </w:p>
          <w:p w14:paraId="65C38932" w14:textId="77777777" w:rsidR="0087613C" w:rsidRDefault="0087613C">
            <w:pPr>
              <w:jc w:val="both"/>
              <w:rPr>
                <w:rFonts w:ascii="Aptos" w:hAnsi="Aptos"/>
              </w:rPr>
            </w:pPr>
            <w:r>
              <w:rPr>
                <w:b/>
                <w:bCs/>
                <w:lang w:val="en-US"/>
              </w:rPr>
              <w:t>Real Estate</w:t>
            </w:r>
          </w:p>
          <w:p w14:paraId="19732F23" w14:textId="77777777" w:rsidR="0087613C" w:rsidRPr="0087613C" w:rsidRDefault="0087613C" w:rsidP="0087613C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</w:rPr>
            </w:pPr>
            <w:r w:rsidRPr="0087613C">
              <w:rPr>
                <w:rFonts w:ascii="Times New Roman" w:hAnsi="Times New Roman"/>
                <w:lang w:val="en-US"/>
              </w:rPr>
              <w:t>Welltower Inc. (WELL)</w:t>
            </w:r>
          </w:p>
          <w:p w14:paraId="72E421BC" w14:textId="77777777" w:rsidR="0087613C" w:rsidRDefault="0087613C">
            <w:pPr>
              <w:jc w:val="both"/>
              <w:rPr>
                <w:rFonts w:ascii="Aptos" w:hAnsi="Aptos"/>
              </w:rPr>
            </w:pPr>
            <w:r>
              <w:rPr>
                <w:b/>
                <w:bCs/>
                <w:lang w:val="en-US"/>
              </w:rPr>
              <w:t>Materials</w:t>
            </w:r>
          </w:p>
          <w:p w14:paraId="34EF2933" w14:textId="77777777" w:rsidR="0087613C" w:rsidRPr="0087613C" w:rsidRDefault="0087613C" w:rsidP="0087613C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/>
              </w:rPr>
            </w:pPr>
            <w:r w:rsidRPr="0087613C">
              <w:rPr>
                <w:rFonts w:ascii="Times New Roman" w:hAnsi="Times New Roman"/>
                <w:lang w:val="en-US"/>
              </w:rPr>
              <w:t>Linde plc (LIN)</w:t>
            </w:r>
          </w:p>
        </w:tc>
      </w:tr>
    </w:tbl>
    <w:p w14:paraId="03BCFEAC" w14:textId="77777777" w:rsidR="00A40A37" w:rsidRDefault="00A40A37" w:rsidP="00A40A37">
      <w:pPr>
        <w:jc w:val="both"/>
        <w:rPr>
          <w:lang w:val="en-US" w:eastAsia="pt-PT"/>
        </w:rPr>
      </w:pPr>
    </w:p>
    <w:p w14:paraId="28B9376C" w14:textId="4DFB38DC" w:rsidR="0087613C" w:rsidRDefault="00A40A37" w:rsidP="00A40A37">
      <w:pPr>
        <w:jc w:val="both"/>
        <w:rPr>
          <w:lang w:val="en-US" w:eastAsia="pt-PT"/>
        </w:rPr>
      </w:pPr>
      <w:r w:rsidRPr="00A40A37">
        <w:rPr>
          <w:lang w:val="en-US" w:eastAsia="pt-PT"/>
        </w:rPr>
        <w:t>Source: BlackRock. Sector exposure and constituent information derived from the respective iShares U.S. Sector ETFs</w:t>
      </w:r>
      <w:r w:rsidR="007C2CC2">
        <w:rPr>
          <w:lang w:val="en-US" w:eastAsia="pt-PT"/>
        </w:rPr>
        <w:t xml:space="preserve"> </w:t>
      </w:r>
      <w:r w:rsidR="007C2CC2" w:rsidRPr="007C2CC2">
        <w:rPr>
          <w:lang w:val="en-US" w:eastAsia="pt-PT"/>
        </w:rPr>
        <w:t>(</w:t>
      </w:r>
      <w:r w:rsidR="00762698">
        <w:rPr>
          <w:lang w:val="en-US" w:eastAsia="pt-PT"/>
        </w:rPr>
        <w:t xml:space="preserve">tickers: </w:t>
      </w:r>
      <w:r w:rsidR="007C2CC2" w:rsidRPr="007C2CC2">
        <w:rPr>
          <w:lang w:val="en-US" w:eastAsia="pt-PT"/>
        </w:rPr>
        <w:t xml:space="preserve">IYW, IYF, IYH, IYC, IYZ, IYJ, IYK, IYE, IDU, IYR </w:t>
      </w:r>
      <w:r w:rsidR="007C2CC2">
        <w:rPr>
          <w:lang w:val="en-US" w:eastAsia="pt-PT"/>
        </w:rPr>
        <w:t>and</w:t>
      </w:r>
      <w:r w:rsidR="007C2CC2" w:rsidRPr="007C2CC2">
        <w:rPr>
          <w:lang w:val="en-US" w:eastAsia="pt-PT"/>
        </w:rPr>
        <w:t xml:space="preserve"> IYM)</w:t>
      </w:r>
      <w:r w:rsidRPr="00A40A37">
        <w:rPr>
          <w:lang w:val="en-US" w:eastAsia="pt-PT"/>
        </w:rPr>
        <w:t>, classified according to the Global Industry Classification Standard (GICS®) Level 1, as of September 2026</w:t>
      </w:r>
    </w:p>
    <w:p w14:paraId="3A9DD095" w14:textId="77777777" w:rsidR="00A30427" w:rsidRPr="00382F66" w:rsidRDefault="000B06C9">
      <w:pPr>
        <w:jc w:val="both"/>
        <w:rPr>
          <w:lang w:val="en-US"/>
        </w:rPr>
      </w:pPr>
      <w:r>
        <w:rPr>
          <w:lang w:val="en-US"/>
        </w:rPr>
        <w:t>Notes:</w:t>
      </w:r>
      <w:r>
        <w:rPr>
          <w:lang w:val="en-US"/>
        </w:rPr>
        <w:t xml:space="preserve"> </w:t>
      </w:r>
      <w:r>
        <w:rPr>
          <w:lang w:val="en-US"/>
        </w:rPr>
        <w:t xml:space="preserve">(1) </w:t>
      </w:r>
      <w:proofErr w:type="gramStart"/>
      <w:r>
        <w:rPr>
          <w:lang w:val="en-US"/>
        </w:rPr>
        <w:t>Tesla,</w:t>
      </w:r>
      <w:proofErr w:type="gramEnd"/>
      <w:r>
        <w:rPr>
          <w:lang w:val="en-US"/>
        </w:rPr>
        <w:t xml:space="preserve"> Inc. does not have a full 15-year price history, with approximately 120 trading days missing. However, it will remain included in the portfolio, as this data gap </w:t>
      </w:r>
      <w:proofErr w:type="gramStart"/>
      <w:r>
        <w:rPr>
          <w:lang w:val="en-US"/>
        </w:rPr>
        <w:t>is not expected</w:t>
      </w:r>
      <w:proofErr w:type="gramEnd"/>
      <w:r>
        <w:rPr>
          <w:lang w:val="en-US"/>
        </w:rPr>
        <w:t xml:space="preserve"> to materially affect the overall calculations. This decision may </w:t>
      </w:r>
      <w:proofErr w:type="gramStart"/>
      <w:r>
        <w:rPr>
          <w:lang w:val="en-US"/>
        </w:rPr>
        <w:t>be reviewed</w:t>
      </w:r>
      <w:proofErr w:type="gramEnd"/>
      <w:r>
        <w:rPr>
          <w:lang w:val="en-US"/>
        </w:rPr>
        <w:t xml:space="preserve"> if a significant share of the </w:t>
      </w:r>
      <w:proofErr w:type="gramStart"/>
      <w:r>
        <w:rPr>
          <w:lang w:val="en-US"/>
        </w:rPr>
        <w:t>100</w:t>
      </w:r>
      <w:proofErr w:type="gramEnd"/>
      <w:r>
        <w:rPr>
          <w:lang w:val="en-US"/>
        </w:rPr>
        <w:t xml:space="preserve"> randomly selected portfolios falls within the affected period.</w:t>
      </w:r>
      <w:r>
        <w:rPr>
          <w:lang w:val="en-US"/>
        </w:rPr>
        <w:t xml:space="preserve"> (2) </w:t>
      </w:r>
      <w:r w:rsidRPr="00897CC1">
        <w:rPr>
          <w:lang w:val="en-US"/>
        </w:rPr>
        <w:t>Meta Platforms, Inc.</w:t>
      </w:r>
      <w:proofErr w:type="gramStart"/>
      <w:r w:rsidRPr="00897CC1">
        <w:rPr>
          <w:lang w:val="en-US"/>
        </w:rPr>
        <w:t xml:space="preserve"> </w:t>
      </w:r>
      <w:r w:rsidRPr="00897CC1">
        <w:rPr>
          <w:lang w:val="en-US"/>
        </w:rPr>
        <w:t>does</w:t>
      </w:r>
      <w:proofErr w:type="gramEnd"/>
      <w:r w:rsidRPr="00897CC1">
        <w:rPr>
          <w:lang w:val="en-US"/>
        </w:rPr>
        <w:t xml:space="preserve"> not have a full 15-year price history, with approximately </w:t>
      </w:r>
      <w:r>
        <w:rPr>
          <w:lang w:val="en-US"/>
        </w:rPr>
        <w:t>550</w:t>
      </w:r>
      <w:r w:rsidRPr="00897CC1">
        <w:rPr>
          <w:lang w:val="en-US"/>
        </w:rPr>
        <w:t xml:space="preserve"> trading days missing</w:t>
      </w:r>
      <w:r>
        <w:rPr>
          <w:lang w:val="en-US"/>
        </w:rPr>
        <w:t xml:space="preserve">. </w:t>
      </w:r>
      <w:r w:rsidR="00382F66" w:rsidRPr="00382F66">
        <w:rPr>
          <w:lang w:val="en-US"/>
        </w:rPr>
        <w:t>Given the potential impact of this</w:t>
      </w:r>
      <w:r w:rsidRPr="006645D3">
        <w:rPr>
          <w:lang w:val="en-US"/>
        </w:rPr>
        <w:t xml:space="preserve"> data gap </w:t>
      </w:r>
      <w:r w:rsidR="00382F66" w:rsidRPr="00382F66">
        <w:rPr>
          <w:lang w:val="en-US"/>
        </w:rPr>
        <w:t xml:space="preserve">on the </w:t>
      </w:r>
      <w:r w:rsidRPr="006645D3">
        <w:rPr>
          <w:lang w:val="en-US"/>
        </w:rPr>
        <w:t>calculations</w:t>
      </w:r>
      <w:r w:rsidR="00382F66" w:rsidRPr="00382F66">
        <w:rPr>
          <w:lang w:val="en-US"/>
        </w:rPr>
        <w:t xml:space="preserve">, it </w:t>
      </w:r>
      <w:proofErr w:type="gramStart"/>
      <w:r>
        <w:rPr>
          <w:lang w:val="en-US"/>
        </w:rPr>
        <w:t xml:space="preserve">was </w:t>
      </w:r>
      <w:r>
        <w:rPr>
          <w:lang w:val="en-US"/>
        </w:rPr>
        <w:t>replaced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t xml:space="preserve">by </w:t>
      </w:r>
      <w:r w:rsidRPr="006E4D81">
        <w:rPr>
          <w:lang w:val="en-US"/>
        </w:rPr>
        <w:t xml:space="preserve">AT&amp;T Inc. </w:t>
      </w:r>
      <w:r w:rsidR="00382F66" w:rsidRPr="00382F66">
        <w:rPr>
          <w:lang w:val="en-US"/>
        </w:rPr>
        <w:t>(T), the next highest-</w:t>
      </w:r>
      <w:proofErr w:type="gramStart"/>
      <w:r w:rsidR="00382F66" w:rsidRPr="00382F66">
        <w:rPr>
          <w:lang w:val="en-US"/>
        </w:rPr>
        <w:t>weighted</w:t>
      </w:r>
      <w:proofErr w:type="gramEnd"/>
      <w:r w:rsidR="00382F66" w:rsidRPr="00382F66">
        <w:rPr>
          <w:lang w:val="en-US"/>
        </w:rPr>
        <w:t xml:space="preserve"> stock in the same sector.</w:t>
      </w:r>
    </w:p>
    <w:p w14:paraId="15878654" w14:textId="77777777" w:rsidR="000E63C6" w:rsidRPr="005461C8" w:rsidRDefault="000E63C6" w:rsidP="00A40A37">
      <w:pPr>
        <w:jc w:val="both"/>
        <w:rPr>
          <w:lang w:val="en-US" w:eastAsia="pt-PT"/>
        </w:rPr>
      </w:pPr>
    </w:p>
    <w:p w14:paraId="7513F8C2" w14:textId="59648C99" w:rsidR="00705918" w:rsidRDefault="00705918" w:rsidP="00705918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2. </w:t>
      </w:r>
      <w:r w:rsidR="001B4C1D">
        <w:rPr>
          <w:b/>
          <w:bCs/>
          <w:lang w:val="en-US"/>
        </w:rPr>
        <w:t>Calculations</w:t>
      </w:r>
    </w:p>
    <w:p w14:paraId="0D5330FF" w14:textId="24E23849" w:rsidR="00A30427" w:rsidRPr="0074118E" w:rsidRDefault="000B06C9">
      <w:pPr>
        <w:jc w:val="both"/>
        <w:rPr>
          <w:lang w:val="en-US"/>
        </w:rPr>
      </w:pPr>
      <w:r w:rsidRPr="001B4C1D">
        <w:rPr>
          <w:lang w:val="en-US"/>
        </w:rPr>
        <w:t xml:space="preserve">Data for the </w:t>
      </w:r>
      <w:r w:rsidR="0074118E" w:rsidRPr="0074118E">
        <w:rPr>
          <w:lang w:val="en-US"/>
        </w:rPr>
        <w:t xml:space="preserve">selected </w:t>
      </w:r>
      <w:r w:rsidRPr="001B4C1D">
        <w:rPr>
          <w:lang w:val="en-US"/>
        </w:rPr>
        <w:t>stocks</w:t>
      </w:r>
      <w:r w:rsidR="00C872EC">
        <w:rPr>
          <w:lang w:val="en-US"/>
        </w:rPr>
        <w:t xml:space="preserve"> in the portfolio</w:t>
      </w:r>
      <w:r>
        <w:rPr>
          <w:lang w:val="en-US"/>
        </w:rPr>
        <w:t xml:space="preserve">, </w:t>
      </w:r>
      <w:r w:rsidR="0074118E" w:rsidRPr="0074118E">
        <w:rPr>
          <w:lang w:val="en-US"/>
        </w:rPr>
        <w:t xml:space="preserve">the </w:t>
      </w:r>
      <w:r>
        <w:rPr>
          <w:lang w:val="en-US"/>
        </w:rPr>
        <w:t xml:space="preserve">S&amp;P 500 and </w:t>
      </w:r>
      <w:r w:rsidR="0074118E" w:rsidRPr="0074118E">
        <w:rPr>
          <w:lang w:val="en-US"/>
        </w:rPr>
        <w:t>the</w:t>
      </w:r>
      <w:r>
        <w:rPr>
          <w:lang w:val="en-US"/>
        </w:rPr>
        <w:t xml:space="preserve"> 10</w:t>
      </w:r>
      <w:r w:rsidR="0074118E" w:rsidRPr="0074118E">
        <w:rPr>
          <w:lang w:val="en-US"/>
        </w:rPr>
        <w:t xml:space="preserve">-year U.S. Treasury yield </w:t>
      </w:r>
      <w:proofErr w:type="gramStart"/>
      <w:r w:rsidR="0074118E" w:rsidRPr="0074118E">
        <w:rPr>
          <w:lang w:val="en-US"/>
        </w:rPr>
        <w:t>were obtained</w:t>
      </w:r>
      <w:proofErr w:type="gramEnd"/>
      <w:r>
        <w:rPr>
          <w:lang w:val="en-US"/>
        </w:rPr>
        <w:t xml:space="preserve"> from </w:t>
      </w:r>
      <w:r>
        <w:rPr>
          <w:lang w:val="en-US"/>
        </w:rPr>
        <w:t>Yahoo</w:t>
      </w:r>
      <w:r>
        <w:rPr>
          <w:lang w:val="en-US"/>
        </w:rPr>
        <w:t xml:space="preserve"> Finance</w:t>
      </w:r>
      <w:r w:rsidR="0074118E" w:rsidRPr="0074118E">
        <w:rPr>
          <w:lang w:val="en-US"/>
        </w:rPr>
        <w:t>,</w:t>
      </w:r>
      <w:r>
        <w:rPr>
          <w:lang w:val="en-US"/>
        </w:rPr>
        <w:t xml:space="preserve"> using adjusted </w:t>
      </w:r>
      <w:r>
        <w:rPr>
          <w:lang w:val="en-US"/>
        </w:rPr>
        <w:t xml:space="preserve">closing </w:t>
      </w:r>
      <w:r w:rsidR="0074118E" w:rsidRPr="0074118E">
        <w:rPr>
          <w:lang w:val="en-US"/>
        </w:rPr>
        <w:t>prices for equities and the</w:t>
      </w:r>
      <w:r>
        <w:rPr>
          <w:lang w:val="en-US"/>
        </w:rPr>
        <w:t xml:space="preserve"> </w:t>
      </w:r>
      <w:r>
        <w:rPr>
          <w:lang w:val="en-US"/>
        </w:rPr>
        <w:t>equivalent</w:t>
      </w:r>
      <w:r>
        <w:rPr>
          <w:lang w:val="en-US"/>
        </w:rPr>
        <w:t xml:space="preserve"> </w:t>
      </w:r>
      <w:r w:rsidR="0074118E" w:rsidRPr="0074118E">
        <w:rPr>
          <w:lang w:val="en-US"/>
        </w:rPr>
        <w:t>available series for the indices and yield data</w:t>
      </w:r>
      <w:r>
        <w:rPr>
          <w:lang w:val="en-US"/>
        </w:rPr>
        <w:t>.</w:t>
      </w:r>
    </w:p>
    <w:p w14:paraId="3AF975C6" w14:textId="77777777" w:rsidR="00A30427" w:rsidRDefault="000B06C9">
      <w:pPr>
        <w:jc w:val="both"/>
        <w:rPr>
          <w:lang w:val="en-US"/>
        </w:rPr>
      </w:pPr>
      <w:r w:rsidRPr="00C872EC">
        <w:rPr>
          <w:lang w:val="en-US"/>
        </w:rPr>
        <w:t xml:space="preserve">The </w:t>
      </w:r>
      <w:r>
        <w:rPr>
          <w:lang w:val="en-US"/>
        </w:rPr>
        <w:t>analys</w:t>
      </w:r>
      <w:r>
        <w:rPr>
          <w:lang w:val="en-US"/>
        </w:rPr>
        <w:t xml:space="preserve">is </w:t>
      </w:r>
      <w:r w:rsidRPr="00C872EC">
        <w:rPr>
          <w:lang w:val="en-US"/>
        </w:rPr>
        <w:t>of</w:t>
      </w:r>
      <w:r>
        <w:rPr>
          <w:lang w:val="en-US"/>
        </w:rPr>
        <w:t xml:space="preserve"> </w:t>
      </w:r>
      <w:r w:rsidRPr="00381D38">
        <w:rPr>
          <w:lang w:val="en-US"/>
        </w:rPr>
        <w:t>stylized</w:t>
      </w:r>
      <w:r w:rsidRPr="00381D38">
        <w:rPr>
          <w:lang w:val="en-US"/>
        </w:rPr>
        <w:t xml:space="preserve"> facts</w:t>
      </w:r>
      <w:r w:rsidRPr="00381D38">
        <w:rPr>
          <w:lang w:val="en-US"/>
        </w:rPr>
        <w:t>, descriptive statistics and</w:t>
      </w:r>
      <w:r w:rsidRPr="00381D38">
        <w:rPr>
          <w:lang w:val="en-US"/>
        </w:rPr>
        <w:t xml:space="preserve"> </w:t>
      </w:r>
      <w:r w:rsidRPr="00C872EC">
        <w:rPr>
          <w:lang w:val="en-US"/>
        </w:rPr>
        <w:t>relevant</w:t>
      </w:r>
      <w:r w:rsidRPr="00381D38">
        <w:rPr>
          <w:lang w:val="en-US"/>
        </w:rPr>
        <w:t xml:space="preserve"> statistical tests</w:t>
      </w:r>
      <w:r>
        <w:rPr>
          <w:lang w:val="en-US"/>
        </w:rPr>
        <w:t xml:space="preserve"> will </w:t>
      </w:r>
      <w:proofErr w:type="gramStart"/>
      <w:r>
        <w:rPr>
          <w:lang w:val="en-US"/>
        </w:rPr>
        <w:t xml:space="preserve">be </w:t>
      </w:r>
      <w:r w:rsidRPr="00DD0708">
        <w:rPr>
          <w:lang w:val="en-US"/>
        </w:rPr>
        <w:t>conducted</w:t>
      </w:r>
      <w:proofErr w:type="gramEnd"/>
      <w:r w:rsidRPr="00DD0708">
        <w:rPr>
          <w:lang w:val="en-US"/>
        </w:rPr>
        <w:t xml:space="preserve"> using</w:t>
      </w:r>
      <w:r>
        <w:rPr>
          <w:lang w:val="en-US"/>
        </w:rPr>
        <w:t xml:space="preserve"> </w:t>
      </w:r>
      <w:r w:rsidRPr="00C872EC">
        <w:rPr>
          <w:lang w:val="en-US"/>
        </w:rPr>
        <w:t xml:space="preserve">Walmart Inc. </w:t>
      </w:r>
      <w:r w:rsidR="005928EB" w:rsidRPr="005928EB">
        <w:rPr>
          <w:lang w:val="en-US"/>
        </w:rPr>
        <w:t xml:space="preserve">(WMT). Walmart </w:t>
      </w:r>
      <w:proofErr w:type="gramStart"/>
      <w:r w:rsidRPr="004F1CC1">
        <w:rPr>
          <w:lang w:val="en-US"/>
        </w:rPr>
        <w:t>was selected</w:t>
      </w:r>
      <w:proofErr w:type="gramEnd"/>
      <w:r w:rsidRPr="004F1CC1">
        <w:rPr>
          <w:lang w:val="en-US"/>
        </w:rPr>
        <w:t xml:space="preserve"> </w:t>
      </w:r>
      <w:r w:rsidRPr="004F1CC1">
        <w:rPr>
          <w:lang w:val="en-US"/>
        </w:rPr>
        <w:t xml:space="preserve">because it </w:t>
      </w:r>
      <w:r w:rsidR="005928EB" w:rsidRPr="005928EB">
        <w:rPr>
          <w:lang w:val="en-US"/>
        </w:rPr>
        <w:t>offers</w:t>
      </w:r>
      <w:r w:rsidRPr="004F1CC1">
        <w:rPr>
          <w:lang w:val="en-US"/>
        </w:rPr>
        <w:t xml:space="preserve"> a </w:t>
      </w:r>
      <w:r w:rsidR="005928EB" w:rsidRPr="005928EB">
        <w:rPr>
          <w:lang w:val="en-US"/>
        </w:rPr>
        <w:t xml:space="preserve">comparatively favorable </w:t>
      </w:r>
      <w:r w:rsidRPr="004F1CC1">
        <w:rPr>
          <w:lang w:val="en-US"/>
        </w:rPr>
        <w:t xml:space="preserve">case for </w:t>
      </w:r>
      <w:r w:rsidR="005928EB" w:rsidRPr="005928EB">
        <w:rPr>
          <w:lang w:val="en-US"/>
        </w:rPr>
        <w:t>assessing</w:t>
      </w:r>
      <w:r w:rsidRPr="004F1CC1">
        <w:rPr>
          <w:lang w:val="en-US"/>
        </w:rPr>
        <w:t xml:space="preserve"> the normality assumption in equity returns</w:t>
      </w:r>
      <w:r w:rsidR="005928EB" w:rsidRPr="005928EB">
        <w:rPr>
          <w:lang w:val="en-US"/>
        </w:rPr>
        <w:t>.</w:t>
      </w:r>
      <w:r w:rsidRPr="004F1CC1">
        <w:rPr>
          <w:lang w:val="en-US"/>
        </w:rPr>
        <w:t xml:space="preserve"> As a large, </w:t>
      </w:r>
      <w:proofErr w:type="gramStart"/>
      <w:r w:rsidRPr="004F1CC1">
        <w:rPr>
          <w:lang w:val="en-US"/>
        </w:rPr>
        <w:t>mature</w:t>
      </w:r>
      <w:proofErr w:type="gramEnd"/>
      <w:r w:rsidRPr="004F1CC1">
        <w:rPr>
          <w:lang w:val="en-US"/>
        </w:rPr>
        <w:t xml:space="preserve"> and highly liquid company </w:t>
      </w:r>
      <w:r w:rsidRPr="004F1CC1">
        <w:rPr>
          <w:lang w:val="en-US"/>
        </w:rPr>
        <w:t>in the consumer s</w:t>
      </w:r>
      <w:r w:rsidRPr="004F1CC1">
        <w:rPr>
          <w:lang w:val="en-US"/>
        </w:rPr>
        <w:t xml:space="preserve">taples sector, Walmart is </w:t>
      </w:r>
      <w:proofErr w:type="gramStart"/>
      <w:r w:rsidRPr="004F1CC1">
        <w:rPr>
          <w:lang w:val="en-US"/>
        </w:rPr>
        <w:t>closely linked</w:t>
      </w:r>
      <w:proofErr w:type="gramEnd"/>
      <w:r w:rsidRPr="004F1CC1">
        <w:rPr>
          <w:lang w:val="en-US"/>
        </w:rPr>
        <w:t xml:space="preserve"> to the real economy and benefits from </w:t>
      </w:r>
      <w:proofErr w:type="gramStart"/>
      <w:r w:rsidRPr="004F1CC1">
        <w:rPr>
          <w:lang w:val="en-US"/>
        </w:rPr>
        <w:t>relatively stable</w:t>
      </w:r>
      <w:proofErr w:type="gramEnd"/>
      <w:r w:rsidRPr="004F1CC1">
        <w:rPr>
          <w:lang w:val="en-US"/>
        </w:rPr>
        <w:t xml:space="preserve"> demand for essential goods. Its defensive and less cyclical business profile suggests that its </w:t>
      </w:r>
      <w:r w:rsidR="005928EB" w:rsidRPr="005928EB">
        <w:rPr>
          <w:lang w:val="en-US"/>
        </w:rPr>
        <w:t xml:space="preserve">returns </w:t>
      </w:r>
      <w:r w:rsidRPr="004F1CC1">
        <w:rPr>
          <w:lang w:val="en-US"/>
        </w:rPr>
        <w:t xml:space="preserve">should, in principle, be less </w:t>
      </w:r>
      <w:r w:rsidR="005928EB" w:rsidRPr="005928EB">
        <w:rPr>
          <w:lang w:val="en-US"/>
        </w:rPr>
        <w:t>exposed to</w:t>
      </w:r>
      <w:r w:rsidRPr="004F1CC1">
        <w:rPr>
          <w:lang w:val="en-US"/>
        </w:rPr>
        <w:t xml:space="preserve"> extreme fluctuations than </w:t>
      </w:r>
      <w:r w:rsidR="005928EB" w:rsidRPr="005928EB">
        <w:rPr>
          <w:lang w:val="en-US"/>
        </w:rPr>
        <w:t xml:space="preserve">those of </w:t>
      </w:r>
      <w:r w:rsidRPr="004F1CC1">
        <w:rPr>
          <w:lang w:val="en-US"/>
        </w:rPr>
        <w:t xml:space="preserve">more cyclical or growth-oriented </w:t>
      </w:r>
      <w:r w:rsidR="005928EB" w:rsidRPr="005928EB">
        <w:rPr>
          <w:lang w:val="en-US"/>
        </w:rPr>
        <w:t>companies.</w:t>
      </w:r>
      <w:r w:rsidRPr="004F1CC1">
        <w:rPr>
          <w:lang w:val="en-US"/>
        </w:rPr>
        <w:t xml:space="preserve"> Therefore, if </w:t>
      </w:r>
      <w:r w:rsidR="005928EB" w:rsidRPr="005928EB">
        <w:rPr>
          <w:lang w:val="en-US"/>
        </w:rPr>
        <w:t>Walmart’s return series still exhibits significant departures</w:t>
      </w:r>
      <w:r w:rsidRPr="004F1CC1">
        <w:rPr>
          <w:lang w:val="en-US"/>
        </w:rPr>
        <w:t xml:space="preserve"> from normality</w:t>
      </w:r>
      <w:r w:rsidRPr="004F1CC1">
        <w:rPr>
          <w:lang w:val="en-US"/>
        </w:rPr>
        <w:t>, this would provide stronger evidence that non-</w:t>
      </w:r>
      <w:r w:rsidR="005928EB" w:rsidRPr="005928EB">
        <w:rPr>
          <w:lang w:val="en-US"/>
        </w:rPr>
        <w:t>normality is a</w:t>
      </w:r>
      <w:r w:rsidRPr="004F1CC1">
        <w:rPr>
          <w:lang w:val="en-US"/>
        </w:rPr>
        <w:t xml:space="preserve"> structural </w:t>
      </w:r>
      <w:r w:rsidR="005928EB" w:rsidRPr="005928EB">
        <w:rPr>
          <w:lang w:val="en-US"/>
        </w:rPr>
        <w:t>feature</w:t>
      </w:r>
      <w:r w:rsidRPr="004F1CC1">
        <w:rPr>
          <w:lang w:val="en-US"/>
        </w:rPr>
        <w:t xml:space="preserve"> of equity re</w:t>
      </w:r>
      <w:r w:rsidRPr="004F1CC1">
        <w:rPr>
          <w:lang w:val="en-US"/>
        </w:rPr>
        <w:t xml:space="preserve">turns rather than </w:t>
      </w:r>
      <w:r w:rsidR="005928EB" w:rsidRPr="005928EB">
        <w:rPr>
          <w:lang w:val="en-US"/>
        </w:rPr>
        <w:t>a pattern</w:t>
      </w:r>
      <w:r w:rsidRPr="004F1CC1">
        <w:rPr>
          <w:lang w:val="en-US"/>
        </w:rPr>
        <w:t xml:space="preserve"> driven </w:t>
      </w:r>
      <w:proofErr w:type="gramStart"/>
      <w:r w:rsidR="005928EB" w:rsidRPr="005928EB">
        <w:rPr>
          <w:lang w:val="en-US"/>
        </w:rPr>
        <w:t>mainly</w:t>
      </w:r>
      <w:r w:rsidRPr="004F1CC1">
        <w:rPr>
          <w:lang w:val="en-US"/>
        </w:rPr>
        <w:t xml:space="preserve"> by</w:t>
      </w:r>
      <w:proofErr w:type="gramEnd"/>
      <w:r w:rsidRPr="004F1CC1">
        <w:rPr>
          <w:lang w:val="en-US"/>
        </w:rPr>
        <w:t xml:space="preserve"> highly volatile or speculative stocks.</w:t>
      </w:r>
    </w:p>
    <w:p w14:paraId="58F3025F" w14:textId="77777777" w:rsidR="00F338F0" w:rsidRDefault="00F338F0">
      <w:pPr>
        <w:jc w:val="both"/>
        <w:rPr>
          <w:lang w:val="en-US"/>
        </w:rPr>
      </w:pPr>
    </w:p>
    <w:p w14:paraId="52EF9F67" w14:textId="77777777" w:rsidR="006C275E" w:rsidRDefault="006C275E" w:rsidP="006C275E">
      <w:pPr>
        <w:jc w:val="both"/>
        <w:rPr>
          <w:i/>
          <w:iCs/>
          <w:lang w:val="en-US"/>
        </w:rPr>
      </w:pPr>
      <w:r w:rsidRPr="00D174BB">
        <w:rPr>
          <w:i/>
          <w:iCs/>
          <w:lang w:val="en-US"/>
        </w:rPr>
        <w:t>#Coments:</w:t>
      </w:r>
    </w:p>
    <w:p w14:paraId="497970F7" w14:textId="6ED2D706" w:rsidR="006C275E" w:rsidRPr="006C275E" w:rsidRDefault="006C275E">
      <w:pPr>
        <w:jc w:val="both"/>
        <w:rPr>
          <w:i/>
          <w:iCs/>
          <w:lang w:val="en-US"/>
        </w:rPr>
      </w:pPr>
      <w:r w:rsidRPr="006C275E">
        <w:rPr>
          <w:i/>
          <w:iCs/>
          <w:lang w:val="en-US"/>
        </w:rPr>
        <w:tab/>
      </w:r>
      <w:r>
        <w:rPr>
          <w:i/>
          <w:iCs/>
          <w:lang w:val="en-US"/>
        </w:rPr>
        <w:t xml:space="preserve">WMT </w:t>
      </w:r>
      <w:r w:rsidR="001D204A">
        <w:rPr>
          <w:i/>
          <w:iCs/>
          <w:lang w:val="en-US"/>
        </w:rPr>
        <w:t>o</w:t>
      </w:r>
      <w:r w:rsidRPr="006C275E">
        <w:rPr>
          <w:i/>
          <w:iCs/>
          <w:lang w:val="en-US"/>
        </w:rPr>
        <w:t>utputs needed to make qualitative analysis of the results</w:t>
      </w:r>
      <w:r>
        <w:rPr>
          <w:i/>
          <w:iCs/>
          <w:lang w:val="en-US"/>
        </w:rPr>
        <w:t xml:space="preserve"> on:</w:t>
      </w:r>
    </w:p>
    <w:p w14:paraId="0AC43C0A" w14:textId="7DAEE434" w:rsidR="00A32ED5" w:rsidRPr="006C275E" w:rsidRDefault="00A32ED5" w:rsidP="00A32ED5">
      <w:pPr>
        <w:pStyle w:val="ListParagraph"/>
        <w:numPr>
          <w:ilvl w:val="0"/>
          <w:numId w:val="20"/>
        </w:numPr>
        <w:jc w:val="both"/>
        <w:rPr>
          <w:i/>
          <w:iCs/>
          <w:lang w:val="en-US"/>
        </w:rPr>
      </w:pPr>
      <w:r w:rsidRPr="006C275E">
        <w:rPr>
          <w:i/>
          <w:iCs/>
          <w:lang w:val="en-US"/>
        </w:rPr>
        <w:t>Little or no serial correlation in raw returns.</w:t>
      </w:r>
    </w:p>
    <w:p w14:paraId="25400A20" w14:textId="2C10E6F0" w:rsidR="00A32ED5" w:rsidRPr="006C275E" w:rsidRDefault="00A32ED5" w:rsidP="00A32ED5">
      <w:pPr>
        <w:pStyle w:val="ListParagraph"/>
        <w:numPr>
          <w:ilvl w:val="0"/>
          <w:numId w:val="20"/>
        </w:numPr>
        <w:jc w:val="both"/>
        <w:rPr>
          <w:i/>
          <w:iCs/>
          <w:lang w:val="en-US"/>
        </w:rPr>
      </w:pPr>
      <w:r w:rsidRPr="006C275E">
        <w:rPr>
          <w:i/>
          <w:iCs/>
          <w:lang w:val="en-US"/>
        </w:rPr>
        <w:t xml:space="preserve">Non-normal unconditional return distributions and fat tails, particularly at daily frequency. </w:t>
      </w:r>
    </w:p>
    <w:p w14:paraId="24D133D6" w14:textId="54D9B909" w:rsidR="00A32ED5" w:rsidRPr="006C275E" w:rsidRDefault="00A32ED5" w:rsidP="00A32ED5">
      <w:pPr>
        <w:pStyle w:val="ListParagraph"/>
        <w:numPr>
          <w:ilvl w:val="0"/>
          <w:numId w:val="20"/>
        </w:numPr>
        <w:jc w:val="both"/>
        <w:rPr>
          <w:i/>
          <w:iCs/>
          <w:lang w:val="en-US"/>
        </w:rPr>
      </w:pPr>
      <w:r w:rsidRPr="006C275E">
        <w:rPr>
          <w:i/>
          <w:iCs/>
          <w:lang w:val="en-US"/>
        </w:rPr>
        <w:t xml:space="preserve">Asymmetry in the return distribution, including possible negative skewness. </w:t>
      </w:r>
    </w:p>
    <w:p w14:paraId="08BE53CA" w14:textId="71FA6E3A" w:rsidR="00A32ED5" w:rsidRPr="006C275E" w:rsidRDefault="00A32ED5" w:rsidP="00A32ED5">
      <w:pPr>
        <w:pStyle w:val="ListParagraph"/>
        <w:numPr>
          <w:ilvl w:val="0"/>
          <w:numId w:val="20"/>
        </w:numPr>
        <w:jc w:val="both"/>
        <w:rPr>
          <w:i/>
          <w:iCs/>
          <w:lang w:val="en-US"/>
        </w:rPr>
      </w:pPr>
      <w:r w:rsidRPr="006C275E">
        <w:rPr>
          <w:i/>
          <w:iCs/>
          <w:lang w:val="en-US"/>
        </w:rPr>
        <w:t xml:space="preserve">Volatility clustering, assessed through absolute or squared returns. </w:t>
      </w:r>
    </w:p>
    <w:p w14:paraId="08A124F5" w14:textId="2514CE1B" w:rsidR="00A32ED5" w:rsidRPr="006C275E" w:rsidRDefault="00A32ED5" w:rsidP="00A32ED5">
      <w:pPr>
        <w:pStyle w:val="ListParagraph"/>
        <w:numPr>
          <w:ilvl w:val="0"/>
          <w:numId w:val="20"/>
        </w:numPr>
        <w:jc w:val="both"/>
        <w:rPr>
          <w:i/>
          <w:iCs/>
          <w:lang w:val="en-US"/>
        </w:rPr>
      </w:pPr>
      <w:r w:rsidRPr="006C275E">
        <w:rPr>
          <w:i/>
          <w:iCs/>
          <w:lang w:val="en-US"/>
        </w:rPr>
        <w:t xml:space="preserve">Leverage effects or asymmetric volatility responses to positive and negative returns. </w:t>
      </w:r>
    </w:p>
    <w:p w14:paraId="58905173" w14:textId="10D4A97E" w:rsidR="00A32ED5" w:rsidRPr="006C275E" w:rsidRDefault="00A32ED5" w:rsidP="00A32ED5">
      <w:pPr>
        <w:pStyle w:val="ListParagraph"/>
        <w:numPr>
          <w:ilvl w:val="0"/>
          <w:numId w:val="20"/>
        </w:numPr>
        <w:jc w:val="both"/>
        <w:rPr>
          <w:i/>
          <w:iCs/>
          <w:lang w:val="en-US"/>
        </w:rPr>
      </w:pPr>
      <w:proofErr w:type="gramStart"/>
      <w:r w:rsidRPr="006C275E">
        <w:rPr>
          <w:i/>
          <w:iCs/>
          <w:lang w:val="en-US"/>
        </w:rPr>
        <w:t>Conditional non-normality,</w:t>
      </w:r>
      <w:proofErr w:type="gramEnd"/>
      <w:r w:rsidRPr="006C275E">
        <w:rPr>
          <w:i/>
          <w:iCs/>
          <w:lang w:val="en-US"/>
        </w:rPr>
        <w:t xml:space="preserve"> assessed using </w:t>
      </w:r>
      <w:r w:rsidR="001D204A" w:rsidRPr="006C275E">
        <w:rPr>
          <w:i/>
          <w:iCs/>
          <w:lang w:val="en-US"/>
        </w:rPr>
        <w:t>standardized</w:t>
      </w:r>
      <w:r w:rsidRPr="006C275E">
        <w:rPr>
          <w:i/>
          <w:iCs/>
          <w:lang w:val="en-US"/>
        </w:rPr>
        <w:t xml:space="preserve"> residuals from a suitable volatility model.</w:t>
      </w:r>
    </w:p>
    <w:p w14:paraId="658ADC10" w14:textId="77777777" w:rsidR="001E60C8" w:rsidRPr="005461C8" w:rsidRDefault="001E60C8" w:rsidP="006B2FDF">
      <w:pPr>
        <w:jc w:val="both"/>
        <w:rPr>
          <w:lang w:val="en-US"/>
        </w:rPr>
      </w:pPr>
    </w:p>
    <w:p w14:paraId="15D2B377" w14:textId="77777777" w:rsidR="001E60C8" w:rsidRPr="005461C8" w:rsidRDefault="001E60C8" w:rsidP="006B2FDF">
      <w:pPr>
        <w:jc w:val="both"/>
        <w:rPr>
          <w:lang w:val="en-US"/>
        </w:rPr>
      </w:pPr>
    </w:p>
    <w:p w14:paraId="28878B9C" w14:textId="77777777" w:rsidR="0087613C" w:rsidRPr="005461C8" w:rsidRDefault="0087613C" w:rsidP="006B2FDF">
      <w:pPr>
        <w:jc w:val="both"/>
        <w:rPr>
          <w:lang w:val="en-US"/>
        </w:rPr>
      </w:pPr>
    </w:p>
    <w:p w14:paraId="4815AB3D" w14:textId="72A2CA41" w:rsidR="00C72F46" w:rsidRPr="00F338F0" w:rsidRDefault="00F338F0" w:rsidP="006B2FDF">
      <w:pPr>
        <w:jc w:val="both"/>
        <w:rPr>
          <w:b/>
          <w:bCs/>
          <w:lang w:val="en-US"/>
        </w:rPr>
      </w:pPr>
      <w:r w:rsidRPr="00F338F0">
        <w:rPr>
          <w:b/>
          <w:bCs/>
          <w:lang w:val="en-US"/>
        </w:rPr>
        <w:t xml:space="preserve">3. </w:t>
      </w:r>
      <w:r w:rsidRPr="00F338F0">
        <w:rPr>
          <w:b/>
          <w:bCs/>
          <w:lang w:val="en-US"/>
        </w:rPr>
        <w:t>Compare the core portfolio strategies</w:t>
      </w:r>
    </w:p>
    <w:p w14:paraId="7F5DE909" w14:textId="77777777" w:rsidR="00A30427" w:rsidRDefault="000B06C9">
      <w:pPr>
        <w:jc w:val="both"/>
        <w:rPr>
          <w:lang w:val="en-US"/>
        </w:rPr>
      </w:pPr>
      <w:r w:rsidRPr="00C72F46">
        <w:rPr>
          <w:lang w:val="en-US"/>
        </w:rPr>
        <w:t xml:space="preserve">The </w:t>
      </w:r>
      <w:r w:rsidR="00FB0ADB" w:rsidRPr="00FB0ADB">
        <w:rPr>
          <w:lang w:val="en-US"/>
        </w:rPr>
        <w:t>main</w:t>
      </w:r>
      <w:r w:rsidRPr="00C72F46">
        <w:rPr>
          <w:lang w:val="en-US"/>
        </w:rPr>
        <w:t xml:space="preserve"> objective of this project is to </w:t>
      </w:r>
      <w:r w:rsidR="00FB0ADB" w:rsidRPr="00FB0ADB">
        <w:rPr>
          <w:lang w:val="en-US"/>
        </w:rPr>
        <w:t>assess</w:t>
      </w:r>
      <w:r w:rsidRPr="00C72F46">
        <w:rPr>
          <w:lang w:val="en-US"/>
        </w:rPr>
        <w:t xml:space="preserve"> whether alternative portfolio construction </w:t>
      </w:r>
      <w:r w:rsidR="00FB0ADB" w:rsidRPr="00FB0ADB">
        <w:rPr>
          <w:lang w:val="en-US"/>
        </w:rPr>
        <w:t>methods</w:t>
      </w:r>
      <w:r w:rsidRPr="00C72F46">
        <w:rPr>
          <w:lang w:val="en-US"/>
        </w:rPr>
        <w:t xml:space="preserve"> can </w:t>
      </w:r>
      <w:r w:rsidR="00FB0ADB" w:rsidRPr="00FB0ADB">
        <w:rPr>
          <w:lang w:val="en-US"/>
        </w:rPr>
        <w:t>achieve stronger</w:t>
      </w:r>
      <w:r w:rsidRPr="00C72F46">
        <w:rPr>
          <w:lang w:val="en-US"/>
        </w:rPr>
        <w:t xml:space="preserve"> risk-adjusted performance </w:t>
      </w:r>
      <w:r w:rsidR="00FB0ADB" w:rsidRPr="00FB0ADB">
        <w:rPr>
          <w:lang w:val="en-US"/>
        </w:rPr>
        <w:t>than both</w:t>
      </w:r>
      <w:r w:rsidRPr="00C72F46">
        <w:rPr>
          <w:lang w:val="en-US"/>
        </w:rPr>
        <w:t xml:space="preserve"> a simple equally weighted portfolio and the S&amp;P 500 benchmark. Using </w:t>
      </w:r>
      <w:r w:rsidR="00FB0ADB" w:rsidRPr="00FB0ADB">
        <w:rPr>
          <w:lang w:val="en-US"/>
        </w:rPr>
        <w:t>the same</w:t>
      </w:r>
      <w:r w:rsidRPr="00C72F46">
        <w:rPr>
          <w:lang w:val="en-US"/>
        </w:rPr>
        <w:t xml:space="preserve"> set of securities </w:t>
      </w:r>
      <w:r w:rsidR="00FB0ADB" w:rsidRPr="00FB0ADB">
        <w:rPr>
          <w:lang w:val="en-US"/>
        </w:rPr>
        <w:t>ensures that</w:t>
      </w:r>
      <w:r w:rsidRPr="00C72F46">
        <w:rPr>
          <w:lang w:val="en-US"/>
        </w:rPr>
        <w:t xml:space="preserve"> performance </w:t>
      </w:r>
      <w:r w:rsidR="00FB0ADB" w:rsidRPr="00FB0ADB">
        <w:rPr>
          <w:lang w:val="en-US"/>
        </w:rPr>
        <w:t xml:space="preserve">differences </w:t>
      </w:r>
      <w:proofErr w:type="gramStart"/>
      <w:r w:rsidR="00FB0ADB" w:rsidRPr="00FB0ADB">
        <w:rPr>
          <w:lang w:val="en-US"/>
        </w:rPr>
        <w:t>are driven</w:t>
      </w:r>
      <w:proofErr w:type="gramEnd"/>
      <w:r w:rsidRPr="00C72F46">
        <w:rPr>
          <w:lang w:val="en-US"/>
        </w:rPr>
        <w:t xml:space="preserve"> primarily </w:t>
      </w:r>
      <w:r w:rsidR="00FB0ADB" w:rsidRPr="00FB0ADB">
        <w:rPr>
          <w:lang w:val="en-US"/>
        </w:rPr>
        <w:t>by the</w:t>
      </w:r>
      <w:r w:rsidRPr="00C72F46">
        <w:rPr>
          <w:lang w:val="en-US"/>
        </w:rPr>
        <w:t xml:space="preserve"> allocation methodology rather than </w:t>
      </w:r>
      <w:r w:rsidR="00FB0ADB" w:rsidRPr="00FB0ADB">
        <w:rPr>
          <w:lang w:val="en-US"/>
        </w:rPr>
        <w:t>by</w:t>
      </w:r>
      <w:r w:rsidRPr="00C72F46">
        <w:rPr>
          <w:lang w:val="en-US"/>
        </w:rPr>
        <w:t xml:space="preserve"> asset selection.</w:t>
      </w:r>
    </w:p>
    <w:p w14:paraId="3911C7FB" w14:textId="77777777" w:rsidR="005A3F9D" w:rsidRDefault="005A3F9D">
      <w:pPr>
        <w:jc w:val="both"/>
        <w:rPr>
          <w:lang w:val="en-US"/>
        </w:rPr>
      </w:pPr>
    </w:p>
    <w:p w14:paraId="43887281" w14:textId="77AC0A77" w:rsidR="00D174BB" w:rsidRDefault="00D174BB">
      <w:pPr>
        <w:jc w:val="both"/>
        <w:rPr>
          <w:i/>
          <w:iCs/>
          <w:lang w:val="en-US"/>
        </w:rPr>
      </w:pPr>
      <w:r w:rsidRPr="00D174BB">
        <w:rPr>
          <w:i/>
          <w:iCs/>
          <w:lang w:val="en-US"/>
        </w:rPr>
        <w:t>#Coments:</w:t>
      </w:r>
    </w:p>
    <w:p w14:paraId="019EDA70" w14:textId="0E023F0A" w:rsidR="00D174BB" w:rsidRDefault="008B07DC" w:rsidP="00D174BB">
      <w:pPr>
        <w:ind w:left="708"/>
        <w:jc w:val="both"/>
        <w:rPr>
          <w:i/>
          <w:iCs/>
          <w:lang w:val="en-US"/>
        </w:rPr>
      </w:pPr>
      <w:r>
        <w:rPr>
          <w:i/>
          <w:iCs/>
          <w:lang w:val="en-US"/>
        </w:rPr>
        <w:t>Frequency rebalancing seems not to be an issue if test 2Y + 1Y live (</w:t>
      </w:r>
      <w:proofErr w:type="spellStart"/>
      <w:r>
        <w:rPr>
          <w:i/>
          <w:iCs/>
          <w:lang w:val="en-US"/>
        </w:rPr>
        <w:t>wgts</w:t>
      </w:r>
      <w:proofErr w:type="spellEnd"/>
      <w:r>
        <w:rPr>
          <w:i/>
          <w:iCs/>
          <w:lang w:val="en-US"/>
        </w:rPr>
        <w:t xml:space="preserve"> will drift 1Y seems reasonable)</w:t>
      </w:r>
    </w:p>
    <w:p w14:paraId="335A0A1F" w14:textId="01BEB7EE" w:rsidR="008B07DC" w:rsidRDefault="009D1BB0" w:rsidP="00D174BB">
      <w:pPr>
        <w:ind w:left="708"/>
        <w:jc w:val="both"/>
        <w:rPr>
          <w:i/>
          <w:iCs/>
          <w:lang w:val="en-US"/>
        </w:rPr>
      </w:pPr>
      <w:r>
        <w:rPr>
          <w:i/>
          <w:iCs/>
          <w:lang w:val="en-US"/>
        </w:rPr>
        <w:t>No rebalancing = no transaction costs…</w:t>
      </w:r>
    </w:p>
    <w:p w14:paraId="5EDC3BB0" w14:textId="2E55691F" w:rsidR="009D1BB0" w:rsidRDefault="009D1BB0" w:rsidP="00D174BB">
      <w:pPr>
        <w:ind w:left="708"/>
        <w:jc w:val="both"/>
        <w:rPr>
          <w:i/>
          <w:iCs/>
          <w:lang w:val="en-US"/>
        </w:rPr>
      </w:pPr>
      <w:r w:rsidRPr="009D1BB0">
        <w:rPr>
          <w:i/>
          <w:iCs/>
          <w:lang w:val="en-US"/>
        </w:rPr>
        <w:t>Portfolio strategies e</w:t>
      </w:r>
      <w:r w:rsidR="00816F32">
        <w:rPr>
          <w:i/>
          <w:iCs/>
          <w:lang w:val="en-US"/>
        </w:rPr>
        <w:t>)</w:t>
      </w:r>
      <w:r w:rsidRPr="009D1BB0">
        <w:rPr>
          <w:i/>
          <w:iCs/>
          <w:lang w:val="en-US"/>
        </w:rPr>
        <w:t xml:space="preserve"> and f</w:t>
      </w:r>
      <w:r w:rsidR="00816F32">
        <w:rPr>
          <w:i/>
          <w:iCs/>
          <w:lang w:val="en-US"/>
        </w:rPr>
        <w:t>)</w:t>
      </w:r>
      <w:r w:rsidRPr="009D1BB0">
        <w:rPr>
          <w:i/>
          <w:iCs/>
          <w:lang w:val="en-US"/>
        </w:rPr>
        <w:t xml:space="preserve"> see</w:t>
      </w:r>
      <w:r>
        <w:rPr>
          <w:i/>
          <w:iCs/>
          <w:lang w:val="en-US"/>
        </w:rPr>
        <w:t xml:space="preserve">m to be #4 </w:t>
      </w:r>
      <w:r w:rsidR="00816F32">
        <w:rPr>
          <w:i/>
          <w:iCs/>
          <w:lang w:val="en-US"/>
        </w:rPr>
        <w:t xml:space="preserve">different (not 2) </w:t>
      </w:r>
      <w:r w:rsidR="00816F32" w:rsidRPr="00816F32">
        <w:rPr>
          <w:i/>
          <w:iCs/>
          <w:lang w:val="en-US"/>
        </w:rPr>
        <w:sym w:font="Wingdings" w:char="F0E0"/>
      </w:r>
      <w:r w:rsidR="00816F32">
        <w:rPr>
          <w:i/>
          <w:iCs/>
          <w:lang w:val="en-US"/>
        </w:rPr>
        <w:t xml:space="preserve"> pick?</w:t>
      </w:r>
    </w:p>
    <w:p w14:paraId="4B25E14E" w14:textId="06755E24" w:rsidR="00816F32" w:rsidRDefault="00816F32" w:rsidP="00D174BB">
      <w:pPr>
        <w:ind w:left="708"/>
        <w:jc w:val="both"/>
        <w:rPr>
          <w:i/>
          <w:iCs/>
          <w:lang w:val="en-US"/>
        </w:rPr>
      </w:pPr>
      <w:r>
        <w:rPr>
          <w:i/>
          <w:iCs/>
          <w:lang w:val="en-US"/>
        </w:rPr>
        <w:t xml:space="preserve">Portfolio strategies </w:t>
      </w:r>
      <w:r w:rsidR="009C493C">
        <w:rPr>
          <w:i/>
          <w:iCs/>
          <w:lang w:val="en-US"/>
        </w:rPr>
        <w:t xml:space="preserve">explanation will be adapted according to </w:t>
      </w:r>
      <w:r w:rsidR="002D7E22">
        <w:rPr>
          <w:i/>
          <w:iCs/>
          <w:lang w:val="en-US"/>
        </w:rPr>
        <w:t>assumptions</w:t>
      </w:r>
      <w:r w:rsidR="009C493C">
        <w:rPr>
          <w:i/>
          <w:iCs/>
          <w:lang w:val="en-US"/>
        </w:rPr>
        <w:t xml:space="preserve"> made during </w:t>
      </w:r>
      <w:r w:rsidR="002D7E22">
        <w:rPr>
          <w:i/>
          <w:iCs/>
          <w:lang w:val="en-US"/>
        </w:rPr>
        <w:t>calculations.</w:t>
      </w:r>
    </w:p>
    <w:p w14:paraId="2DB410FA" w14:textId="3DA9FC83" w:rsidR="009C493C" w:rsidRDefault="009C493C" w:rsidP="00D174BB">
      <w:pPr>
        <w:ind w:left="708"/>
        <w:jc w:val="both"/>
        <w:rPr>
          <w:i/>
          <w:iCs/>
          <w:lang w:val="en-US"/>
        </w:rPr>
      </w:pPr>
      <w:r>
        <w:rPr>
          <w:i/>
          <w:iCs/>
          <w:lang w:val="en-US"/>
        </w:rPr>
        <w:t xml:space="preserve">Portfolio strategies outputs needed to </w:t>
      </w:r>
      <w:r w:rsidR="002D7E22">
        <w:rPr>
          <w:i/>
          <w:iCs/>
          <w:lang w:val="en-US"/>
        </w:rPr>
        <w:t>make qualitative analysis of the results.</w:t>
      </w:r>
    </w:p>
    <w:p w14:paraId="520E0F41" w14:textId="77777777" w:rsidR="00816F32" w:rsidRPr="009D1BB0" w:rsidRDefault="00816F32" w:rsidP="00D174BB">
      <w:pPr>
        <w:ind w:left="708"/>
        <w:jc w:val="both"/>
        <w:rPr>
          <w:i/>
          <w:iCs/>
          <w:lang w:val="en-US"/>
        </w:rPr>
      </w:pPr>
    </w:p>
    <w:p w14:paraId="758D6FDD" w14:textId="77777777" w:rsidR="00D174BB" w:rsidRPr="009D1BB0" w:rsidRDefault="00D174BB">
      <w:pPr>
        <w:jc w:val="both"/>
        <w:rPr>
          <w:lang w:val="en-US"/>
        </w:rPr>
      </w:pPr>
    </w:p>
    <w:p w14:paraId="589ED966" w14:textId="77777777" w:rsidR="00D174BB" w:rsidRPr="009D1BB0" w:rsidRDefault="00D174BB">
      <w:pPr>
        <w:jc w:val="both"/>
        <w:rPr>
          <w:lang w:val="en-US"/>
        </w:rPr>
      </w:pPr>
    </w:p>
    <w:p w14:paraId="38BC7B6A" w14:textId="77777777" w:rsidR="005A3F9D" w:rsidRPr="00AA2DE7" w:rsidRDefault="005A3F9D" w:rsidP="005A3F9D">
      <w:pPr>
        <w:jc w:val="both"/>
        <w:rPr>
          <w:highlight w:val="yellow"/>
          <w:lang w:val="en-US"/>
        </w:rPr>
      </w:pPr>
      <w:r w:rsidRPr="00AA2DE7">
        <w:rPr>
          <w:highlight w:val="yellow"/>
          <w:lang w:val="en-US"/>
        </w:rPr>
        <w:t xml:space="preserve">To ensure a consistent comparison across portfolio construction methods, all strategies </w:t>
      </w:r>
      <w:proofErr w:type="gramStart"/>
      <w:r w:rsidRPr="00AA2DE7">
        <w:rPr>
          <w:highlight w:val="yellow"/>
          <w:lang w:val="en-US"/>
        </w:rPr>
        <w:t>are implemented</w:t>
      </w:r>
      <w:proofErr w:type="gramEnd"/>
      <w:r w:rsidRPr="00AA2DE7">
        <w:rPr>
          <w:highlight w:val="yellow"/>
          <w:lang w:val="en-US"/>
        </w:rPr>
        <w:t xml:space="preserve"> using the same investment universe and rebalancing schedule. Unless otherwise stated, portfolios </w:t>
      </w:r>
      <w:proofErr w:type="gramStart"/>
      <w:r w:rsidRPr="00AA2DE7">
        <w:rPr>
          <w:highlight w:val="yellow"/>
          <w:lang w:val="en-US"/>
        </w:rPr>
        <w:t>are fully invested</w:t>
      </w:r>
      <w:proofErr w:type="gramEnd"/>
      <w:r w:rsidRPr="00AA2DE7">
        <w:rPr>
          <w:highlight w:val="yellow"/>
          <w:lang w:val="en-US"/>
        </w:rPr>
        <w:t xml:space="preserve">, </w:t>
      </w:r>
      <w:proofErr w:type="gramStart"/>
      <w:r w:rsidRPr="00AA2DE7">
        <w:rPr>
          <w:highlight w:val="yellow"/>
          <w:lang w:val="en-US"/>
        </w:rPr>
        <w:t>long-only</w:t>
      </w:r>
      <w:proofErr w:type="gramEnd"/>
      <w:r w:rsidRPr="00AA2DE7">
        <w:rPr>
          <w:highlight w:val="yellow"/>
          <w:lang w:val="en-US"/>
        </w:rPr>
        <w:t>, and subject to the following common constraints:</w:t>
      </w:r>
    </w:p>
    <w:p w14:paraId="2D9D6544" w14:textId="77777777" w:rsidR="005A3F9D" w:rsidRPr="00AA2DE7" w:rsidRDefault="005A3F9D" w:rsidP="005A3F9D">
      <w:pPr>
        <w:pStyle w:val="ListParagraph"/>
        <w:numPr>
          <w:ilvl w:val="0"/>
          <w:numId w:val="22"/>
        </w:numPr>
        <w:jc w:val="both"/>
        <w:rPr>
          <w:highlight w:val="yellow"/>
          <w:lang w:val="en-US"/>
        </w:rPr>
      </w:pPr>
      <w:r w:rsidRPr="00AA2DE7">
        <w:rPr>
          <w:highlight w:val="yellow"/>
          <w:lang w:val="en-US"/>
        </w:rPr>
        <w:t>No short selling (weights ≥ 0).</w:t>
      </w:r>
    </w:p>
    <w:p w14:paraId="0A42C057" w14:textId="77777777" w:rsidR="005A3F9D" w:rsidRPr="00AA2DE7" w:rsidRDefault="005A3F9D" w:rsidP="005A3F9D">
      <w:pPr>
        <w:pStyle w:val="ListParagraph"/>
        <w:numPr>
          <w:ilvl w:val="0"/>
          <w:numId w:val="22"/>
        </w:numPr>
        <w:jc w:val="both"/>
        <w:rPr>
          <w:highlight w:val="yellow"/>
          <w:lang w:val="en-US"/>
        </w:rPr>
      </w:pPr>
      <w:r w:rsidRPr="00AA2DE7">
        <w:rPr>
          <w:highlight w:val="yellow"/>
          <w:lang w:val="en-US"/>
        </w:rPr>
        <w:t>Full investment constraint (∑</w:t>
      </w:r>
      <w:proofErr w:type="spellStart"/>
      <w:r w:rsidRPr="00AA2DE7">
        <w:rPr>
          <w:highlight w:val="yellow"/>
          <w:lang w:val="en-US"/>
        </w:rPr>
        <w:t>wi</w:t>
      </w:r>
      <w:proofErr w:type="spellEnd"/>
      <w:r w:rsidRPr="00AA2DE7">
        <w:rPr>
          <w:highlight w:val="yellow"/>
          <w:lang w:val="en-US"/>
        </w:rPr>
        <w:t xml:space="preserve"> = 1).</w:t>
      </w:r>
    </w:p>
    <w:p w14:paraId="3DD98CE4" w14:textId="77777777" w:rsidR="005A3F9D" w:rsidRPr="00AA2DE7" w:rsidRDefault="005A3F9D" w:rsidP="005A3F9D">
      <w:pPr>
        <w:pStyle w:val="ListParagraph"/>
        <w:numPr>
          <w:ilvl w:val="0"/>
          <w:numId w:val="22"/>
        </w:numPr>
        <w:jc w:val="both"/>
        <w:rPr>
          <w:highlight w:val="yellow"/>
          <w:lang w:val="en-US"/>
        </w:rPr>
      </w:pPr>
      <w:r w:rsidRPr="00AA2DE7">
        <w:rPr>
          <w:highlight w:val="yellow"/>
          <w:lang w:val="en-US"/>
        </w:rPr>
        <w:t>No leverage.</w:t>
      </w:r>
    </w:p>
    <w:p w14:paraId="5DFEE503" w14:textId="77777777" w:rsidR="005A3F9D" w:rsidRPr="00AA2DE7" w:rsidRDefault="005A3F9D" w:rsidP="005A3F9D">
      <w:pPr>
        <w:pStyle w:val="ListParagraph"/>
        <w:numPr>
          <w:ilvl w:val="0"/>
          <w:numId w:val="22"/>
        </w:numPr>
        <w:jc w:val="both"/>
        <w:rPr>
          <w:highlight w:val="yellow"/>
          <w:lang w:val="en-US"/>
        </w:rPr>
      </w:pPr>
      <w:r w:rsidRPr="00AA2DE7">
        <w:rPr>
          <w:highlight w:val="yellow"/>
          <w:lang w:val="en-US"/>
        </w:rPr>
        <w:t xml:space="preserve">All selected assets remain eligible throughout the </w:t>
      </w:r>
      <w:proofErr w:type="spellStart"/>
      <w:r w:rsidRPr="00AA2DE7">
        <w:rPr>
          <w:highlight w:val="yellow"/>
          <w:lang w:val="en-US"/>
        </w:rPr>
        <w:t>backtest</w:t>
      </w:r>
      <w:proofErr w:type="spellEnd"/>
      <w:r w:rsidRPr="00AA2DE7">
        <w:rPr>
          <w:highlight w:val="yellow"/>
          <w:lang w:val="en-US"/>
        </w:rPr>
        <w:t xml:space="preserve"> period.</w:t>
      </w:r>
    </w:p>
    <w:p w14:paraId="5FF068BE" w14:textId="16A48A4B" w:rsidR="005A3F9D" w:rsidRPr="00AA2DE7" w:rsidRDefault="005A3F9D" w:rsidP="005A3F9D">
      <w:pPr>
        <w:pStyle w:val="ListParagraph"/>
        <w:numPr>
          <w:ilvl w:val="0"/>
          <w:numId w:val="22"/>
        </w:numPr>
        <w:jc w:val="both"/>
        <w:rPr>
          <w:highlight w:val="yellow"/>
          <w:lang w:val="en-US"/>
        </w:rPr>
      </w:pPr>
      <w:r w:rsidRPr="00AA2DE7">
        <w:rPr>
          <w:highlight w:val="yellow"/>
          <w:lang w:val="en-US"/>
        </w:rPr>
        <w:t xml:space="preserve">Portfolio weights </w:t>
      </w:r>
      <w:proofErr w:type="gramStart"/>
      <w:r w:rsidRPr="00AA2DE7">
        <w:rPr>
          <w:highlight w:val="yellow"/>
          <w:lang w:val="en-US"/>
        </w:rPr>
        <w:t>are allowed</w:t>
      </w:r>
      <w:proofErr w:type="gramEnd"/>
      <w:r w:rsidRPr="00AA2DE7">
        <w:rPr>
          <w:highlight w:val="yellow"/>
          <w:lang w:val="en-US"/>
        </w:rPr>
        <w:t xml:space="preserve"> to drift between rebalancing dates.</w:t>
      </w:r>
    </w:p>
    <w:p w14:paraId="4F86253A" w14:textId="28DC06C3" w:rsidR="0084291B" w:rsidRPr="00AA2DE7" w:rsidRDefault="006F2D63" w:rsidP="005A3F9D">
      <w:pPr>
        <w:pStyle w:val="ListParagraph"/>
        <w:numPr>
          <w:ilvl w:val="0"/>
          <w:numId w:val="22"/>
        </w:numPr>
        <w:jc w:val="both"/>
        <w:rPr>
          <w:highlight w:val="yellow"/>
          <w:lang w:val="en-US"/>
        </w:rPr>
      </w:pPr>
      <w:r w:rsidRPr="00AA2DE7">
        <w:rPr>
          <w:highlight w:val="yellow"/>
          <w:lang w:val="en-US"/>
        </w:rPr>
        <w:t>For r</w:t>
      </w:r>
      <w:r w:rsidR="0084291B" w:rsidRPr="00AA2DE7">
        <w:rPr>
          <w:highlight w:val="yellow"/>
          <w:lang w:val="en-US"/>
        </w:rPr>
        <w:t>isk-free rate</w:t>
      </w:r>
      <w:r w:rsidRPr="00AA2DE7">
        <w:rPr>
          <w:highlight w:val="yellow"/>
          <w:lang w:val="en-US"/>
        </w:rPr>
        <w:t xml:space="preserve"> </w:t>
      </w:r>
      <w:proofErr w:type="gramStart"/>
      <w:r w:rsidRPr="00AA2DE7">
        <w:rPr>
          <w:highlight w:val="yellow"/>
          <w:lang w:val="en-US"/>
        </w:rPr>
        <w:t>is considered</w:t>
      </w:r>
      <w:proofErr w:type="gramEnd"/>
      <w:r w:rsidRPr="00AA2DE7">
        <w:rPr>
          <w:highlight w:val="yellow"/>
          <w:lang w:val="en-US"/>
        </w:rPr>
        <w:t xml:space="preserve"> </w:t>
      </w:r>
      <w:r w:rsidRPr="00AA2DE7">
        <w:rPr>
          <w:highlight w:val="yellow"/>
          <w:lang w:val="en-US"/>
        </w:rPr>
        <w:t>10-year U.S. Treasury yield</w:t>
      </w:r>
      <w:r w:rsidRPr="00AA2DE7">
        <w:rPr>
          <w:highlight w:val="yellow"/>
          <w:lang w:val="en-US"/>
        </w:rPr>
        <w:t>.</w:t>
      </w:r>
    </w:p>
    <w:p w14:paraId="3595388B" w14:textId="53DE5A39" w:rsidR="006F2D63" w:rsidRPr="00AA2DE7" w:rsidRDefault="00E75168" w:rsidP="005A3F9D">
      <w:pPr>
        <w:pStyle w:val="ListParagraph"/>
        <w:numPr>
          <w:ilvl w:val="0"/>
          <w:numId w:val="22"/>
        </w:numPr>
        <w:jc w:val="both"/>
        <w:rPr>
          <w:highlight w:val="yellow"/>
          <w:lang w:val="en-US"/>
        </w:rPr>
      </w:pPr>
      <w:r w:rsidRPr="00AA2DE7">
        <w:rPr>
          <w:highlight w:val="yellow"/>
          <w:lang w:val="en-US"/>
        </w:rPr>
        <w:t xml:space="preserve">For transaction costs will </w:t>
      </w:r>
      <w:proofErr w:type="gramStart"/>
      <w:r w:rsidRPr="00AA2DE7">
        <w:rPr>
          <w:highlight w:val="yellow"/>
          <w:lang w:val="en-US"/>
        </w:rPr>
        <w:t>be assumed</w:t>
      </w:r>
      <w:proofErr w:type="gramEnd"/>
      <w:r w:rsidRPr="00AA2DE7">
        <w:rPr>
          <w:highlight w:val="yellow"/>
          <w:lang w:val="en-US"/>
        </w:rPr>
        <w:t xml:space="preserve"> a </w:t>
      </w:r>
      <w:r w:rsidR="005B3479" w:rsidRPr="00AA2DE7">
        <w:rPr>
          <w:highlight w:val="yellow"/>
          <w:lang w:val="en-US"/>
        </w:rPr>
        <w:t>0.10% (10bps) all in cost.</w:t>
      </w:r>
    </w:p>
    <w:p w14:paraId="7EDBFEC7" w14:textId="77777777" w:rsidR="00FB248E" w:rsidRDefault="00FB248E" w:rsidP="00FB248E">
      <w:pPr>
        <w:jc w:val="both"/>
        <w:rPr>
          <w:lang w:val="en-US"/>
        </w:rPr>
      </w:pPr>
    </w:p>
    <w:p w14:paraId="3457F967" w14:textId="1E856763" w:rsidR="00FB248E" w:rsidRDefault="00FB248E" w:rsidP="00FB248E">
      <w:pPr>
        <w:jc w:val="both"/>
        <w:rPr>
          <w:lang w:val="en-US"/>
        </w:rPr>
      </w:pPr>
      <w:r>
        <w:rPr>
          <w:lang w:val="en-US"/>
        </w:rPr>
        <w:t>Portfolio Strategies:</w:t>
      </w:r>
    </w:p>
    <w:p w14:paraId="2B031BAA" w14:textId="5BCE7CA1" w:rsidR="00A30427" w:rsidRPr="000373A6" w:rsidRDefault="000B06C9" w:rsidP="006D2314">
      <w:pPr>
        <w:pStyle w:val="ListParagraph"/>
        <w:numPr>
          <w:ilvl w:val="0"/>
          <w:numId w:val="21"/>
        </w:numPr>
        <w:jc w:val="both"/>
        <w:rPr>
          <w:highlight w:val="yellow"/>
          <w:lang w:val="en-US"/>
        </w:rPr>
      </w:pPr>
      <w:r w:rsidRPr="000373A6">
        <w:rPr>
          <w:highlight w:val="yellow"/>
          <w:lang w:val="en-US"/>
        </w:rPr>
        <w:t xml:space="preserve">Equally weighted </w:t>
      </w:r>
      <w:proofErr w:type="gramStart"/>
      <w:r w:rsidRPr="000373A6">
        <w:rPr>
          <w:highlight w:val="yellow"/>
          <w:lang w:val="en-US"/>
        </w:rPr>
        <w:t>portfolio</w:t>
      </w:r>
      <w:r w:rsidRPr="000373A6">
        <w:rPr>
          <w:highlight w:val="yellow"/>
          <w:lang w:val="en-US"/>
        </w:rPr>
        <w:t>:</w:t>
      </w:r>
      <w:proofErr w:type="gramEnd"/>
      <w:r w:rsidRPr="000373A6">
        <w:rPr>
          <w:highlight w:val="yellow"/>
          <w:lang w:val="en-US"/>
        </w:rPr>
        <w:t xml:space="preserve"> </w:t>
      </w:r>
      <w:r w:rsidR="006D2314" w:rsidRPr="000373A6">
        <w:rPr>
          <w:highlight w:val="yellow"/>
          <w:lang w:val="en-US"/>
        </w:rPr>
        <w:t>allocates</w:t>
      </w:r>
      <w:r w:rsidRPr="000373A6">
        <w:rPr>
          <w:highlight w:val="yellow"/>
          <w:lang w:val="en-US"/>
        </w:rPr>
        <w:t xml:space="preserve"> the same proportion of capital to each asset</w:t>
      </w:r>
      <w:r w:rsidRPr="000373A6">
        <w:rPr>
          <w:highlight w:val="yellow"/>
          <w:lang w:val="en-US"/>
        </w:rPr>
        <w:t xml:space="preserve">. This strategy </w:t>
      </w:r>
      <w:r w:rsidR="006D2314" w:rsidRPr="000373A6">
        <w:rPr>
          <w:highlight w:val="yellow"/>
          <w:lang w:val="en-US"/>
        </w:rPr>
        <w:t xml:space="preserve">provides </w:t>
      </w:r>
      <w:r w:rsidRPr="000373A6">
        <w:rPr>
          <w:highlight w:val="yellow"/>
          <w:lang w:val="en-US"/>
        </w:rPr>
        <w:t>a simple</w:t>
      </w:r>
      <w:r w:rsidR="006D2314" w:rsidRPr="000373A6">
        <w:rPr>
          <w:highlight w:val="yellow"/>
          <w:lang w:val="en-US"/>
        </w:rPr>
        <w:t xml:space="preserve"> and </w:t>
      </w:r>
      <w:r w:rsidRPr="000373A6">
        <w:rPr>
          <w:highlight w:val="yellow"/>
          <w:lang w:val="en-US"/>
        </w:rPr>
        <w:t>transparent benchmark</w:t>
      </w:r>
      <w:r w:rsidR="006D2314" w:rsidRPr="000373A6">
        <w:rPr>
          <w:highlight w:val="yellow"/>
          <w:lang w:val="en-US"/>
        </w:rPr>
        <w:t>, maximizes</w:t>
      </w:r>
      <w:r w:rsidRPr="000373A6">
        <w:rPr>
          <w:highlight w:val="yellow"/>
          <w:lang w:val="en-US"/>
        </w:rPr>
        <w:t xml:space="preserve"> diversification in terms of capital allocation</w:t>
      </w:r>
      <w:r w:rsidR="006D2314" w:rsidRPr="000373A6">
        <w:rPr>
          <w:highlight w:val="yellow"/>
          <w:lang w:val="en-US"/>
        </w:rPr>
        <w:t>, and serves as the</w:t>
      </w:r>
      <w:r w:rsidRPr="000373A6">
        <w:rPr>
          <w:highlight w:val="yellow"/>
          <w:lang w:val="en-US"/>
        </w:rPr>
        <w:t xml:space="preserve"> starting point for the portfolio </w:t>
      </w:r>
      <w:r w:rsidRPr="000373A6">
        <w:rPr>
          <w:highlight w:val="yellow"/>
          <w:lang w:val="en-US"/>
        </w:rPr>
        <w:t>construction</w:t>
      </w:r>
      <w:r w:rsidRPr="000373A6">
        <w:rPr>
          <w:highlight w:val="yellow"/>
          <w:lang w:val="en-US"/>
        </w:rPr>
        <w:t xml:space="preserve"> </w:t>
      </w:r>
      <w:r w:rsidR="006D2314" w:rsidRPr="000373A6">
        <w:rPr>
          <w:highlight w:val="yellow"/>
          <w:lang w:val="en-US"/>
        </w:rPr>
        <w:t>process in</w:t>
      </w:r>
      <w:r w:rsidRPr="000373A6">
        <w:rPr>
          <w:highlight w:val="yellow"/>
          <w:lang w:val="en-US"/>
        </w:rPr>
        <w:t xml:space="preserve"> th</w:t>
      </w:r>
      <w:r w:rsidRPr="000373A6">
        <w:rPr>
          <w:highlight w:val="yellow"/>
          <w:lang w:val="en-US"/>
        </w:rPr>
        <w:t xml:space="preserve">is </w:t>
      </w:r>
      <w:proofErr w:type="gramStart"/>
      <w:r w:rsidRPr="000373A6">
        <w:rPr>
          <w:highlight w:val="yellow"/>
          <w:lang w:val="en-US"/>
        </w:rPr>
        <w:t>project</w:t>
      </w:r>
      <w:r w:rsidR="002C532A" w:rsidRPr="000373A6">
        <w:rPr>
          <w:highlight w:val="yellow"/>
          <w:lang w:val="en-US"/>
        </w:rPr>
        <w:t>;</w:t>
      </w:r>
      <w:proofErr w:type="gramEnd"/>
    </w:p>
    <w:p w14:paraId="02135B9C" w14:textId="7A8B9BF2" w:rsidR="00FB248E" w:rsidRPr="000373A6" w:rsidRDefault="00FB248E" w:rsidP="00C52379">
      <w:pPr>
        <w:pStyle w:val="ListParagraph"/>
        <w:jc w:val="both"/>
        <w:rPr>
          <w:highlight w:val="yellow"/>
          <w:lang w:val="en-US"/>
        </w:rPr>
      </w:pPr>
      <w:r w:rsidRPr="000373A6">
        <w:rPr>
          <w:highlight w:val="yellow"/>
          <w:lang w:val="en-US"/>
        </w:rPr>
        <w:t xml:space="preserve"> </w:t>
      </w:r>
    </w:p>
    <w:p w14:paraId="3BAE2FE3" w14:textId="2C299FDA" w:rsidR="00FB248E" w:rsidRPr="000373A6" w:rsidRDefault="00FB248E" w:rsidP="00FB248E">
      <w:pPr>
        <w:pStyle w:val="ListParagraph"/>
        <w:numPr>
          <w:ilvl w:val="0"/>
          <w:numId w:val="21"/>
        </w:numPr>
        <w:jc w:val="both"/>
        <w:rPr>
          <w:highlight w:val="yellow"/>
          <w:lang w:val="en-US"/>
        </w:rPr>
      </w:pPr>
      <w:r w:rsidRPr="000373A6">
        <w:rPr>
          <w:highlight w:val="yellow"/>
          <w:lang w:val="en-US"/>
        </w:rPr>
        <w:t xml:space="preserve">Markowitz mean–variance </w:t>
      </w:r>
      <w:proofErr w:type="gramStart"/>
      <w:r w:rsidRPr="000373A6">
        <w:rPr>
          <w:highlight w:val="yellow"/>
          <w:lang w:val="en-US"/>
        </w:rPr>
        <w:t>portfolio</w:t>
      </w:r>
      <w:r w:rsidR="003D212F" w:rsidRPr="000373A6">
        <w:rPr>
          <w:highlight w:val="yellow"/>
          <w:lang w:val="en-US"/>
        </w:rPr>
        <w:t>:</w:t>
      </w:r>
      <w:proofErr w:type="gramEnd"/>
      <w:r w:rsidR="003D212F" w:rsidRPr="000373A6">
        <w:rPr>
          <w:highlight w:val="yellow"/>
          <w:lang w:val="en-US"/>
        </w:rPr>
        <w:t xml:space="preserve"> </w:t>
      </w:r>
      <w:r w:rsidR="002C532A" w:rsidRPr="000373A6">
        <w:rPr>
          <w:highlight w:val="yellow"/>
          <w:lang w:val="en-US"/>
        </w:rPr>
        <w:t xml:space="preserve">aims to maximize expected return for a given level of portfolio </w:t>
      </w:r>
      <w:proofErr w:type="gramStart"/>
      <w:r w:rsidR="002C532A" w:rsidRPr="000373A6">
        <w:rPr>
          <w:highlight w:val="yellow"/>
          <w:lang w:val="en-US"/>
        </w:rPr>
        <w:t>risk, or</w:t>
      </w:r>
      <w:proofErr w:type="gramEnd"/>
      <w:r w:rsidR="002C532A" w:rsidRPr="000373A6">
        <w:rPr>
          <w:highlight w:val="yellow"/>
          <w:lang w:val="en-US"/>
        </w:rPr>
        <w:t xml:space="preserve"> equivalently minimize risk for a specified target return. The strategy incorporates both expected returns and the covariance matrix of asset </w:t>
      </w:r>
      <w:proofErr w:type="gramStart"/>
      <w:r w:rsidR="002C532A" w:rsidRPr="000373A6">
        <w:rPr>
          <w:highlight w:val="yellow"/>
          <w:lang w:val="en-US"/>
        </w:rPr>
        <w:t>returns</w:t>
      </w:r>
      <w:r w:rsidR="002C532A" w:rsidRPr="000373A6">
        <w:rPr>
          <w:highlight w:val="yellow"/>
          <w:lang w:val="en-US"/>
        </w:rPr>
        <w:t>;</w:t>
      </w:r>
      <w:proofErr w:type="gramEnd"/>
    </w:p>
    <w:p w14:paraId="54BB1BEF" w14:textId="77777777" w:rsidR="00C52379" w:rsidRPr="000373A6" w:rsidRDefault="00C52379" w:rsidP="00C52379">
      <w:pPr>
        <w:pStyle w:val="ListParagraph"/>
        <w:jc w:val="both"/>
        <w:rPr>
          <w:highlight w:val="yellow"/>
          <w:lang w:val="en-US"/>
        </w:rPr>
      </w:pPr>
    </w:p>
    <w:p w14:paraId="11A5E367" w14:textId="14246D14" w:rsidR="00FB248E" w:rsidRPr="000373A6" w:rsidRDefault="00FB248E" w:rsidP="00FB248E">
      <w:pPr>
        <w:pStyle w:val="ListParagraph"/>
        <w:numPr>
          <w:ilvl w:val="0"/>
          <w:numId w:val="21"/>
        </w:numPr>
        <w:jc w:val="both"/>
        <w:rPr>
          <w:highlight w:val="yellow"/>
          <w:lang w:val="en-US"/>
        </w:rPr>
      </w:pPr>
      <w:r w:rsidRPr="000373A6">
        <w:rPr>
          <w:highlight w:val="yellow"/>
          <w:lang w:val="en-US"/>
        </w:rPr>
        <w:t xml:space="preserve">Global minimum-variance </w:t>
      </w:r>
      <w:proofErr w:type="gramStart"/>
      <w:r w:rsidRPr="000373A6">
        <w:rPr>
          <w:highlight w:val="yellow"/>
          <w:lang w:val="en-US"/>
        </w:rPr>
        <w:t>portfolio</w:t>
      </w:r>
      <w:r w:rsidR="00F415DC" w:rsidRPr="000373A6">
        <w:rPr>
          <w:highlight w:val="yellow"/>
          <w:lang w:val="en-US"/>
        </w:rPr>
        <w:t>:</w:t>
      </w:r>
      <w:proofErr w:type="gramEnd"/>
      <w:r w:rsidR="00F415DC" w:rsidRPr="000373A6">
        <w:rPr>
          <w:highlight w:val="yellow"/>
          <w:lang w:val="en-US"/>
        </w:rPr>
        <w:t xml:space="preserve"> </w:t>
      </w:r>
      <w:r w:rsidR="00F415DC" w:rsidRPr="000373A6">
        <w:rPr>
          <w:highlight w:val="yellow"/>
          <w:lang w:val="en-US"/>
        </w:rPr>
        <w:t xml:space="preserve">seeks the lowest achievable portfolio volatility regardless of expected return. It relies exclusively on the covariance matrix and </w:t>
      </w:r>
      <w:proofErr w:type="gramStart"/>
      <w:r w:rsidR="00F415DC" w:rsidRPr="000373A6">
        <w:rPr>
          <w:highlight w:val="yellow"/>
          <w:lang w:val="en-US"/>
        </w:rPr>
        <w:t>is often considered</w:t>
      </w:r>
      <w:proofErr w:type="gramEnd"/>
      <w:r w:rsidR="00F415DC" w:rsidRPr="000373A6">
        <w:rPr>
          <w:highlight w:val="yellow"/>
          <w:lang w:val="en-US"/>
        </w:rPr>
        <w:t xml:space="preserve"> more stable than mean-variance optimization because it does not require return </w:t>
      </w:r>
      <w:proofErr w:type="gramStart"/>
      <w:r w:rsidR="00F415DC" w:rsidRPr="000373A6">
        <w:rPr>
          <w:highlight w:val="yellow"/>
          <w:lang w:val="en-US"/>
        </w:rPr>
        <w:t>forecasts</w:t>
      </w:r>
      <w:r w:rsidR="0084291B" w:rsidRPr="000373A6">
        <w:rPr>
          <w:highlight w:val="yellow"/>
          <w:lang w:val="en-US"/>
        </w:rPr>
        <w:t>;</w:t>
      </w:r>
      <w:proofErr w:type="gramEnd"/>
    </w:p>
    <w:p w14:paraId="7332F5ED" w14:textId="77777777" w:rsidR="00C52379" w:rsidRPr="000373A6" w:rsidRDefault="00C52379" w:rsidP="00C52379">
      <w:pPr>
        <w:pStyle w:val="ListParagraph"/>
        <w:jc w:val="both"/>
        <w:rPr>
          <w:highlight w:val="yellow"/>
          <w:lang w:val="en-US"/>
        </w:rPr>
      </w:pPr>
    </w:p>
    <w:p w14:paraId="2411ACE4" w14:textId="228E76F1" w:rsidR="00FB248E" w:rsidRPr="000373A6" w:rsidRDefault="0084291B" w:rsidP="00FB248E">
      <w:pPr>
        <w:pStyle w:val="ListParagraph"/>
        <w:numPr>
          <w:ilvl w:val="0"/>
          <w:numId w:val="21"/>
        </w:numPr>
        <w:jc w:val="both"/>
        <w:rPr>
          <w:highlight w:val="yellow"/>
          <w:lang w:val="en-US"/>
        </w:rPr>
      </w:pPr>
      <w:r w:rsidRPr="000373A6">
        <w:rPr>
          <w:highlight w:val="yellow"/>
          <w:lang w:val="en-US"/>
        </w:rPr>
        <w:t>M</w:t>
      </w:r>
      <w:r w:rsidR="00FB248E" w:rsidRPr="000373A6">
        <w:rPr>
          <w:highlight w:val="yellow"/>
          <w:lang w:val="en-US"/>
        </w:rPr>
        <w:t xml:space="preserve">aximum Sharpe ratio </w:t>
      </w:r>
      <w:proofErr w:type="gramStart"/>
      <w:r w:rsidR="00FB248E" w:rsidRPr="000373A6">
        <w:rPr>
          <w:highlight w:val="yellow"/>
          <w:lang w:val="en-US"/>
        </w:rPr>
        <w:t>portfolio</w:t>
      </w:r>
      <w:r w:rsidRPr="000373A6">
        <w:rPr>
          <w:highlight w:val="yellow"/>
          <w:lang w:val="en-US"/>
        </w:rPr>
        <w:t>:</w:t>
      </w:r>
      <w:proofErr w:type="gramEnd"/>
      <w:r w:rsidRPr="000373A6">
        <w:rPr>
          <w:highlight w:val="yellow"/>
          <w:lang w:val="en-US"/>
        </w:rPr>
        <w:t xml:space="preserve"> </w:t>
      </w:r>
      <w:r w:rsidRPr="000373A6">
        <w:rPr>
          <w:highlight w:val="yellow"/>
          <w:lang w:val="en-US"/>
        </w:rPr>
        <w:t xml:space="preserve">seeks to maximize risk-adjusted returns as measured by the Sharpe Ratio. The portfolio simultaneously considers expected returns, volatility, and the risk-free </w:t>
      </w:r>
      <w:proofErr w:type="gramStart"/>
      <w:r w:rsidRPr="000373A6">
        <w:rPr>
          <w:highlight w:val="yellow"/>
          <w:lang w:val="en-US"/>
        </w:rPr>
        <w:t>rate</w:t>
      </w:r>
      <w:r w:rsidRPr="000373A6">
        <w:rPr>
          <w:highlight w:val="yellow"/>
          <w:lang w:val="en-US"/>
        </w:rPr>
        <w:t>;</w:t>
      </w:r>
      <w:proofErr w:type="gramEnd"/>
    </w:p>
    <w:p w14:paraId="70B4B50A" w14:textId="77777777" w:rsidR="00C52379" w:rsidRPr="00FB248E" w:rsidRDefault="00C52379" w:rsidP="00C52379">
      <w:pPr>
        <w:pStyle w:val="ListParagraph"/>
        <w:jc w:val="both"/>
        <w:rPr>
          <w:lang w:val="en-US"/>
        </w:rPr>
      </w:pPr>
    </w:p>
    <w:p w14:paraId="0724B6A2" w14:textId="77777777" w:rsidR="00C52379" w:rsidRPr="000373A6" w:rsidRDefault="00FB248E" w:rsidP="00FB248E">
      <w:pPr>
        <w:pStyle w:val="ListParagraph"/>
        <w:numPr>
          <w:ilvl w:val="0"/>
          <w:numId w:val="21"/>
        </w:numPr>
        <w:jc w:val="both"/>
        <w:rPr>
          <w:highlight w:val="yellow"/>
          <w:lang w:val="en-US"/>
        </w:rPr>
      </w:pPr>
      <w:r w:rsidRPr="000373A6">
        <w:rPr>
          <w:highlight w:val="yellow"/>
          <w:lang w:val="en-US"/>
        </w:rPr>
        <w:t>Inverse-volatility portfolio; risk parity portfolio with equal risk contributions.</w:t>
      </w:r>
    </w:p>
    <w:p w14:paraId="55226714" w14:textId="5F9235BE" w:rsidR="00FB248E" w:rsidRPr="000373A6" w:rsidRDefault="00FB248E" w:rsidP="00C52379">
      <w:pPr>
        <w:pStyle w:val="ListParagraph"/>
        <w:jc w:val="both"/>
        <w:rPr>
          <w:highlight w:val="yellow"/>
          <w:lang w:val="en-US"/>
        </w:rPr>
      </w:pPr>
      <w:r w:rsidRPr="000373A6">
        <w:rPr>
          <w:highlight w:val="yellow"/>
          <w:lang w:val="en-US"/>
        </w:rPr>
        <w:t xml:space="preserve"> </w:t>
      </w:r>
    </w:p>
    <w:p w14:paraId="3AD939B0" w14:textId="3A412621" w:rsidR="00A30427" w:rsidRPr="000373A6" w:rsidRDefault="00FB248E" w:rsidP="00FB248E">
      <w:pPr>
        <w:pStyle w:val="ListParagraph"/>
        <w:numPr>
          <w:ilvl w:val="0"/>
          <w:numId w:val="21"/>
        </w:numPr>
        <w:jc w:val="both"/>
        <w:rPr>
          <w:highlight w:val="yellow"/>
          <w:lang w:val="en-US"/>
        </w:rPr>
      </w:pPr>
      <w:r w:rsidRPr="000373A6">
        <w:rPr>
          <w:highlight w:val="yellow"/>
          <w:lang w:val="en-US"/>
        </w:rPr>
        <w:t>Most diversified portfolio; maximum decorrelation portfolio.</w:t>
      </w:r>
    </w:p>
    <w:sectPr w:rsidR="00A30427" w:rsidRPr="000373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313"/>
    <w:multiLevelType w:val="multilevel"/>
    <w:tmpl w:val="3C08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103C59"/>
    <w:multiLevelType w:val="multilevel"/>
    <w:tmpl w:val="BF42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3D728C"/>
    <w:multiLevelType w:val="multilevel"/>
    <w:tmpl w:val="46A2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F04BE8"/>
    <w:multiLevelType w:val="multilevel"/>
    <w:tmpl w:val="B1B6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793FFA"/>
    <w:multiLevelType w:val="hybridMultilevel"/>
    <w:tmpl w:val="BB60D4F8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A7EC9778">
      <w:numFmt w:val="bullet"/>
      <w:lvlText w:val="•"/>
      <w:lvlJc w:val="left"/>
      <w:pPr>
        <w:ind w:left="1788" w:hanging="360"/>
      </w:pPr>
      <w:rPr>
        <w:rFonts w:ascii="Aptos" w:eastAsiaTheme="minorHAnsi" w:hAnsi="Aptos" w:cstheme="minorBidi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6815553"/>
    <w:multiLevelType w:val="multilevel"/>
    <w:tmpl w:val="5456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C63D68"/>
    <w:multiLevelType w:val="multilevel"/>
    <w:tmpl w:val="06E0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37678"/>
    <w:multiLevelType w:val="multilevel"/>
    <w:tmpl w:val="779A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0F2D3F"/>
    <w:multiLevelType w:val="multilevel"/>
    <w:tmpl w:val="F1F2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61868"/>
    <w:multiLevelType w:val="hybridMultilevel"/>
    <w:tmpl w:val="1E7843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6C7F9E"/>
    <w:multiLevelType w:val="hybridMultilevel"/>
    <w:tmpl w:val="4A529A5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45772C"/>
    <w:multiLevelType w:val="hybridMultilevel"/>
    <w:tmpl w:val="5AE4345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082E5E"/>
    <w:multiLevelType w:val="hybridMultilevel"/>
    <w:tmpl w:val="F9A4AB5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116E24"/>
    <w:multiLevelType w:val="multilevel"/>
    <w:tmpl w:val="41E8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3B16CC5"/>
    <w:multiLevelType w:val="hybridMultilevel"/>
    <w:tmpl w:val="2B98D2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B421EE"/>
    <w:multiLevelType w:val="multilevel"/>
    <w:tmpl w:val="C852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34481F"/>
    <w:multiLevelType w:val="multilevel"/>
    <w:tmpl w:val="1FC6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FD66E66"/>
    <w:multiLevelType w:val="hybridMultilevel"/>
    <w:tmpl w:val="3AC4DBC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48615D"/>
    <w:multiLevelType w:val="hybridMultilevel"/>
    <w:tmpl w:val="D406A1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4836E8"/>
    <w:multiLevelType w:val="hybridMultilevel"/>
    <w:tmpl w:val="33E8CC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053A9E"/>
    <w:multiLevelType w:val="multilevel"/>
    <w:tmpl w:val="E43E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8AB00BA"/>
    <w:multiLevelType w:val="multilevel"/>
    <w:tmpl w:val="363C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94802C3"/>
    <w:multiLevelType w:val="hybridMultilevel"/>
    <w:tmpl w:val="689246E2"/>
    <w:lvl w:ilvl="0" w:tplc="08160019">
      <w:start w:val="1"/>
      <w:numFmt w:val="lowerLetter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97637D"/>
    <w:multiLevelType w:val="multilevel"/>
    <w:tmpl w:val="5322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EC808AC"/>
    <w:multiLevelType w:val="hybridMultilevel"/>
    <w:tmpl w:val="6B6C87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042100">
    <w:abstractNumId w:val="17"/>
  </w:num>
  <w:num w:numId="2" w16cid:durableId="1952201960">
    <w:abstractNumId w:val="14"/>
  </w:num>
  <w:num w:numId="3" w16cid:durableId="410931203">
    <w:abstractNumId w:val="12"/>
  </w:num>
  <w:num w:numId="4" w16cid:durableId="878975305">
    <w:abstractNumId w:val="9"/>
  </w:num>
  <w:num w:numId="5" w16cid:durableId="933974392">
    <w:abstractNumId w:val="10"/>
  </w:num>
  <w:num w:numId="6" w16cid:durableId="1892305500">
    <w:abstractNumId w:val="19"/>
  </w:num>
  <w:num w:numId="7" w16cid:durableId="1374844641">
    <w:abstractNumId w:val="18"/>
  </w:num>
  <w:num w:numId="8" w16cid:durableId="647827076">
    <w:abstractNumId w:val="24"/>
  </w:num>
  <w:num w:numId="9" w16cid:durableId="390545949">
    <w:abstractNumId w:val="20"/>
  </w:num>
  <w:num w:numId="10" w16cid:durableId="995038643">
    <w:abstractNumId w:val="16"/>
  </w:num>
  <w:num w:numId="11" w16cid:durableId="1678070930">
    <w:abstractNumId w:val="3"/>
  </w:num>
  <w:num w:numId="12" w16cid:durableId="1808165278">
    <w:abstractNumId w:val="21"/>
  </w:num>
  <w:num w:numId="13" w16cid:durableId="601645052">
    <w:abstractNumId w:val="2"/>
  </w:num>
  <w:num w:numId="14" w16cid:durableId="1436900133">
    <w:abstractNumId w:val="0"/>
  </w:num>
  <w:num w:numId="15" w16cid:durableId="1862433230">
    <w:abstractNumId w:val="7"/>
  </w:num>
  <w:num w:numId="16" w16cid:durableId="94056721">
    <w:abstractNumId w:val="1"/>
  </w:num>
  <w:num w:numId="17" w16cid:durableId="1517377781">
    <w:abstractNumId w:val="5"/>
  </w:num>
  <w:num w:numId="18" w16cid:durableId="2083941939">
    <w:abstractNumId w:val="23"/>
  </w:num>
  <w:num w:numId="19" w16cid:durableId="1156532826">
    <w:abstractNumId w:val="13"/>
  </w:num>
  <w:num w:numId="20" w16cid:durableId="1099646530">
    <w:abstractNumId w:val="4"/>
  </w:num>
  <w:num w:numId="21" w16cid:durableId="801003565">
    <w:abstractNumId w:val="22"/>
  </w:num>
  <w:num w:numId="22" w16cid:durableId="1202786272">
    <w:abstractNumId w:val="11"/>
  </w:num>
  <w:num w:numId="23" w16cid:durableId="1890871744">
    <w:abstractNumId w:val="15"/>
  </w:num>
  <w:num w:numId="24" w16cid:durableId="970523818">
    <w:abstractNumId w:val="8"/>
  </w:num>
  <w:num w:numId="25" w16cid:durableId="17040119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427"/>
    <w:rsid w:val="000069B5"/>
    <w:rsid w:val="000373A6"/>
    <w:rsid w:val="00061604"/>
    <w:rsid w:val="000A64C1"/>
    <w:rsid w:val="000C5F1F"/>
    <w:rsid w:val="000E1F05"/>
    <w:rsid w:val="000E63C6"/>
    <w:rsid w:val="00101F86"/>
    <w:rsid w:val="00114A87"/>
    <w:rsid w:val="00124C94"/>
    <w:rsid w:val="00141A23"/>
    <w:rsid w:val="00163944"/>
    <w:rsid w:val="00165661"/>
    <w:rsid w:val="001A75E7"/>
    <w:rsid w:val="001B4C1D"/>
    <w:rsid w:val="001B5780"/>
    <w:rsid w:val="001C69E3"/>
    <w:rsid w:val="001D204A"/>
    <w:rsid w:val="001D29C3"/>
    <w:rsid w:val="001E0A53"/>
    <w:rsid w:val="001E60C8"/>
    <w:rsid w:val="001F5169"/>
    <w:rsid w:val="00232E4A"/>
    <w:rsid w:val="00237691"/>
    <w:rsid w:val="002529B5"/>
    <w:rsid w:val="002676C4"/>
    <w:rsid w:val="002C27F3"/>
    <w:rsid w:val="002C3FE6"/>
    <w:rsid w:val="002C532A"/>
    <w:rsid w:val="002D7E22"/>
    <w:rsid w:val="002F0F23"/>
    <w:rsid w:val="002F5452"/>
    <w:rsid w:val="003609EC"/>
    <w:rsid w:val="00381D38"/>
    <w:rsid w:val="00382F66"/>
    <w:rsid w:val="003A6168"/>
    <w:rsid w:val="003C4E53"/>
    <w:rsid w:val="003D212F"/>
    <w:rsid w:val="003E0A97"/>
    <w:rsid w:val="0041110B"/>
    <w:rsid w:val="00424AE9"/>
    <w:rsid w:val="004365A0"/>
    <w:rsid w:val="0044666A"/>
    <w:rsid w:val="0045717C"/>
    <w:rsid w:val="00477577"/>
    <w:rsid w:val="00487DB6"/>
    <w:rsid w:val="0049565B"/>
    <w:rsid w:val="004A0D41"/>
    <w:rsid w:val="004B2587"/>
    <w:rsid w:val="004E1564"/>
    <w:rsid w:val="004F1CC1"/>
    <w:rsid w:val="005350BF"/>
    <w:rsid w:val="005461C8"/>
    <w:rsid w:val="005823D9"/>
    <w:rsid w:val="00586E05"/>
    <w:rsid w:val="005928EB"/>
    <w:rsid w:val="00592FCD"/>
    <w:rsid w:val="005A3CF9"/>
    <w:rsid w:val="005A3F9D"/>
    <w:rsid w:val="005B3479"/>
    <w:rsid w:val="00647BD3"/>
    <w:rsid w:val="0066240E"/>
    <w:rsid w:val="006645D3"/>
    <w:rsid w:val="00666C32"/>
    <w:rsid w:val="00674B9E"/>
    <w:rsid w:val="00681F4B"/>
    <w:rsid w:val="006A02F0"/>
    <w:rsid w:val="006B0F0C"/>
    <w:rsid w:val="006B2FDF"/>
    <w:rsid w:val="006B3B3F"/>
    <w:rsid w:val="006C275E"/>
    <w:rsid w:val="006D2314"/>
    <w:rsid w:val="006E4D81"/>
    <w:rsid w:val="006F2D63"/>
    <w:rsid w:val="00705918"/>
    <w:rsid w:val="0073522F"/>
    <w:rsid w:val="0074118E"/>
    <w:rsid w:val="007614D3"/>
    <w:rsid w:val="00762698"/>
    <w:rsid w:val="00764DC3"/>
    <w:rsid w:val="00774071"/>
    <w:rsid w:val="007C2CC2"/>
    <w:rsid w:val="007D5613"/>
    <w:rsid w:val="007E26E2"/>
    <w:rsid w:val="00816F32"/>
    <w:rsid w:val="00817175"/>
    <w:rsid w:val="00821121"/>
    <w:rsid w:val="0084291B"/>
    <w:rsid w:val="00870004"/>
    <w:rsid w:val="0087613C"/>
    <w:rsid w:val="0088410F"/>
    <w:rsid w:val="00896BE4"/>
    <w:rsid w:val="00897585"/>
    <w:rsid w:val="00897CC1"/>
    <w:rsid w:val="008A7579"/>
    <w:rsid w:val="008B07DC"/>
    <w:rsid w:val="008B275F"/>
    <w:rsid w:val="008C5465"/>
    <w:rsid w:val="00926943"/>
    <w:rsid w:val="00933EAF"/>
    <w:rsid w:val="009567EF"/>
    <w:rsid w:val="009619C5"/>
    <w:rsid w:val="009C210E"/>
    <w:rsid w:val="009C493C"/>
    <w:rsid w:val="009D0BCF"/>
    <w:rsid w:val="009D10E4"/>
    <w:rsid w:val="009D1BB0"/>
    <w:rsid w:val="00A2184D"/>
    <w:rsid w:val="00A30427"/>
    <w:rsid w:val="00A32ED5"/>
    <w:rsid w:val="00A34EFD"/>
    <w:rsid w:val="00A40A37"/>
    <w:rsid w:val="00A56089"/>
    <w:rsid w:val="00A87E90"/>
    <w:rsid w:val="00AA14F8"/>
    <w:rsid w:val="00AA2DE7"/>
    <w:rsid w:val="00AB5DA8"/>
    <w:rsid w:val="00AB655B"/>
    <w:rsid w:val="00AC645A"/>
    <w:rsid w:val="00AC6A1D"/>
    <w:rsid w:val="00C01A4B"/>
    <w:rsid w:val="00C42DF0"/>
    <w:rsid w:val="00C450D0"/>
    <w:rsid w:val="00C456CB"/>
    <w:rsid w:val="00C52379"/>
    <w:rsid w:val="00C72F46"/>
    <w:rsid w:val="00C821FD"/>
    <w:rsid w:val="00C872EC"/>
    <w:rsid w:val="00CE1618"/>
    <w:rsid w:val="00CF381F"/>
    <w:rsid w:val="00D07774"/>
    <w:rsid w:val="00D174BB"/>
    <w:rsid w:val="00D563ED"/>
    <w:rsid w:val="00D77AAC"/>
    <w:rsid w:val="00D877FC"/>
    <w:rsid w:val="00DD0708"/>
    <w:rsid w:val="00E34D90"/>
    <w:rsid w:val="00E62344"/>
    <w:rsid w:val="00E75168"/>
    <w:rsid w:val="00E957BA"/>
    <w:rsid w:val="00EB4E8E"/>
    <w:rsid w:val="00EC298D"/>
    <w:rsid w:val="00EE4C81"/>
    <w:rsid w:val="00F21F80"/>
    <w:rsid w:val="00F248A3"/>
    <w:rsid w:val="00F338F0"/>
    <w:rsid w:val="00F415DC"/>
    <w:rsid w:val="00F41C5B"/>
    <w:rsid w:val="00F474FF"/>
    <w:rsid w:val="00F54AD5"/>
    <w:rsid w:val="00F901CD"/>
    <w:rsid w:val="00FA1FD6"/>
    <w:rsid w:val="00FB0ADB"/>
    <w:rsid w:val="00FB248E"/>
    <w:rsid w:val="00FB6FA7"/>
    <w:rsid w:val="00FB7464"/>
    <w:rsid w:val="00FC7668"/>
    <w:rsid w:val="00FD5A08"/>
    <w:rsid w:val="00FF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C154F"/>
  <w15:chartTrackingRefBased/>
  <w15:docId w15:val="{1E41C8E7-03F6-4A3B-BDBB-17B324388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4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4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4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4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427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EB4E8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4E8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EB4E8E"/>
    <w:rPr>
      <w:i/>
      <w:iCs/>
    </w:rPr>
  </w:style>
  <w:style w:type="paragraph" w:styleId="NoSpacing">
    <w:name w:val="No Spacing"/>
    <w:uiPriority w:val="1"/>
    <w:qFormat/>
    <w:rsid w:val="00EB4E8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EB4E8E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EB4E8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EB4E8E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4E8E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1508</Words>
  <Characters>9005</Characters>
  <Application>Microsoft Office Word</Application>
  <DocSecurity>0</DocSecurity>
  <Lines>257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Onofre Piedade (CXGST)</dc:creator>
  <cp:keywords/>
  <dc:description/>
  <cp:lastModifiedBy>Guilherme Onofre Piedade (CXGST)</cp:lastModifiedBy>
  <cp:revision>141</cp:revision>
  <dcterms:created xsi:type="dcterms:W3CDTF">2026-09-22T13:57:00Z</dcterms:created>
  <dcterms:modified xsi:type="dcterms:W3CDTF">2026-09-22T16:13:00Z</dcterms:modified>
</cp:coreProperties>
</file>