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30"/>
                <w:szCs w:val="30"/>
                <w:caps/>
                <w:rFonts w:ascii="Calibri" w:cs="Calibri" w:eastAsia="Calibri" w:hAnsi="Calibri"/>
              </w:rPr>
              <w:t xml:space="preserve">Government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54"/>
                <w:szCs w:val="54"/>
                <w:caps/>
                <w:rFonts w:ascii="Calibri" w:cs="Calibri" w:eastAsia="Calibri" w:hAnsi="Calibri"/>
              </w:rPr>
              <w:t xml:space="preserve">FOUNDATIONS OF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54"/>
                <w:szCs w:val="54"/>
                <w:caps/>
                <w:rFonts w:ascii="Calibri" w:cs="Calibri" w:eastAsia="Calibri" w:hAnsi="Calibri"/>
              </w:rPr>
              <w:t xml:space="preserve">CONSTITUTIONAL GOVERNMENT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  <w:caps w:val="false"/>
                <w:rFonts w:ascii="Calibri" w:cs="Calibri" w:eastAsia="Calibri" w:hAnsi="Calibri"/>
              </w:rPr>
              <w:t xml:space="preserve">1776 · 1787 · 1791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Unit 1  ·  High-School U.S. Government &amp; Civics  ·  Standards-Aligned  </w:t>
            </w:r>
          </w:p>
          <w:p>
            <w:pPr>
              <w:spacing w:before="120" w:after="1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  <w:t xml:space="preserve"> 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34"/>
                      <w:szCs w:val="34"/>
                      <w:caps/>
                      <w:rFonts w:ascii="Calibri" w:cs="Calibri" w:eastAsia="Calibri" w:hAnsi="Calibri"/>
                    </w:rPr>
                    <w:t xml:space="preserve">STUDENT WORKBOOK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DOK</w:t>
                  </w:r>
                </w:p>
              </w:tc>
            </w:tr>
          </w:tbl>
          <w:p>
            <w:pPr>
              <w:spacing w:before="120"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6"/>
                <w:szCs w:val="16"/>
                <w:caps w:val="false"/>
                <w:rFonts w:ascii="Calibri" w:cs="Calibri" w:eastAsia="Calibri" w:hAnsi="Calibri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/>
                <w:rFonts w:ascii="Calibri" w:cs="Calibri" w:eastAsia="Calibri" w:hAnsi="Calibri"/>
              </w:rPr>
              <w:t xml:space="preserve">Student Edition</w:t>
            </w:r>
          </w:p>
          <w:p>
            <w:pPr>
              <w:spacing w:before="14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6"/>
                <w:szCs w:val="26"/>
                <w:caps/>
                <w:rFonts w:ascii="Calibri" w:cs="Calibri" w:eastAsia="Calibri" w:hAnsi="Calibri"/>
              </w:rPr>
              <w:t xml:space="preserve">Government Hack™   </w:t>
            </w: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Calibri" w:cs="Calibri" w:eastAsia="Calibri" w:hAnsi="Calibri"/>
              </w:rPr>
              <w:t xml:space="preserve">Unit 1 — Foundations of Constitutional Government      </w:t>
            </w: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 w:val="false"/>
                <w:rFonts w:ascii="Calibri" w:cs="Calibri" w:eastAsia="Calibri" w:hAnsi="Calibri"/>
              </w:rPr>
              <w:t xml:space="preserve">STUDENT WORKBOOK   ·   TroopToTeacher Technologies LLC</w:t>
            </w:r>
          </w:p>
        </w:tc>
      </w:tr>
    </w:tbl>
    <w:p>
      <w:pPr>
        <w:spacing w:before="160" w:after="60"/>
        <w:jc w:val="left"/>
      </w:pP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SPINE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Perfect-bound. At 90 pages on 60-lb (90 gsm) white offset the spine is ≈ 0.203 in (5.2 mm) — wide enough to print the spine text above. Recompute if the page count or paper changes (white 60-lb ≈ 0.002252 in/page).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2"/>
                <w:szCs w:val="22"/>
                <w:caps/>
                <w:rFonts w:ascii="Calibri" w:cs="Calibri" w:eastAsia="Calibri" w:hAnsi="Calibri"/>
              </w:rPr>
              <w:t xml:space="preserve">Government Hack™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caps w:val="false"/>
                <w:rFonts w:ascii="Calibri" w:cs="Calibri" w:eastAsia="Calibri" w:hAnsi="Calibri"/>
              </w:rPr>
              <w:t xml:space="preserve">The workbook that teaches every learner — without lowering the bar.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Unit 1 — Foundations of Constitutional Government  ·  Student Edition</w:t>
            </w:r>
          </w:p>
        </w:tc>
      </w:tr>
    </w:tbl>
    <w:p>
      <w:pPr>
        <w:spacing w:before="200" w:after="3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  <w:caps/>
          <w:rFonts w:ascii="Calibri" w:cs="Calibri" w:eastAsia="Calibri" w:hAnsi="Calibri"/>
        </w:rPr>
        <w:t xml:space="preserve">WHAT MAKES THIS WORKBOOK DIFFERENT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Built on UDL 3.0 (CAST).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Every activity offers multiple means of engagement, representation, and action — word banks, sentence frames, visuals, and choice built in, so the rigor stays the same for every learner.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MTSS tiers on every page.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Core instruction with layered Guided and Light Support, plus a formative Exit Ticket for each standard and a “What’s Next” reteach path in the Teacher Edition.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Writes like a historian — CER.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 6-point Claim–Evidence–Reasoning rubric runs through the whole course, with scaffolded organizers and lined response space.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Real primary sources, cited.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Photographs, political cartoons, and maps from the Library of Congress and National Archives — analyzed with the HIPPO routine — every source documented to Chicago style.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Cornell notes paired to the slide deck.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Structured note pages capture the direct-teaching slides, with retrieval checks and doodle zones for visual learners.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Standards-aligned &amp; TCAP-ready.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DOK-balanced checks and a companion Assessment Book with two parallel forms, keyed to the standards and reporting categories.</w:t>
      </w:r>
    </w:p>
    <w:p>
      <w:pPr>
        <w:spacing w:before="120" w:after="3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INSIDE THIS UNIT — each standard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GC.01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Enlightenment Roots of American Government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GC.02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Declaration of Independence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GC.03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Articles of Confederation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GC.04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Constitutional Convention &amp; Ratification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GC.05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Preamble: Purposes of Government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GC.06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Principles of Limited Government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GC.07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Structure of the Constitution &amp; How to Amend It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GC.08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Bill of Rights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GC.09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Republic and Democracy</w:t>
      </w:r>
    </w:p>
    <w:p>
      <w:pPr>
        <w:spacing w:before="120" w:after="120"/>
        <w:jc w:val="left"/>
      </w:pPr>
      <w:r>
        <w:rPr>
          <w:b w:val="false"/>
          <w:bCs w:val="false"/>
          <w:i/>
          <w:iCs/>
          <w:color w:val="1A1A1A"/>
          <w:sz w:val="19"/>
          <w:szCs w:val="19"/>
          <w:caps w:val="false"/>
          <w:rFonts w:ascii="Calibri" w:cs="Calibri" w:eastAsia="Calibri" w:hAnsi="Calibri"/>
        </w:rPr>
        <w:t xml:space="preserve">Part of the Government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Government Hack™  ·  Course Standard (Platinum) Edition  ·  Student Edition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  <w:caps w:val="false"/>
                <w:rFonts w:ascii="Calibri" w:cs="Calibri" w:eastAsia="Calibri" w:hAnsi="Calibri"/>
              </w:rPr>
              <w:t xml:space="preserve">© 2026 TroopToTeacher Technologies LLC. All rights reserved. Government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  <w:caps w:val="false"/>
                <w:rFonts w:ascii="Calibri" w:cs="Calibri" w:eastAsia="Calibri" w:hAnsi="Calibri"/>
              </w:rPr>
              <w:t xml:space="preserve">www.trooptoteacher.com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6B7280"/>
                      <w:sz w:val="18"/>
                      <w:szCs w:val="18"/>
                      <w:caps w:val="false"/>
                      <w:rFonts w:ascii="Calibri" w:cs="Calibri" w:eastAsia="Calibri" w:hAnsi="Calibri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6"/>
                      <w:szCs w:val="16"/>
                      <w:caps w:val="false"/>
                      <w:rFonts w:ascii="Calibri" w:cs="Calibri" w:eastAsia="Calibri" w:hAnsi="Calibri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/>
                      <w:iCs/>
                      <w:color w:val="6B7280"/>
                      <w:sz w:val="14"/>
                      <w:szCs w:val="14"/>
                      <w:caps w:val="false"/>
                      <w:rFonts w:ascii="Calibri" w:cs="Calibri" w:eastAsia="Calibri" w:hAnsi="Calibri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before="100" w:after="40"/>
        <w:jc w:val="left"/>
      </w:pPr>
      <w:r>
        <w:rPr>
          <w:b/>
          <w:bCs/>
          <w:i w:val="false"/>
          <w:iCs w:val="false"/>
          <w:color w:val="1B2A4A"/>
          <w:sz w:val="30"/>
          <w:szCs w:val="30"/>
          <w:caps/>
          <w:rFonts w:ascii="Calibri" w:cs="Calibri" w:eastAsia="Calibri" w:hAnsi="Calibri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before="100" w:after="120"/>
        <w:jc w:val="left"/>
      </w:pPr>
      <w:r>
        <w:rPr>
          <w:b w:val="false"/>
          <w:bCs w:val="false"/>
          <w:i/>
          <w:iCs/>
          <w:color w:val="6B7280"/>
          <w:sz w:val="19"/>
          <w:szCs w:val="19"/>
          <w:caps w:val="false"/>
          <w:rFonts w:ascii="Calibri" w:cs="Calibri" w:eastAsia="Calibri" w:hAnsi="Calibri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— Unit 1: Foundations of Constitutional Government · Student Workbook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90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Perfect-bound; spine ≈ 0.203 in (5.2 mm). Print spine text.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Grades 9–12 · U.S. Government &amp; Civics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U.S. history workbook, high school history, UDL curriculum, MTSS, CER writing, primary source analysis, Cornell notes, standards-aligned, Gilded Age, industrialization, TCAP review</w:t>
            </w:r>
          </w:p>
        </w:tc>
      </w:tr>
    </w:tbl>
    <w:p>
      <w:pPr>
        <w:spacing w:before="180" w:after="7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BACK-COVER BLURB (for your storefront)</w:t>
      </w:r>
    </w:p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Government Hack™ turns a full unit of high-school U.S. Government &amp; Civics into one student-ready workbook that reaches every learner without lowering the bar. Built on Universal Design for Learning (UDL 3.0) and Multi-Tiered Systems of Support (MTSS), each of each standard moves from a core lesson to Cornell notes paired with the slide deck, real cited public-domain primary sources analyzed with HIPPO, evidence-based writing on a 6-point CER rubric, and a formative Exit Ticket with a built-in reteach path. Standards-aligned, DOK-balanced, and TCAP-ready — with a companion Assessment Book of two parallel forms. Unit 1 covers the Foundations of Constitutional Government.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2026-07-29T19:27:30.399Z</dcterms:created>
  <dcterms:modified xsi:type="dcterms:W3CDTF">2026-07-29T19:27:30.400Z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