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54"/>
                <w:szCs w:val="54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54"/>
                <w:szCs w:val="54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U.S. Government &amp; Civics  ·  Standards-Aligned  </w:t>
            </w:r>
          </w:p>
          <w:p>
            <w:pPr>
              <w:spacing w:before="120" w:after="12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  <w:t xml:space="preserve"> 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TEACHER EDITION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TEACHER EDITION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13 pages the folded spine is only ≈ 0.029 in (0.7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Everything you need to teach the unit — with the supports already built in.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TEACHER EDITION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One standard, one period.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pacing map with honest per-activity time estimates and a menu — you choose what fills the 45 minutes; the rest become bell-ringers, stations, or homework.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MTSS decision cycle.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Progress-monitor → identify barrier → select support → reteach → recheck → extend, with scaffold-fading guidance that never displaces IEP/504 accommodations.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Crosswalks that pass review.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Standards &amp; SSP crosswalk and a dimension-coverage crosswalk (C·E·G·H·P·T), plus a district review evidence snapshot.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6-point CER rubric.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same evidence-based-writing rubric used across the course, ready to score.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Answer keys — teacher-side only.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Practice-quiz keys with rationales and exit-ticket keys with “What’s Next” reteach routing, kept separate from student copies.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Deck + Cornell workflow.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How the Lean Student and Full Teacher decks pair with the workbook’s Cornell notes and primary-source analysis.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standard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1: Foundations of Constitutional Government · Teacher How-to-Use &amp; MTSS Guide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13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13 pp; spine ≈ 0.029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U.S.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teacher edition, lesson plans, MTSS, UDL, CER rubric, social studies practices, standards crosswalk, pacing guide, U.S. history, answer key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Teacher Edition for Government Hack™ Unit 1 gives you the full teaching system: a one-standard-one-period pacing map with honest activity time estimates, the MTSS decision cycle, standards/SSP and dimension crosswalks, the 6-point CER rubric, teacher-side answer keys with reteach routing, and the deck-plus-Cornell workflow. Designed on UDL 3.0 so the rigor stays the same for every learner.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2026-07-29T19:27:30.522Z</dcterms:created>
  <dcterms:modified xsi:type="dcterms:W3CDTF">2026-07-29T19:27:30.522Z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